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98" w:rsidRDefault="00407898" w:rsidP="00407898">
      <w:pPr>
        <w:pStyle w:val="FORMATTEXT"/>
        <w:jc w:val="right"/>
      </w:pPr>
      <w:r>
        <w:t>Приложение N 6</w:t>
      </w:r>
    </w:p>
    <w:p w:rsidR="00407898" w:rsidRDefault="00407898" w:rsidP="00407898">
      <w:pPr>
        <w:pStyle w:val="FORMATTEXT"/>
        <w:jc w:val="right"/>
      </w:pPr>
      <w:r>
        <w:t>к приказу Роспотребнадзора</w:t>
      </w:r>
    </w:p>
    <w:p w:rsidR="00407898" w:rsidRDefault="00407898" w:rsidP="00407898">
      <w:pPr>
        <w:pStyle w:val="FORMATTEXT"/>
        <w:jc w:val="right"/>
      </w:pPr>
      <w:r>
        <w:t xml:space="preserve">от 24 декабря 2021 года N 808 </w:t>
      </w:r>
    </w:p>
    <w:p w:rsidR="00407898" w:rsidRDefault="00407898" w:rsidP="00407898">
      <w:pPr>
        <w:pStyle w:val="FORMATTEXT"/>
        <w:jc w:val="right"/>
      </w:pPr>
      <w:r>
        <w:t>     </w:t>
      </w:r>
    </w:p>
    <w:p w:rsidR="00407898" w:rsidRDefault="00407898" w:rsidP="00407898">
      <w:pPr>
        <w:pStyle w:val="FORMATTEXT"/>
        <w:jc w:val="right"/>
      </w:pPr>
      <w:r>
        <w:t>     </w:t>
      </w:r>
    </w:p>
    <w:p w:rsidR="00407898" w:rsidRDefault="00407898" w:rsidP="00407898">
      <w:pPr>
        <w:pStyle w:val="FORMATTEXT"/>
        <w:jc w:val="right"/>
      </w:pPr>
      <w:r>
        <w:t xml:space="preserve">ФОРМА </w:t>
      </w:r>
    </w:p>
    <w:p w:rsidR="00407898" w:rsidRDefault="00407898" w:rsidP="0040789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20"/>
        <w:gridCol w:w="1695"/>
      </w:tblGrid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76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 для нанесения</w:t>
            </w:r>
          </w:p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QR-кода </w:t>
            </w:r>
          </w:p>
        </w:tc>
      </w:tr>
    </w:tbl>
    <w:p w:rsidR="00407898" w:rsidRDefault="00407898" w:rsidP="0040789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07898" w:rsidRDefault="00407898" w:rsidP="0040789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0"/>
        <w:gridCol w:w="2715"/>
        <w:gridCol w:w="570"/>
        <w:gridCol w:w="525"/>
        <w:gridCol w:w="165"/>
        <w:gridCol w:w="975"/>
        <w:gridCol w:w="990"/>
        <w:gridCol w:w="2385"/>
        <w:gridCol w:w="270"/>
        <w:gridCol w:w="30"/>
      </w:tblGrid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407898" w:rsidRDefault="00407898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Проверочный лист</w:t>
            </w:r>
          </w:p>
          <w:p w:rsidR="00407898" w:rsidRDefault="00407898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бань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и саун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вида контроля, включенного в единый реестр видов федерального государственного контроля (надзора):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Наименование контрольного (надзорного) органа: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Реквизиты нормативного правового акта об утверждении формы проверочного листа: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Вид контрольного (надзорного) мероприятия: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 Дата заполнения проверочного листа: 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Объект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</w:t>
            </w:r>
            <w:proofErr w:type="gramEnd"/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Учетный номер контрольного (надзорного) мероприятия: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01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Контрольные вопросы,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proofErr w:type="gramStart"/>
            <w:r>
              <w:rPr>
                <w:sz w:val="18"/>
                <w:szCs w:val="18"/>
              </w:rPr>
              <w:t>нормативных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отражающие</w:t>
            </w:r>
            <w:proofErr w:type="gramEnd"/>
            <w:r>
              <w:rPr>
                <w:sz w:val="18"/>
                <w:szCs w:val="18"/>
              </w:rPr>
              <w:t xml:space="preserve"> содержание обязательных требований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менимо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Приме-</w:t>
            </w:r>
          </w:p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правовых актов с указанием структурных единиц этих актов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Общие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хозяйствующим субъектом производственный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соблюдением санитарных правил и гигиенических нормативов, санитарно-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противоэпидемических (профилактических) мероприятий?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Проводятся ли в рамках производственного контроля в соответствии с осуществляемой деятельностью лабораторные исследования и измерения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 (в случае отсутствия централизованной системы водоснабжения и водоотведения)?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ли водонагревающие устройства (в случае отсутствия горячего централизованного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Исключается ли использование воды из системы отопления для технологических, а также хозяйственно-бытовых целей?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"kodeks://link/d?nd=573275590&amp;point=mark=000000000000000000000000000000000000000000000000007DA0K6"\o"’’Об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Проведено/проводится ли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при обследовании технического состояния вентиляции инструментальные измерения объемов вытяжки воздуха?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Организуются ли профилактические мероприятия (с периодичностью не реже 1 раза в год), включающие общую очистку и промывку системы, физическую и (или) химическую дезинфекцию, резкое повышение температуры воды в системе до 65°C и выше, применение дезинфицирующих средств, обладающих способностью разрушать и предотвращать образование новых микробных?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"kodeks://link/d?nd=573660140&amp;point=mark=000000000000000000000000000000000000000000000000008P40LO"\o"’’Об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"kodeks://link/d?nd=573660140&amp;point=mark=00000000000000000000000000000000000000000000000000DFO0QJ"\o"’’Об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3217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"kodeks://link/d?nd=573660140&amp;point=mark=00000000000000000000000000000000000000000000000000DFU0QK"\o"’’Об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3218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на покрытии пола и стен помещений дефекты и повреждения, следы протеканий и признаки поражений грибком?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Устойчивы ли покрытия пола и стен помещений к уборке влажным способом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отделка потолков из влагостойких материалов (для помещений с повышенной влажностью воздуха)?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Соблюдается ли запрет на скопление мусора на территории земельного участка (для территории земельного участка, используемого хозяйствующим субъектом на праве </w:t>
            </w:r>
            <w:r>
              <w:rPr>
                <w:sz w:val="18"/>
                <w:szCs w:val="18"/>
              </w:rPr>
              <w:lastRenderedPageBreak/>
              <w:t xml:space="preserve">собственности или ином законном основании - (далее - собственная территория)?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(или по мере загрязнения) уборка собственной территории?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 ли сбор мусора в контейнеры, закрывающиеся крышками?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очистка мусоросборников при заполнении не более 2/3 их объема?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ограждение, обеспечивающее предупреждение распространения отходов за пределы контейнерной площадки?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ограждение, обеспечивающее предупреждение распространения отходов за пределы контейнерной площадки?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уборки, дезинсекции и дератизации контейнерной площадки в соответствии с требованиями?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промывку контейнеров и (или) бункеров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возможность попадания отходов из мусоросборников на контейнерную площадку, очищается ли контейнерная площадка и (или) специальной площадки после погрузки ТКО в мусоровоз (в случае ее загрязнения)?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"kodeks://link/d?nd=573536177&amp;point=mark=000000000000000000000000000000000000000000000000007DO0KA"\o"’’Об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"kodeks://link/d?nd=573536177&amp;point=mark=000000000000000000000000000000000000000000000000007DQ0KB"\o"’’Об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срок временного накопления </w:t>
            </w:r>
            <w:proofErr w:type="gramStart"/>
            <w:r>
              <w:rPr>
                <w:sz w:val="18"/>
                <w:szCs w:val="18"/>
              </w:rPr>
              <w:t>несортированных</w:t>
            </w:r>
            <w:proofErr w:type="gramEnd"/>
            <w:r>
              <w:rPr>
                <w:sz w:val="18"/>
                <w:szCs w:val="18"/>
              </w:rPr>
              <w:t xml:space="preserve"> ТКО?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"kodeks://link/d?nd=573536177&amp;point=mark=000000000000000000000000000000000000000000000000007DS0KC"\o"’’Об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срок вывоза КГО?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"kodeks://link/d?nd=573536177&amp;point=mark=000000000000000000000000000000000000000000000000007E00KE"\o"’’Об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сортировка отходов из мусоросборников, а также из мусоровозов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"kodeks://link/d?nd=573536177&amp;point=mark=000000000000000000000000000000000000000000000000007DU0KD"\o"’’Об утверждении санитарных правил и норм СанПиН 2.1.3684-21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уборочный </w:t>
            </w:r>
            <w:r>
              <w:rPr>
                <w:sz w:val="18"/>
                <w:szCs w:val="18"/>
              </w:rPr>
              <w:lastRenderedPageBreak/>
              <w:t xml:space="preserve">инвентарь, используемый для уборки помещений, в зависимости от назначения помещений и видов работ?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инвентарь для уборки туалетов иную (отличную от другого инвентаря) маркировку, хранится ли он отдельно от другого инвентаря?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по окончании уборки промывка инвентаря с использованием моющих средств, ополаскивание проточной водой и просушивание?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обработка инвентаря для туалетов после использования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в помещениях насекомые, грызуны и следы их жизнедеятельности?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при появлении синантропных насекомых и грызунов дезинсекция и дератизация силами организации, осуществляющей дезинфекционную деятельность (в отсутствие работников и потребителей)?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"kodeks://link/d?nd=573660140&amp;point=mark=000000000000000000000000000000000000000000000000008P40LS"\o"’’Об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ежемесячной оценки заселенности объекта грызунами силами организации, осуществляющей дезинфекционную деятельность (для объектов, имеющих особое эпидемиологическое значение)?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"kodeks://link/d?nd=573660140&amp;point=mark=000000000000000000000000000000000000000000000000008P40LR"\o"’’Об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"kodeks://link/d?nd=573660140&amp;point=mark=000000000000000000000000000000000000000000000000008P80LT"\o"’’Об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Обследуются ли системы </w:t>
            </w:r>
            <w:proofErr w:type="spellStart"/>
            <w:r>
              <w:rPr>
                <w:sz w:val="18"/>
                <w:szCs w:val="18"/>
              </w:rPr>
              <w:t>мусороудаления</w:t>
            </w:r>
            <w:proofErr w:type="spellEnd"/>
            <w:r>
              <w:rPr>
                <w:sz w:val="18"/>
                <w:szCs w:val="18"/>
              </w:rPr>
              <w:t xml:space="preserve">, включая </w:t>
            </w:r>
            <w:proofErr w:type="spellStart"/>
            <w:r>
              <w:rPr>
                <w:sz w:val="18"/>
                <w:szCs w:val="18"/>
              </w:rPr>
              <w:t>мусоросборные</w:t>
            </w:r>
            <w:proofErr w:type="spellEnd"/>
            <w:r>
              <w:rPr>
                <w:sz w:val="18"/>
                <w:szCs w:val="18"/>
              </w:rPr>
              <w:t xml:space="preserve"> камеры, с периодичностью не реже 1 раза в месяц, на предмет наличия синантропных членистоногих и грызунов?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"kodeks://link/d?nd=573660140&amp;point=mark=000000000000000000000000000000000000000000000000008PG0LR"\o"’’Об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в местах массового пребывания людей профилактическая дезинфекция силами обученного персонала (в санитарных узлах для персонала и посетителей)?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Выполняются ли требования по запрету курения табака в помещениях?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"kodeks://link/d?nd=499002954&amp;point=mark=000000000000000000000000000000000000000000000000007DS0KA"\o"’’Об охране здоровья граждан от воздействия окружающего табачного дыма, последствий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"kodeks://link/d?nd=499002954&amp;point=mark=000000000000000000000000000000000000000000000000007E00KB"\o"’’Об охране здоровья граждан от воздействия окружающего табачного дыма, последствий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Выполнены ли требования к знаку о запрете курения табака, потребления </w:t>
            </w:r>
            <w:proofErr w:type="spellStart"/>
            <w:r>
              <w:rPr>
                <w:sz w:val="18"/>
                <w:szCs w:val="18"/>
              </w:rPr>
              <w:t>никотинсодержащей</w:t>
            </w:r>
            <w:proofErr w:type="spellEnd"/>
            <w:r>
              <w:rPr>
                <w:sz w:val="18"/>
                <w:szCs w:val="18"/>
              </w:rPr>
              <w:t xml:space="preserve"> продукции или использования кальянов, а также к порядку его размещения?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"kodeks://link/d?nd=573893163&amp;point=mark=0000000000000000000000000000000000000000000000000064U0IK"\o"’’Об утверждении требований к знаку о запрете курения табака, потребления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20.02.2021 N 129н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20.02.2021 N 129н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предварительные, при поступлении на работу, медицинские осмотры?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"kodeks://link/d?nd=901729631&amp;point=mark=000000000000000000000000000000000000000000000000008OK0LM"\o"’’О санитарно-эпидемиологическом благополучии населения (с изменениями на 26 декабря 2024 года)’’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34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периодические медицинские осмотры?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"kodeks://link/d?nd=573660140&amp;point=mark=000000000000000000000000000000000000000000000000007EI0KJ"\o"’’Об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"kodeks://link/d?nd=573473070&amp;point=mark=000000000000000000000000000000000000000000000000007D20K3"\o"’’Об утверждении Порядка проведения обязательных предварительных и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28.01.2021 N 29н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28.01.2021 N 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 ли "не допуск" к исполнению трудовых обязанностей сотрудников, не прошедших обязательный медицинский осмотр, отказывающиеся от прохождения медицинских осмотров, в случае выявления 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"kodeks://link/d?nd=573660140&amp;point=mark=000000000000000000000000000000000000000000000000007E80KD"\o"’’Об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61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"kodeks://link/d?nd=573660140&amp;point=mark=000000000000000000000000000000000000000000000000007EC0KF"\o"’’Об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63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проведение профилактических прививок сотрудников в соответствии с законодательством Российской Федерации?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"kodeks://link/d?nd=901729631&amp;point=mark=000000000000000000000000000000000000000000000000008P20LT"\o"’’О санитарно-эпидемиологическом благополучии населения (с изменениями на 26 декабря 2024 года)’’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35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"kodeks://link/d?nd=901717430&amp;point=mark=000000000000000000000000000000000000000000000000007DK0KB"\o"’’Об иммунопрофилактике инфекционных болезней (с изменениями на 25 декабря 2023 года)’’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"kodeks://link/d?nd=901717430&amp;point=mark=000000000000000000000000000000000000000000000000007DS0KE"\o"’’Об иммунопрофилактике инфекционных болезней (с изменениями на 25 декабря 2023 года)’’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9-11 Федерального закона от 17.09.1998 N 157-ФЗ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"kodeks://link/d?nd=573660140&amp;point=mark=000000000000000000000000000000000000000000000000007EE0KG"\o"’’Об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Занесены ли данные о прохождении медицинских осмотров с информацией об обязательных прививках в личные медицинские книжки?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"kodeks://link/d?nd=573660140&amp;point=mark=000000000000000000000000000000000000000000000000007EA0KE"\o"’’Об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прохождение </w:t>
            </w:r>
            <w:r>
              <w:rPr>
                <w:sz w:val="18"/>
                <w:szCs w:val="18"/>
              </w:rPr>
              <w:lastRenderedPageBreak/>
              <w:t xml:space="preserve">гигиенического воспитания и обучения сотрудников (для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"kodeks://link/d?nd=901729631&amp;point=mark=000000000000000000000000000000000000000000000000008P40LU"\o"’’О санитарно-эпидемиологическом благополучии населения (с изменениями на 26 декабря 2024 года)’’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36 Федерального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"kodeks://link/d?nd=573660140&amp;point=mark=000000000000000000000000000000000000000000000000008OQ0LQ"\o"’’Об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75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"kodeks://link/d?nd=573660140&amp;point=mark=000000000000000000000000000000000000000000000000008P00LT"\o"’’Об утверждении санитарных правил и норм СанПиН 3.3686-21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Специальные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размещение бани в многоквартирном доме?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"kodeks://link/d?nd=573275590&amp;point=mark=00000000000000000000000000000000000000000000000000A6U0N8"\o"’’Об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принцип поточности при эксплуатации бань, предусматривающий последовательность продвижения посетителей по схеме: гардероб, раздевалка, мыльная, парильная?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"kodeks://link/d?nd=573275590&amp;point=mark=00000000000000000000000000000000000000000000000000A700N9"\o"’’Об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размещение туалетов при раздевалках?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"kodeks://link/d?nd=573275590&amp;point=mark=00000000000000000000000000000000000000000000000000A700N9"\o"’’Об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помещений для оказания услуг маникюра и педикюра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8.5.3 СП 2.1.3678-20</w:t>
            </w:r>
            <w:r>
              <w:rPr>
                <w:sz w:val="18"/>
                <w:szCs w:val="18"/>
              </w:rPr>
              <w:fldChar w:fldCharType="end"/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"kodeks://link/d?nd=573275590&amp;point=mark=000000000000000000000000000000000000000000000000008R00M8"\o"’’Об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помещений для оказания услуг массажа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"kodeks://link/d?nd=573275590&amp;point=mark=000000000000000000000000000000000000000000000000007DQ0KD"\o"’’Об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IV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помещений для оказания парикмахерских услуг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"kodeks://link/d?nd=573275590&amp;point=mark=000000000000000000000000000000000000000000000000008R00M8"\o"’’Об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помещений для оказания косметических услуг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"kodeks://link/d?nd=573275590&amp;point=mark=000000000000000000000000000000000000000000000000008R00M8"\o"’’Об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8.5.3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прачечной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"kodeks://link/d?nd=573275590&amp;point=mark=000000000000000000000000000000000000000000000000008QM0M2"\o"’’Об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8.3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8.5.3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</w:t>
            </w:r>
            <w:r>
              <w:rPr>
                <w:sz w:val="18"/>
                <w:szCs w:val="18"/>
              </w:rPr>
              <w:lastRenderedPageBreak/>
              <w:t xml:space="preserve">при размещении в бане объектов общественного питания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"kodeks://link/d?nd=566276706&amp;point=mark=000000000000000000000000000000000000000000000000007D20K3"\o"’’Об утверждении санитарно-эпидемиологических правил и норм СанПиН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объектов розничной торговли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"kodeks://link/d?nd=573275590&amp;point=mark=000000000000000000000000000000000000000000000000007DE0K7"\o"’’Об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глава III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"kodeks://link/d?nd=566276706&amp;point=mark=000000000000000000000000000000000000000000000000007D20K3"\o"’’Об утверждении санитарно-эпидемиологических правил и норм СанПиН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27.10.2020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2.3/2.4.3590-20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"kodeks://link/d?nd=573140192&amp;point=mark=000000000000000000000000000000000000000000000000007D20K3"\o"’’Об утверждении санитарно-эпидемиологических правил СП 2.3.6.3668-20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размещении в бане бассейна (в случае предоставления в бане указанных услуг)?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"kodeks://link/d?nd=573275590&amp;point=mark=000000000000000000000000000000000000000000000000008PK0LS"\o"’’Об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6.2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8.5.3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бань централизованной системой канализации или локальными очистными сооружениями (в случае отсутствия централизованной канализации)?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"kodeks://link/d?nd=573275590&amp;point=mark=00000000000000000000000000000000000000000000000000A740NB"\o"’’Об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отделка помещений бань из влагостойких и устойчивых к дезинфицирующим средствам материалов?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"kodeks://link/d?nd=573275590&amp;point=mark=00000000000000000000000000000000000000000000000000A760NC"\o"’’Об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мебель в помещениях бань влагостойкие и устойчивые к дезинфицирующим средствам поверхности?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"kodeks://link/d?nd=573275590&amp;point=mark=00000000000000000000000000000000000000000000000000A780ND"\o"’’Об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помещения для мытья скамьями, изготовленными из материалов, устойчивых к воздействию влаги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"kodeks://link/d?nd=573275590&amp;point=mark=00000000000000000000000000000000000000000000000000A6Q0N5"\o"’’Об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Выполнены ли ванны и тазы для мытья из материалов, устойчивых к коррозии и обработке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"kodeks://link/d?nd=573275590&amp;point=mark=00000000000000000000000000000000000000000000000000A6S0N6"\o"’’Об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Выполнена ли отделка парильной из строительных материалов, предназначенных для использования при температуре от +20°C до +160°C?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"kodeks://link/d?nd=573275590&amp;point=mark=00000000000000000000000000000000000000000000000000A6U0N7"\o"’’Об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отдельное помещение для хранения чистого белья?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"kodeks://link/d?nd=573275590&amp;point=mark=00000000000000000000000000000000000000000000000000A700N8"\o"’’Об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отдельное помещение для хранения использованного белья?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"kodeks://link/d?nd=573275590&amp;point=mark=00000000000000000000000000000000000000000000000000A700N8"\o"’’Об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хранении использованного белья более суток предусмотрена ли возможность для сушки использованного белья?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"kodeks://link/d?nd=573275590&amp;point=mark=00000000000000000000000000000000000000000000000000A720N9"\o"’’Об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Промаркирован и используется ли уборочный инвентарь в соответствии с маркировкой в зависимости от назначения помещений (туалет, входная группа помещений, мыльно-</w:t>
            </w:r>
            <w:proofErr w:type="gramEnd"/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парильное отделение, раздевалка)?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"kodeks://link/d?nd=573275590&amp;point=mark=00000000000000000000000000000000000000000000000000A740NA"\o"’’Об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Хранится ли уборочный инвентарь в выделенных помещениях или в отдельном шкафу?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"kodeks://link/d?nd=573275590&amp;point=mark=00000000000000000000000000000000000000000000000000A740NA"\o"’’Об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на протяжении рабочего дня текущая уборка: мытье полов, скамей в раздевалках, а также мытье пола, скамей из шланга в помещениях мыльных и парильных?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"kodeks://link/d?nd=573275590&amp;point=mark=00000000000000000000000000000000000000000000000000A760NB"\o"’’Об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ежедневная уборка всех помещений с применением дезинфицирующих средств, в отсутствии посетителей?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"kodeks://link/d?nd=573275590&amp;point=mark=00000000000000000000000000000000000000000000000000A760NB"\o"’’Об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1 раз в неделю уборка помещений бани с обработкой стен, полов, оборудования, инвентаря, светильников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"kodeks://link/d?nd=573275590&amp;point=mark=00000000000000000000000000000000000000000000000000A780NC"\o"’’Об утверждении санитарных правил СП 2.1.3678-20 ...’’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07898" w:rsidRDefault="00407898" w:rsidP="0040789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07898" w:rsidRDefault="00407898" w:rsidP="0040789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75"/>
        <w:gridCol w:w="345"/>
        <w:gridCol w:w="1995"/>
      </w:tblGrid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07898" w:rsidTr="00074FF2">
        <w:tblPrEx>
          <w:tblCellMar>
            <w:top w:w="0" w:type="dxa"/>
            <w:bottom w:w="0" w:type="dxa"/>
          </w:tblCellMar>
        </w:tblPrEx>
        <w:tc>
          <w:tcPr>
            <w:tcW w:w="69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фамилия и инициалы должностного лица, проводящего контрольное (надзорное) мероприятие и заполняющего проверочный лист)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07898" w:rsidRDefault="00407898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22985" w:rsidRDefault="00522985"/>
    <w:sectPr w:rsidR="005229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898"/>
    <w:rsid w:val="00407898"/>
    <w:rsid w:val="00522985"/>
    <w:rsid w:val="006E73F3"/>
    <w:rsid w:val="00714CF4"/>
    <w:rsid w:val="007A319B"/>
    <w:rsid w:val="00A9675A"/>
    <w:rsid w:val="00B2363C"/>
    <w:rsid w:val="00BD2314"/>
    <w:rsid w:val="00D73E35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QRCODE">
    <w:name w:val="#QRCODE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QRCODEIMG">
    <w:name w:val="#QRCODE IMG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ENTERTEXT">
    <w:name w:val=".CENTERTEXT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4078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7650</Words>
  <Characters>43606</Characters>
  <Application>Microsoft Office Word</Application>
  <DocSecurity>0</DocSecurity>
  <Lines>363</Lines>
  <Paragraphs>102</Paragraphs>
  <ScaleCrop>false</ScaleCrop>
  <Company>Krokoz™</Company>
  <LinksUpToDate>false</LinksUpToDate>
  <CharactersWithSpaces>51154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2025-02-12T11:40:00Z</dcterms:created>
  <dcterms:modified xsi:type="dcterms:W3CDTF">2025-02-12T11:41:00Z</dcterms:modified>
</cp:coreProperties>
</file>