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drawings/drawing8.xml" ContentType="application/vnd.openxmlformats-officedocument.drawingml.chartshap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12.xml" ContentType="application/vnd.openxmlformats-officedocument.themeOverride+xml"/>
  <Override PartName="/word/drawings/drawing7.xml" ContentType="application/vnd.openxmlformats-officedocument.drawingml.chartshapes+xml"/>
  <Override PartName="/word/theme/themeOverride21.xml" ContentType="application/vnd.openxmlformats-officedocument.themeOverride+xml"/>
  <Default Extension="jpeg" ContentType="image/jpeg"/>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7E74" w:rsidRPr="00AA6ADF" w:rsidRDefault="008D7E74"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Cs w:val="32"/>
          <w:lang w:val="ru-RU"/>
        </w:rPr>
      </w:pPr>
    </w:p>
    <w:p w:rsidR="00517403" w:rsidRPr="00AA6ADF" w:rsidRDefault="006C3E95"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6C3E95">
        <w:rPr>
          <w:lang w:val="ru-RU" w:eastAsia="ru-RU"/>
        </w:rPr>
        <w:pict>
          <v:shapetype id="_x0000_t202" coordsize="21600,21600" o:spt="202" path="m,l,21600r21600,l21600,xe">
            <v:stroke joinstyle="miter"/>
            <v:path gradientshapeok="t" o:connecttype="rect"/>
          </v:shapetype>
          <v:shape id="_tx_ignore" o:spid="_x0000_s1026" type="#_x0000_t202" style="position:absolute;left:0;text-align:left;margin-left:70.9pt;margin-top:60.6pt;width:453.5pt;height:10.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" stroked="f">
            <o:lock v:ext="edit" selection="t"/>
            <v:textbox style="mso-next-textbox:#_tx_ignore" inset="0,0,0,0">
              <w:txbxContent>
                <w:p w:rsidR="00D21758" w:rsidRDefault="00D21758" w:rsidP="00517403">
                  <w:pPr>
                    <w:pStyle w:val="Normal"/>
                    <w:rPr>
                      <w:rFonts w:cs="Times New Roman"/>
                      <w:b/>
                      <w:bCs/>
                      <w:color w:val="808080"/>
                      <w:sz w:val="12"/>
                      <w:szCs w:val="12"/>
                    </w:rPr>
                  </w:pPr>
                </w:p>
              </w:txbxContent>
            </v:textbox>
            <w10:wrap anchorx="page" anchory="page"/>
          </v:shape>
        </w:pict>
      </w:r>
      <w:r w:rsidR="00517403" w:rsidRPr="00AA6ADF">
        <w:rPr>
          <w:b/>
          <w:bCs/>
          <w:sz w:val="32"/>
          <w:szCs w:val="32"/>
          <w:lang w:val="ru-RU"/>
        </w:rPr>
        <w:t>Федеральная служба по надзору в сфере</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6"/>
          <w:szCs w:val="36"/>
          <w:lang w:val="ru-RU"/>
        </w:rPr>
      </w:pPr>
      <w:r w:rsidRPr="00AA6ADF">
        <w:rPr>
          <w:b/>
          <w:bCs/>
          <w:sz w:val="32"/>
          <w:szCs w:val="32"/>
          <w:lang w:val="ru-RU"/>
        </w:rPr>
        <w:t>защиты прав потребителей и благополучия человека</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AA6ADF">
        <w:rPr>
          <w:b/>
          <w:bCs/>
          <w:sz w:val="36"/>
          <w:szCs w:val="36"/>
          <w:lang w:val="ru-RU"/>
        </w:rPr>
        <w:t>——————————————————————</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AA6ADF">
        <w:rPr>
          <w:b/>
          <w:bCs/>
          <w:sz w:val="32"/>
          <w:szCs w:val="32"/>
          <w:lang w:val="ru-RU"/>
        </w:rPr>
        <w:t>Управление</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AA6ADF">
        <w:rPr>
          <w:b/>
          <w:bCs/>
          <w:sz w:val="32"/>
          <w:szCs w:val="32"/>
          <w:lang w:val="ru-RU"/>
        </w:rPr>
        <w:t>Федеральной службы по надзору в сфере</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AA6ADF">
        <w:rPr>
          <w:b/>
          <w:bCs/>
          <w:sz w:val="32"/>
          <w:szCs w:val="32"/>
          <w:lang w:val="ru-RU"/>
        </w:rPr>
        <w:t>защиты прав потребителей и благополучия человека</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AA6ADF">
        <w:rPr>
          <w:b/>
          <w:bCs/>
          <w:sz w:val="32"/>
          <w:szCs w:val="32"/>
          <w:lang w:val="ru-RU"/>
        </w:rPr>
        <w:t>по Рязанской области</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A618E6" w:rsidRPr="00AA6ADF" w:rsidRDefault="00A618E6"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96"/>
          <w:szCs w:val="96"/>
          <w:lang w:val="ru-RU"/>
        </w:rPr>
      </w:pPr>
      <w:proofErr w:type="gramStart"/>
      <w:r w:rsidRPr="00AA6ADF">
        <w:rPr>
          <w:b/>
          <w:bCs/>
          <w:sz w:val="96"/>
          <w:szCs w:val="96"/>
          <w:lang w:val="ru-RU"/>
        </w:rPr>
        <w:t>Г</w:t>
      </w:r>
      <w:r w:rsidR="00517403" w:rsidRPr="00AA6ADF">
        <w:rPr>
          <w:b/>
          <w:bCs/>
          <w:sz w:val="96"/>
          <w:szCs w:val="96"/>
          <w:lang w:val="ru-RU"/>
        </w:rPr>
        <w:t>осударственн</w:t>
      </w:r>
      <w:r w:rsidRPr="00AA6ADF">
        <w:rPr>
          <w:b/>
          <w:bCs/>
          <w:sz w:val="96"/>
          <w:szCs w:val="96"/>
          <w:lang w:val="ru-RU"/>
        </w:rPr>
        <w:t>ый</w:t>
      </w:r>
      <w:proofErr w:type="gramEnd"/>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96"/>
          <w:szCs w:val="96"/>
          <w:lang w:val="ru-RU"/>
        </w:rPr>
      </w:pPr>
      <w:r w:rsidRPr="00AA6ADF">
        <w:rPr>
          <w:b/>
          <w:bCs/>
          <w:sz w:val="96"/>
          <w:szCs w:val="96"/>
          <w:lang w:val="ru-RU"/>
        </w:rPr>
        <w:t>доклад</w:t>
      </w:r>
    </w:p>
    <w:p w:rsidR="005356C7" w:rsidRPr="00AA6ADF" w:rsidRDefault="005356C7"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44"/>
          <w:szCs w:val="44"/>
          <w:lang w:val="ru-RU"/>
        </w:rPr>
      </w:pPr>
    </w:p>
    <w:p w:rsidR="00A618E6"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52"/>
          <w:szCs w:val="52"/>
          <w:lang w:val="ru-RU"/>
        </w:rPr>
      </w:pPr>
      <w:r w:rsidRPr="00AA6ADF">
        <w:rPr>
          <w:b/>
          <w:bCs/>
          <w:sz w:val="52"/>
          <w:szCs w:val="52"/>
          <w:lang w:val="ru-RU"/>
        </w:rPr>
        <w:t xml:space="preserve">«О состоянии санитарно-эпидемиологического благополучия </w:t>
      </w:r>
      <w:r w:rsidR="002C624A" w:rsidRPr="00AA6ADF">
        <w:rPr>
          <w:b/>
          <w:bCs/>
          <w:sz w:val="52"/>
          <w:szCs w:val="52"/>
          <w:lang w:val="ru-RU"/>
        </w:rPr>
        <w:t xml:space="preserve">населения </w:t>
      </w:r>
      <w:r w:rsidR="0025680A">
        <w:rPr>
          <w:b/>
          <w:bCs/>
          <w:sz w:val="52"/>
          <w:szCs w:val="52"/>
          <w:lang w:val="ru-RU"/>
        </w:rPr>
        <w:t>в</w:t>
      </w:r>
      <w:r w:rsidRPr="00AA6ADF">
        <w:rPr>
          <w:b/>
          <w:bCs/>
          <w:sz w:val="52"/>
          <w:szCs w:val="52"/>
          <w:lang w:val="ru-RU"/>
        </w:rPr>
        <w:t xml:space="preserve"> Рязанской области</w:t>
      </w:r>
    </w:p>
    <w:p w:rsidR="00517403" w:rsidRPr="00AA6ADF" w:rsidRDefault="00A618E6"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52"/>
          <w:szCs w:val="52"/>
          <w:lang w:val="ru-RU"/>
        </w:rPr>
      </w:pPr>
      <w:r w:rsidRPr="00AA6ADF">
        <w:rPr>
          <w:b/>
          <w:bCs/>
          <w:sz w:val="52"/>
          <w:szCs w:val="52"/>
          <w:lang w:val="ru-RU"/>
        </w:rPr>
        <w:t>в</w:t>
      </w:r>
      <w:r w:rsidR="00517403" w:rsidRPr="00AA6ADF">
        <w:rPr>
          <w:b/>
          <w:bCs/>
          <w:sz w:val="52"/>
          <w:szCs w:val="52"/>
          <w:lang w:val="ru-RU"/>
        </w:rPr>
        <w:t xml:space="preserve"> 20</w:t>
      </w:r>
      <w:r w:rsidR="00540850" w:rsidRPr="00AA6ADF">
        <w:rPr>
          <w:b/>
          <w:bCs/>
          <w:sz w:val="52"/>
          <w:szCs w:val="52"/>
          <w:lang w:val="ru-RU"/>
        </w:rPr>
        <w:t>2</w:t>
      </w:r>
      <w:r w:rsidR="00C30260" w:rsidRPr="00AA6ADF">
        <w:rPr>
          <w:b/>
          <w:bCs/>
          <w:sz w:val="52"/>
          <w:szCs w:val="52"/>
          <w:lang w:val="ru-RU"/>
        </w:rPr>
        <w:t>1</w:t>
      </w:r>
      <w:r w:rsidR="00517403" w:rsidRPr="00AA6ADF">
        <w:rPr>
          <w:b/>
          <w:bCs/>
          <w:sz w:val="52"/>
          <w:szCs w:val="52"/>
          <w:lang w:val="ru-RU"/>
        </w:rPr>
        <w:t xml:space="preserve"> год</w:t>
      </w:r>
      <w:r w:rsidRPr="00AA6ADF">
        <w:rPr>
          <w:b/>
          <w:bCs/>
          <w:sz w:val="52"/>
          <w:szCs w:val="52"/>
          <w:lang w:val="ru-RU"/>
        </w:rPr>
        <w:t>у»</w:t>
      </w: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C30260" w:rsidRPr="00AA6ADF" w:rsidRDefault="00C30260"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8D7E74"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8"/>
          <w:szCs w:val="28"/>
          <w:lang w:val="ru-RU"/>
        </w:rPr>
      </w:pPr>
      <w:r w:rsidRPr="00AA6ADF">
        <w:rPr>
          <w:b/>
          <w:bCs/>
          <w:sz w:val="28"/>
          <w:szCs w:val="28"/>
          <w:lang w:val="ru-RU"/>
        </w:rPr>
        <w:t>Рязань • 20</w:t>
      </w:r>
      <w:r w:rsidR="00A94DF4" w:rsidRPr="00AA6ADF">
        <w:rPr>
          <w:b/>
          <w:bCs/>
          <w:sz w:val="28"/>
          <w:szCs w:val="28"/>
          <w:lang w:val="ru-RU"/>
        </w:rPr>
        <w:t>2</w:t>
      </w:r>
      <w:r w:rsidR="00C30260" w:rsidRPr="00AA6ADF">
        <w:rPr>
          <w:b/>
          <w:bCs/>
          <w:sz w:val="28"/>
          <w:szCs w:val="28"/>
          <w:lang w:val="ru-RU"/>
        </w:rPr>
        <w:t>2</w:t>
      </w:r>
      <w:r w:rsidR="00540850" w:rsidRPr="00AA6ADF">
        <w:rPr>
          <w:b/>
          <w:bCs/>
          <w:sz w:val="28"/>
          <w:szCs w:val="28"/>
          <w:lang w:val="ru-RU"/>
        </w:rPr>
        <w:br w:type="page"/>
      </w:r>
    </w:p>
    <w:p w:rsidR="00375B56" w:rsidRDefault="00375B56" w:rsidP="003046E0">
      <w:pPr>
        <w:ind w:firstLine="720"/>
        <w:jc w:val="both"/>
        <w:rPr>
          <w:sz w:val="24"/>
          <w:szCs w:val="24"/>
          <w:lang w:val="ru-RU"/>
        </w:rPr>
      </w:pPr>
    </w:p>
    <w:p w:rsidR="00E24C9E" w:rsidRPr="00AA6ADF" w:rsidRDefault="00A618E6" w:rsidP="003046E0">
      <w:pPr>
        <w:ind w:firstLine="720"/>
        <w:jc w:val="both"/>
        <w:rPr>
          <w:sz w:val="24"/>
          <w:szCs w:val="24"/>
          <w:lang w:val="ru-RU"/>
        </w:rPr>
      </w:pPr>
      <w:proofErr w:type="gramStart"/>
      <w:r w:rsidRPr="00AA6ADF">
        <w:rPr>
          <w:sz w:val="24"/>
          <w:szCs w:val="24"/>
          <w:lang w:val="ru-RU"/>
        </w:rPr>
        <w:t>Государственный д</w:t>
      </w:r>
      <w:r w:rsidR="00E24C9E" w:rsidRPr="00AA6ADF">
        <w:rPr>
          <w:sz w:val="24"/>
          <w:szCs w:val="24"/>
          <w:lang w:val="ru-RU"/>
        </w:rPr>
        <w:t xml:space="preserve">оклад подготовлен специалистами Управления Федеральной службы по надзору в сфере защиты прав потребителей и благополучия человека по Рязанской области (руководитель </w:t>
      </w:r>
      <w:r w:rsidR="00CF25FC" w:rsidRPr="00AA6ADF">
        <w:rPr>
          <w:sz w:val="24"/>
          <w:szCs w:val="24"/>
          <w:lang w:val="ru-RU"/>
        </w:rPr>
        <w:t>Сараева Л.А.</w:t>
      </w:r>
      <w:r w:rsidR="00E24C9E" w:rsidRPr="00AA6ADF">
        <w:rPr>
          <w:sz w:val="24"/>
          <w:szCs w:val="24"/>
          <w:lang w:val="ru-RU"/>
        </w:rPr>
        <w:t>) и Федерального бюджетного учреждения здравоохранения «Центр гигиены и эпидемиологии в Рязанской области» (</w:t>
      </w:r>
      <w:r w:rsidR="00A94DF4" w:rsidRPr="00AA6ADF">
        <w:rPr>
          <w:sz w:val="24"/>
          <w:szCs w:val="24"/>
          <w:lang w:val="ru-RU"/>
        </w:rPr>
        <w:t>главный</w:t>
      </w:r>
      <w:r w:rsidR="00E24C9E" w:rsidRPr="00AA6ADF">
        <w:rPr>
          <w:sz w:val="24"/>
          <w:szCs w:val="24"/>
          <w:lang w:val="ru-RU"/>
        </w:rPr>
        <w:t xml:space="preserve"> врач</w:t>
      </w:r>
      <w:r w:rsidR="00A94DF4" w:rsidRPr="00AA6ADF">
        <w:rPr>
          <w:sz w:val="24"/>
          <w:szCs w:val="24"/>
          <w:lang w:val="ru-RU"/>
        </w:rPr>
        <w:t xml:space="preserve"> Паненкова Е.А.</w:t>
      </w:r>
      <w:r w:rsidR="00E24C9E" w:rsidRPr="00AA6ADF">
        <w:rPr>
          <w:sz w:val="24"/>
          <w:szCs w:val="24"/>
          <w:lang w:val="ru-RU"/>
        </w:rPr>
        <w:t>)</w:t>
      </w:r>
      <w:proofErr w:type="gramEnd"/>
    </w:p>
    <w:p w:rsidR="00E24C9E" w:rsidRPr="00AA6ADF" w:rsidRDefault="00E24C9E" w:rsidP="003046E0">
      <w:pPr>
        <w:ind w:firstLine="720"/>
        <w:jc w:val="both"/>
        <w:rPr>
          <w:sz w:val="24"/>
          <w:szCs w:val="24"/>
          <w:lang w:val="ru-RU"/>
        </w:rPr>
      </w:pPr>
    </w:p>
    <w:p w:rsidR="00E24C9E" w:rsidRPr="00AA6ADF" w:rsidRDefault="00E24C9E" w:rsidP="003046E0">
      <w:pPr>
        <w:ind w:firstLine="720"/>
        <w:jc w:val="both"/>
        <w:rPr>
          <w:sz w:val="24"/>
          <w:szCs w:val="24"/>
          <w:lang w:val="ru-RU"/>
        </w:rPr>
      </w:pPr>
    </w:p>
    <w:p w:rsidR="00E24C9E" w:rsidRPr="00AA6ADF" w:rsidRDefault="00E24C9E" w:rsidP="003046E0">
      <w:pPr>
        <w:ind w:firstLine="720"/>
        <w:jc w:val="both"/>
        <w:rPr>
          <w:sz w:val="24"/>
          <w:szCs w:val="24"/>
          <w:lang w:val="ru-RU"/>
        </w:rPr>
      </w:pPr>
    </w:p>
    <w:p w:rsidR="00E24C9E" w:rsidRPr="00AA6ADF" w:rsidRDefault="00E24C9E" w:rsidP="003046E0">
      <w:pPr>
        <w:ind w:firstLine="720"/>
        <w:jc w:val="both"/>
        <w:rPr>
          <w:sz w:val="24"/>
          <w:szCs w:val="24"/>
          <w:lang w:val="ru-RU"/>
        </w:rPr>
      </w:pPr>
    </w:p>
    <w:p w:rsidR="00E24C9E" w:rsidRPr="00AA6ADF" w:rsidRDefault="00E24C9E" w:rsidP="003046E0">
      <w:pPr>
        <w:ind w:firstLine="720"/>
        <w:jc w:val="both"/>
        <w:rPr>
          <w:sz w:val="24"/>
          <w:szCs w:val="24"/>
          <w:lang w:val="ru-RU"/>
        </w:rPr>
      </w:pPr>
    </w:p>
    <w:p w:rsidR="00E24C9E" w:rsidRPr="00AA6ADF" w:rsidRDefault="00E24C9E" w:rsidP="003046E0">
      <w:pPr>
        <w:ind w:firstLine="720"/>
        <w:jc w:val="both"/>
        <w:rPr>
          <w:sz w:val="24"/>
          <w:szCs w:val="24"/>
          <w:lang w:val="ru-RU"/>
        </w:rPr>
      </w:pPr>
      <w:r w:rsidRPr="00AA6ADF">
        <w:rPr>
          <w:sz w:val="24"/>
          <w:szCs w:val="24"/>
          <w:lang w:val="ru-RU"/>
        </w:rPr>
        <w:t>Под общей редакцией руководителя Управления Роспотребнадзора по Рязанской области, главного государственного санитар</w:t>
      </w:r>
      <w:r w:rsidR="008D7E74" w:rsidRPr="00AA6ADF">
        <w:rPr>
          <w:sz w:val="24"/>
          <w:szCs w:val="24"/>
          <w:lang w:val="ru-RU"/>
        </w:rPr>
        <w:t>ного врача по Рязанской области</w:t>
      </w:r>
      <w:r w:rsidR="00632053" w:rsidRPr="00AA6ADF">
        <w:rPr>
          <w:sz w:val="24"/>
          <w:szCs w:val="24"/>
          <w:lang w:val="ru-RU"/>
        </w:rPr>
        <w:t xml:space="preserve"> </w:t>
      </w:r>
      <w:r w:rsidRPr="00AA6ADF">
        <w:rPr>
          <w:sz w:val="24"/>
          <w:szCs w:val="24"/>
          <w:lang w:val="ru-RU"/>
        </w:rPr>
        <w:t>Са</w:t>
      </w:r>
      <w:r w:rsidR="00CF25FC" w:rsidRPr="00AA6ADF">
        <w:rPr>
          <w:sz w:val="24"/>
          <w:szCs w:val="24"/>
          <w:lang w:val="ru-RU"/>
        </w:rPr>
        <w:t>раевой</w:t>
      </w:r>
      <w:r w:rsidR="008D7E74" w:rsidRPr="00AA6ADF">
        <w:rPr>
          <w:sz w:val="24"/>
          <w:szCs w:val="24"/>
          <w:lang w:val="ru-RU"/>
        </w:rPr>
        <w:t xml:space="preserve"> </w:t>
      </w:r>
      <w:r w:rsidR="00CF25FC" w:rsidRPr="00AA6ADF">
        <w:rPr>
          <w:sz w:val="24"/>
          <w:szCs w:val="24"/>
          <w:lang w:val="ru-RU"/>
        </w:rPr>
        <w:t>Л.А.</w:t>
      </w: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E24C9E" w:rsidRPr="00AA6ADF" w:rsidRDefault="00E24C9E" w:rsidP="003046E0">
      <w:pPr>
        <w:jc w:val="both"/>
        <w:rPr>
          <w:sz w:val="24"/>
          <w:szCs w:val="24"/>
          <w:lang w:val="ru-RU"/>
        </w:rPr>
      </w:pPr>
    </w:p>
    <w:p w:rsidR="005C6BB0" w:rsidRPr="00AA6ADF" w:rsidRDefault="005C6BB0" w:rsidP="003046E0">
      <w:pPr>
        <w:jc w:val="both"/>
        <w:rPr>
          <w:sz w:val="24"/>
          <w:szCs w:val="24"/>
          <w:lang w:val="ru-RU"/>
        </w:rPr>
      </w:pPr>
    </w:p>
    <w:p w:rsidR="008D7E74" w:rsidRPr="00AA6ADF" w:rsidRDefault="008D7E74" w:rsidP="003046E0">
      <w:pPr>
        <w:jc w:val="both"/>
        <w:rPr>
          <w:sz w:val="24"/>
          <w:szCs w:val="24"/>
          <w:lang w:val="ru-RU"/>
        </w:rPr>
      </w:pPr>
    </w:p>
    <w:p w:rsidR="008D7E74" w:rsidRPr="00AA6ADF" w:rsidRDefault="008D7E74" w:rsidP="003046E0">
      <w:pPr>
        <w:jc w:val="both"/>
        <w:rPr>
          <w:sz w:val="24"/>
          <w:szCs w:val="24"/>
          <w:lang w:val="ru-RU"/>
        </w:rPr>
      </w:pPr>
    </w:p>
    <w:p w:rsidR="008D7E74" w:rsidRPr="00AA6ADF" w:rsidRDefault="008D7E74" w:rsidP="003046E0">
      <w:pPr>
        <w:jc w:val="both"/>
        <w:rPr>
          <w:sz w:val="24"/>
          <w:szCs w:val="24"/>
          <w:lang w:val="ru-RU"/>
        </w:rPr>
      </w:pPr>
    </w:p>
    <w:p w:rsidR="008D7E74" w:rsidRPr="00AA6ADF" w:rsidRDefault="008D7E74" w:rsidP="003046E0">
      <w:pPr>
        <w:jc w:val="both"/>
        <w:rPr>
          <w:sz w:val="24"/>
          <w:szCs w:val="24"/>
          <w:lang w:val="ru-RU"/>
        </w:rPr>
      </w:pPr>
    </w:p>
    <w:p w:rsidR="008D7E74" w:rsidRPr="00AA6ADF" w:rsidRDefault="008D7E74" w:rsidP="003046E0">
      <w:pPr>
        <w:jc w:val="both"/>
        <w:rPr>
          <w:sz w:val="24"/>
          <w:szCs w:val="24"/>
          <w:lang w:val="ru-RU"/>
        </w:rPr>
      </w:pPr>
    </w:p>
    <w:p w:rsidR="008D7E74" w:rsidRPr="00AA6ADF" w:rsidRDefault="008D7E74" w:rsidP="003046E0">
      <w:pPr>
        <w:jc w:val="both"/>
        <w:rPr>
          <w:sz w:val="24"/>
          <w:szCs w:val="24"/>
          <w:lang w:val="ru-RU"/>
        </w:rPr>
      </w:pPr>
    </w:p>
    <w:p w:rsidR="005C6BB0" w:rsidRPr="00AA6ADF" w:rsidRDefault="005C6BB0" w:rsidP="003046E0">
      <w:pPr>
        <w:jc w:val="both"/>
        <w:rPr>
          <w:sz w:val="24"/>
          <w:szCs w:val="24"/>
          <w:lang w:val="ru-RU"/>
        </w:rPr>
      </w:pPr>
    </w:p>
    <w:p w:rsidR="005C6BB0" w:rsidRPr="00AA6ADF" w:rsidRDefault="005C6BB0" w:rsidP="003046E0">
      <w:pPr>
        <w:jc w:val="both"/>
        <w:rPr>
          <w:sz w:val="24"/>
          <w:szCs w:val="24"/>
          <w:lang w:val="ru-RU"/>
        </w:rPr>
      </w:pPr>
    </w:p>
    <w:p w:rsidR="005C6BB0" w:rsidRPr="00AA6ADF" w:rsidRDefault="005C6BB0" w:rsidP="003046E0">
      <w:pPr>
        <w:jc w:val="both"/>
        <w:rPr>
          <w:sz w:val="24"/>
          <w:szCs w:val="24"/>
          <w:lang w:val="ru-RU"/>
        </w:rPr>
      </w:pPr>
    </w:p>
    <w:p w:rsidR="00E24C9E" w:rsidRPr="00AA6ADF" w:rsidRDefault="00E24C9E" w:rsidP="003046E0">
      <w:pPr>
        <w:ind w:firstLine="720"/>
        <w:rPr>
          <w:sz w:val="24"/>
          <w:szCs w:val="24"/>
          <w:lang w:val="ru-RU"/>
        </w:rPr>
      </w:pPr>
      <w:r w:rsidRPr="00AA6ADF">
        <w:rPr>
          <w:sz w:val="24"/>
          <w:szCs w:val="24"/>
          <w:lang w:val="ru-RU"/>
        </w:rPr>
        <w:t>При использовании данных ссылка на материалы доклада обязательна.</w:t>
      </w:r>
    </w:p>
    <w:p w:rsidR="00607431" w:rsidRPr="00AA6ADF" w:rsidRDefault="00540850" w:rsidP="003046E0">
      <w:pPr>
        <w:rPr>
          <w:sz w:val="24"/>
          <w:szCs w:val="24"/>
          <w:lang w:val="ru-RU"/>
        </w:rPr>
      </w:pPr>
      <w:r w:rsidRPr="00AA6ADF">
        <w:rPr>
          <w:sz w:val="24"/>
          <w:szCs w:val="24"/>
          <w:lang w:val="ru-RU"/>
        </w:rPr>
        <w:br w:type="page"/>
      </w:r>
    </w:p>
    <w:p w:rsidR="00AE1861" w:rsidRDefault="00AE1861"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u w:val="double"/>
          <w:lang w:val="ru-RU"/>
        </w:rPr>
      </w:pPr>
    </w:p>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u w:val="double"/>
          <w:lang w:val="ru-RU"/>
        </w:rPr>
      </w:pPr>
      <w:r w:rsidRPr="00AA6ADF">
        <w:rPr>
          <w:sz w:val="24"/>
          <w:szCs w:val="24"/>
          <w:u w:val="double"/>
        </w:rPr>
        <w:t>ОГЛАВЛЕНИЕ</w:t>
      </w:r>
    </w:p>
    <w:tbl>
      <w:tblPr>
        <w:tblW w:w="8986"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7"/>
        <w:gridCol w:w="709"/>
      </w:tblGrid>
      <w:tr w:rsidR="00517403" w:rsidRPr="00AA6ADF" w:rsidTr="007E1792">
        <w:trPr>
          <w:trHeight w:val="20"/>
        </w:trPr>
        <w:tc>
          <w:tcPr>
            <w:tcW w:w="8277" w:type="dxa"/>
            <w:tcBorders>
              <w:top w:val="nil"/>
              <w:left w:val="nil"/>
              <w:bottom w:val="single" w:sz="4" w:space="0" w:color="auto"/>
              <w:right w:val="nil"/>
            </w:tcBorders>
          </w:tcPr>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p>
        </w:tc>
        <w:tc>
          <w:tcPr>
            <w:tcW w:w="709" w:type="dxa"/>
            <w:tcBorders>
              <w:top w:val="nil"/>
              <w:left w:val="nil"/>
              <w:bottom w:val="single" w:sz="4" w:space="0" w:color="auto"/>
              <w:right w:val="nil"/>
            </w:tcBorders>
            <w:vAlign w:val="bottom"/>
          </w:tcPr>
          <w:p w:rsidR="00517403" w:rsidRPr="00AA6ADF" w:rsidRDefault="006A3602"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u w:val="double"/>
                <w:lang w:val="ru-RU"/>
              </w:rPr>
            </w:pPr>
            <w:r w:rsidRPr="00AA6ADF">
              <w:rPr>
                <w:sz w:val="24"/>
                <w:szCs w:val="24"/>
                <w:u w:val="double"/>
                <w:lang w:val="ru-RU"/>
              </w:rPr>
              <w:t>Стр.</w:t>
            </w:r>
          </w:p>
        </w:tc>
      </w:tr>
      <w:tr w:rsidR="006A3602" w:rsidRPr="00AA6ADF"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6A3602" w:rsidRPr="00AA6ADF" w:rsidRDefault="006A3602"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r w:rsidRPr="00AA6ADF">
              <w:rPr>
                <w:sz w:val="24"/>
                <w:szCs w:val="24"/>
                <w:lang w:val="ru-RU"/>
              </w:rPr>
              <w:t>Введение</w:t>
            </w:r>
          </w:p>
        </w:tc>
        <w:tc>
          <w:tcPr>
            <w:tcW w:w="709" w:type="dxa"/>
            <w:tcBorders>
              <w:top w:val="single" w:sz="4" w:space="0" w:color="auto"/>
              <w:left w:val="single" w:sz="4" w:space="0" w:color="auto"/>
              <w:bottom w:val="single" w:sz="4" w:space="0" w:color="auto"/>
              <w:right w:val="single" w:sz="4" w:space="0" w:color="auto"/>
            </w:tcBorders>
            <w:vAlign w:val="center"/>
          </w:tcPr>
          <w:p w:rsidR="006A3602" w:rsidRPr="00AA6ADF" w:rsidRDefault="00947191"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AA6ADF">
              <w:rPr>
                <w:sz w:val="24"/>
                <w:szCs w:val="24"/>
                <w:lang w:val="ru-RU"/>
              </w:rPr>
              <w:t>4</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600D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r w:rsidRPr="00AA6ADF">
              <w:rPr>
                <w:sz w:val="24"/>
                <w:szCs w:val="24"/>
                <w:lang w:val="ru-RU"/>
              </w:rPr>
              <w:t>1</w:t>
            </w:r>
            <w:r w:rsidR="00517403" w:rsidRPr="00AA6ADF">
              <w:rPr>
                <w:sz w:val="24"/>
                <w:szCs w:val="24"/>
                <w:lang w:val="ru-RU"/>
              </w:rPr>
              <w:t xml:space="preserve">. </w:t>
            </w:r>
            <w:r w:rsidR="00C30AF3" w:rsidRPr="00AA6ADF">
              <w:rPr>
                <w:sz w:val="24"/>
                <w:szCs w:val="24"/>
                <w:lang w:val="ru-RU"/>
              </w:rPr>
              <w:t xml:space="preserve">Результаты социально-гигиенического мониторинга </w:t>
            </w:r>
            <w:r w:rsidR="004627BB" w:rsidRPr="00AA6ADF">
              <w:rPr>
                <w:sz w:val="24"/>
                <w:szCs w:val="24"/>
                <w:lang w:val="ru-RU"/>
              </w:rPr>
              <w:t>за 202</w:t>
            </w:r>
            <w:r w:rsidR="00D126AC" w:rsidRPr="00AA6ADF">
              <w:rPr>
                <w:sz w:val="24"/>
                <w:szCs w:val="24"/>
                <w:lang w:val="ru-RU"/>
              </w:rPr>
              <w:t>1</w:t>
            </w:r>
            <w:r w:rsidR="00C30AF3" w:rsidRPr="00AA6ADF">
              <w:rPr>
                <w:sz w:val="24"/>
                <w:szCs w:val="24"/>
                <w:lang w:val="ru-RU"/>
              </w:rPr>
              <w:t xml:space="preserve"> год и в динамике за последние три года</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1D46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7</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35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1.1. Состояние среды обитания и ее влияние на здоровье населения</w:t>
            </w:r>
            <w:r w:rsidR="00120ACC" w:rsidRPr="00AA6ADF">
              <w:rPr>
                <w:sz w:val="24"/>
                <w:szCs w:val="24"/>
                <w:lang w:val="ru-RU"/>
              </w:rPr>
              <w:t xml:space="preserve">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1D46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7</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120ACC" w:rsidP="003046E0">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2"/>
              <w:jc w:val="both"/>
              <w:rPr>
                <w:sz w:val="24"/>
                <w:szCs w:val="24"/>
                <w:lang w:val="ru-RU"/>
              </w:rPr>
            </w:pPr>
            <w:r w:rsidRPr="00AA6ADF">
              <w:rPr>
                <w:sz w:val="24"/>
                <w:szCs w:val="24"/>
                <w:lang w:val="ru-RU"/>
              </w:rPr>
              <w:t>1.1.1. Анализ состояния среды обитания в Рязанской области (по установленным показателям)</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1D46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7</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2"/>
              <w:jc w:val="both"/>
              <w:rPr>
                <w:sz w:val="24"/>
                <w:szCs w:val="24"/>
                <w:lang w:val="ru-RU"/>
              </w:rPr>
            </w:pPr>
            <w:r w:rsidRPr="00AA6ADF">
              <w:rPr>
                <w:sz w:val="22"/>
                <w:szCs w:val="22"/>
                <w:lang w:val="ru-RU"/>
              </w:rPr>
              <w:t xml:space="preserve">1.1.2. </w:t>
            </w:r>
            <w:r w:rsidRPr="00AA6ADF">
              <w:rPr>
                <w:sz w:val="24"/>
                <w:szCs w:val="24"/>
                <w:lang w:val="ru-RU"/>
              </w:rPr>
              <w:t xml:space="preserve">Приоритетные </w:t>
            </w:r>
            <w:r w:rsidR="001F51D2" w:rsidRPr="00AA6ADF">
              <w:rPr>
                <w:sz w:val="24"/>
                <w:szCs w:val="24"/>
                <w:lang w:val="ru-RU"/>
              </w:rPr>
              <w:t>факторы среды обитания</w:t>
            </w:r>
            <w:r w:rsidRPr="00AA6ADF">
              <w:rPr>
                <w:sz w:val="24"/>
                <w:szCs w:val="24"/>
                <w:lang w:val="ru-RU"/>
              </w:rPr>
              <w:t>, формирующие негативные тенденции в состоянии здоровья населения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50</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1.2. Анализ состояния заболеваемости массовыми неинфекционными заболеваниями</w:t>
            </w:r>
            <w:r w:rsidR="00753B1F" w:rsidRPr="00AA6ADF">
              <w:rPr>
                <w:sz w:val="24"/>
                <w:szCs w:val="24"/>
                <w:lang w:val="ru-RU"/>
              </w:rPr>
              <w:t xml:space="preserve"> (отравлениями)</w:t>
            </w:r>
            <w:r w:rsidRPr="00AA6ADF">
              <w:rPr>
                <w:sz w:val="24"/>
                <w:szCs w:val="24"/>
                <w:lang w:val="ru-RU"/>
              </w:rPr>
              <w:t xml:space="preserve"> </w:t>
            </w:r>
            <w:r w:rsidR="001312BA" w:rsidRPr="00AA6ADF">
              <w:rPr>
                <w:sz w:val="24"/>
                <w:szCs w:val="24"/>
                <w:lang w:val="ru-RU"/>
              </w:rPr>
              <w:t xml:space="preserve">и приоритетными заболеваниями </w:t>
            </w:r>
            <w:r w:rsidRPr="00AA6ADF">
              <w:rPr>
                <w:sz w:val="24"/>
                <w:szCs w:val="24"/>
                <w:lang w:val="ru-RU"/>
              </w:rPr>
              <w:t xml:space="preserve">в связи с </w:t>
            </w:r>
            <w:r w:rsidR="00753B1F" w:rsidRPr="00AA6ADF">
              <w:rPr>
                <w:sz w:val="24"/>
                <w:szCs w:val="24"/>
                <w:lang w:val="ru-RU"/>
              </w:rPr>
              <w:t xml:space="preserve">вредным </w:t>
            </w:r>
            <w:r w:rsidRPr="00AA6ADF">
              <w:rPr>
                <w:sz w:val="24"/>
                <w:szCs w:val="24"/>
                <w:lang w:val="ru-RU"/>
              </w:rPr>
              <w:t>воздействием факторов среды обитания</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70</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2"/>
              <w:jc w:val="both"/>
              <w:rPr>
                <w:sz w:val="24"/>
                <w:szCs w:val="24"/>
                <w:lang w:val="ru-RU"/>
              </w:rPr>
            </w:pPr>
            <w:r w:rsidRPr="00AA6ADF">
              <w:rPr>
                <w:sz w:val="22"/>
                <w:szCs w:val="22"/>
                <w:lang w:val="ru-RU"/>
              </w:rPr>
              <w:t xml:space="preserve">1.2.1. </w:t>
            </w:r>
            <w:r w:rsidR="001F51D2" w:rsidRPr="00AA6ADF">
              <w:rPr>
                <w:sz w:val="24"/>
                <w:szCs w:val="24"/>
                <w:lang w:val="ru-RU"/>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70</w:t>
            </w:r>
          </w:p>
        </w:tc>
      </w:tr>
      <w:tr w:rsidR="001F51D2"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1F51D2" w:rsidRPr="00AA6ADF" w:rsidRDefault="001F51D2" w:rsidP="003046E0">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2"/>
              <w:jc w:val="both"/>
              <w:rPr>
                <w:sz w:val="22"/>
                <w:szCs w:val="22"/>
                <w:lang w:val="ru-RU"/>
              </w:rPr>
            </w:pPr>
            <w:r w:rsidRPr="00AA6ADF">
              <w:rPr>
                <w:sz w:val="22"/>
                <w:szCs w:val="22"/>
                <w:lang w:val="ru-RU"/>
              </w:rPr>
              <w:t xml:space="preserve">1.2.2. </w:t>
            </w:r>
            <w:r w:rsidRPr="00AA6ADF">
              <w:rPr>
                <w:sz w:val="24"/>
                <w:szCs w:val="24"/>
                <w:lang w:val="ru-RU"/>
              </w:rPr>
              <w:t>Сведения о профессиональной заболеваемости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F51D2"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91</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 xml:space="preserve">1.3. </w:t>
            </w:r>
            <w:r w:rsidR="006A4521" w:rsidRPr="00AA6ADF">
              <w:rPr>
                <w:sz w:val="24"/>
                <w:szCs w:val="24"/>
                <w:lang w:val="ru-RU"/>
              </w:rPr>
              <w:t>Сведения об</w:t>
            </w:r>
            <w:r w:rsidRPr="00AA6ADF">
              <w:rPr>
                <w:sz w:val="24"/>
                <w:szCs w:val="24"/>
                <w:lang w:val="ru-RU"/>
              </w:rPr>
              <w:t xml:space="preserve"> инфекционной и паразитарной заб</w:t>
            </w:r>
            <w:r w:rsidR="006A3602" w:rsidRPr="00AA6ADF">
              <w:rPr>
                <w:sz w:val="24"/>
                <w:szCs w:val="24"/>
                <w:lang w:val="ru-RU"/>
              </w:rPr>
              <w:t>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96</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600D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r w:rsidRPr="00AA6ADF">
              <w:rPr>
                <w:sz w:val="24"/>
                <w:szCs w:val="24"/>
                <w:lang w:val="ru-RU"/>
              </w:rPr>
              <w:t>2</w:t>
            </w:r>
            <w:r w:rsidR="00517403" w:rsidRPr="00AA6ADF">
              <w:rPr>
                <w:sz w:val="24"/>
                <w:szCs w:val="24"/>
                <w:lang w:val="ru-RU"/>
              </w:rPr>
              <w:t xml:space="preserve">. </w:t>
            </w:r>
            <w:r w:rsidR="00C30AF3" w:rsidRPr="00AA6ADF">
              <w:rPr>
                <w:sz w:val="24"/>
                <w:szCs w:val="24"/>
                <w:lang w:val="ru-RU"/>
              </w:rPr>
              <w:t>Основные меры по улучшению состояния среды обитания и здоровья населения, принятые органами и</w:t>
            </w:r>
            <w:r w:rsidR="00536584" w:rsidRPr="00AA6ADF">
              <w:rPr>
                <w:sz w:val="24"/>
                <w:szCs w:val="24"/>
                <w:lang w:val="ru-RU"/>
              </w:rPr>
              <w:t xml:space="preserve"> организациями Роспотребнадзора</w:t>
            </w:r>
            <w:r w:rsidR="00C30AF3" w:rsidRPr="00AA6ADF">
              <w:rPr>
                <w:sz w:val="24"/>
                <w:szCs w:val="24"/>
                <w:lang w:val="ru-RU"/>
              </w:rPr>
              <w:t xml:space="preserve">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172</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C30AF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2.1. Основные меры по улучшению состояния среды обитания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172</w:t>
            </w:r>
          </w:p>
        </w:tc>
      </w:tr>
      <w:tr w:rsidR="00FF619F"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FF619F" w:rsidRPr="00AA6ADF" w:rsidRDefault="00C30AF3" w:rsidP="003105CE">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bCs/>
                <w:sz w:val="24"/>
                <w:szCs w:val="24"/>
                <w:lang w:val="ru-RU"/>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FF619F"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175</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120ACC"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bCs/>
                <w:sz w:val="24"/>
                <w:szCs w:val="24"/>
                <w:lang w:val="ru-RU"/>
              </w:rPr>
            </w:pPr>
            <w:r w:rsidRPr="00AA6ADF">
              <w:rPr>
                <w:bCs/>
                <w:sz w:val="24"/>
                <w:szCs w:val="24"/>
                <w:lang w:val="ru-RU"/>
              </w:rPr>
              <w:t>2.3. Основные меры по профилактике инфекционной и паразитарной заболеваемости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181</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CB716F"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r w:rsidRPr="00AA6ADF">
              <w:rPr>
                <w:sz w:val="24"/>
                <w:szCs w:val="24"/>
                <w:lang w:val="ru-RU"/>
              </w:rPr>
              <w:t>3</w:t>
            </w:r>
            <w:r w:rsidR="00517403" w:rsidRPr="00AA6ADF">
              <w:rPr>
                <w:sz w:val="24"/>
                <w:szCs w:val="24"/>
                <w:lang w:val="ru-RU"/>
              </w:rPr>
              <w:t>. Достигнутые результаты улучшения санитарно-эпидемиологической обстановки в Рязанской области, имеющиеся проблемные вопросы при обеспечении санитарно-эпидемиологического благополучия и намечаемые меры по их решению</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191</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 xml:space="preserve">3.1. </w:t>
            </w:r>
            <w:r w:rsidR="00C30AF3" w:rsidRPr="00AA6ADF">
              <w:rPr>
                <w:sz w:val="24"/>
                <w:szCs w:val="24"/>
                <w:lang w:val="ru-RU"/>
              </w:rPr>
              <w:t>А</w:t>
            </w:r>
            <w:r w:rsidRPr="00AA6ADF">
              <w:rPr>
                <w:sz w:val="24"/>
                <w:szCs w:val="24"/>
                <w:lang w:val="ru-RU"/>
              </w:rPr>
              <w:t xml:space="preserve">нализ и оценка эффективности достижения индикативных показателей деятельности по улучшению санитарно-эпидемиологического благополучия населения </w:t>
            </w:r>
            <w:r w:rsidR="00C30AF3" w:rsidRPr="00AA6ADF">
              <w:rPr>
                <w:sz w:val="24"/>
                <w:szCs w:val="24"/>
                <w:lang w:val="ru-RU"/>
              </w:rPr>
              <w:t xml:space="preserve">в </w:t>
            </w:r>
            <w:r w:rsidRPr="00AA6ADF">
              <w:rPr>
                <w:sz w:val="24"/>
                <w:szCs w:val="24"/>
                <w:lang w:val="ru-RU"/>
              </w:rPr>
              <w:t>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191</w:t>
            </w:r>
          </w:p>
        </w:tc>
      </w:tr>
      <w:tr w:rsidR="0051740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 xml:space="preserve">3.2. Проблемные вопросы </w:t>
            </w:r>
            <w:r w:rsidR="003C3057" w:rsidRPr="00AA6ADF">
              <w:rPr>
                <w:sz w:val="24"/>
                <w:szCs w:val="24"/>
                <w:lang w:val="ru-RU"/>
              </w:rPr>
              <w:t xml:space="preserve">при </w:t>
            </w:r>
            <w:r w:rsidRPr="00AA6ADF">
              <w:rPr>
                <w:sz w:val="24"/>
                <w:szCs w:val="24"/>
                <w:lang w:val="ru-RU"/>
              </w:rPr>
              <w:t>обеспечени</w:t>
            </w:r>
            <w:r w:rsidR="003C3057" w:rsidRPr="00AA6ADF">
              <w:rPr>
                <w:sz w:val="24"/>
                <w:szCs w:val="24"/>
                <w:lang w:val="ru-RU"/>
              </w:rPr>
              <w:t>и</w:t>
            </w:r>
            <w:r w:rsidRPr="00AA6ADF">
              <w:rPr>
                <w:sz w:val="24"/>
                <w:szCs w:val="24"/>
                <w:lang w:val="ru-RU"/>
              </w:rPr>
              <w:t xml:space="preserve"> санитарно-эпидемиологического благополучия населения и </w:t>
            </w:r>
            <w:r w:rsidR="003C3057" w:rsidRPr="00AA6ADF">
              <w:rPr>
                <w:sz w:val="24"/>
                <w:szCs w:val="24"/>
                <w:lang w:val="ru-RU"/>
              </w:rPr>
              <w:t xml:space="preserve">намечаемые </w:t>
            </w:r>
            <w:r w:rsidRPr="00AA6ADF">
              <w:rPr>
                <w:sz w:val="24"/>
                <w:szCs w:val="24"/>
                <w:lang w:val="ru-RU"/>
              </w:rPr>
              <w:t>меры по их решению</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195</w:t>
            </w:r>
          </w:p>
        </w:tc>
      </w:tr>
      <w:tr w:rsidR="00C30AF3" w:rsidRPr="00CF33CB"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C30AF3" w:rsidRPr="00AA6ADF" w:rsidRDefault="00C30AF3" w:rsidP="003046E0">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
              <w:jc w:val="both"/>
              <w:rPr>
                <w:sz w:val="24"/>
                <w:szCs w:val="24"/>
                <w:lang w:val="ru-RU"/>
              </w:rPr>
            </w:pPr>
            <w:r w:rsidRPr="00AA6ADF">
              <w:rPr>
                <w:sz w:val="24"/>
                <w:szCs w:val="24"/>
                <w:lang w:val="ru-RU"/>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C30AF3" w:rsidRPr="00AA6ADF" w:rsidRDefault="003105CE" w:rsidP="001110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199</w:t>
            </w:r>
          </w:p>
        </w:tc>
      </w:tr>
      <w:tr w:rsidR="00517403" w:rsidRPr="00AA6ADF" w:rsidTr="007E1792">
        <w:trPr>
          <w:trHeight w:val="20"/>
        </w:trPr>
        <w:tc>
          <w:tcPr>
            <w:tcW w:w="8277" w:type="dxa"/>
            <w:tcBorders>
              <w:top w:val="single" w:sz="4" w:space="0" w:color="auto"/>
              <w:left w:val="single" w:sz="4" w:space="0" w:color="auto"/>
              <w:bottom w:val="single" w:sz="4" w:space="0" w:color="auto"/>
              <w:right w:val="single" w:sz="4" w:space="0" w:color="auto"/>
            </w:tcBorders>
          </w:tcPr>
          <w:p w:rsidR="00517403" w:rsidRPr="00AA6ADF" w:rsidRDefault="00517403"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4"/>
                <w:szCs w:val="24"/>
                <w:lang w:val="ru-RU"/>
              </w:rPr>
            </w:pPr>
            <w:r w:rsidRPr="00AA6ADF">
              <w:rPr>
                <w:sz w:val="24"/>
                <w:szCs w:val="24"/>
                <w:lang w:val="ru-RU"/>
              </w:rPr>
              <w:t>Заключение</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AA6ADF" w:rsidRDefault="003105CE"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Pr>
                <w:sz w:val="24"/>
                <w:szCs w:val="24"/>
                <w:lang w:val="ru-RU"/>
              </w:rPr>
              <w:t>202</w:t>
            </w:r>
          </w:p>
        </w:tc>
      </w:tr>
    </w:tbl>
    <w:p w:rsidR="00512F0E" w:rsidRPr="00AA6ADF" w:rsidRDefault="00512F0E" w:rsidP="003046E0">
      <w:pPr>
        <w:rPr>
          <w:sz w:val="24"/>
          <w:szCs w:val="24"/>
          <w:highlight w:val="yellow"/>
        </w:rPr>
      </w:pPr>
      <w:r w:rsidRPr="00AA6ADF">
        <w:rPr>
          <w:sz w:val="28"/>
          <w:szCs w:val="28"/>
          <w:highlight w:val="yellow"/>
          <w:lang w:val="ru-RU"/>
        </w:rPr>
        <w:br w:type="page"/>
      </w:r>
    </w:p>
    <w:p w:rsidR="00FF6354" w:rsidRDefault="00FF6354" w:rsidP="003046E0">
      <w:pPr>
        <w:jc w:val="center"/>
        <w:rPr>
          <w:b/>
          <w:sz w:val="24"/>
          <w:szCs w:val="24"/>
          <w:u w:val="single"/>
          <w:lang w:val="ru-RU"/>
        </w:rPr>
      </w:pPr>
    </w:p>
    <w:p w:rsidR="00222918" w:rsidRPr="00AA6ADF" w:rsidRDefault="00710AC6" w:rsidP="003046E0">
      <w:pPr>
        <w:jc w:val="center"/>
        <w:rPr>
          <w:b/>
          <w:sz w:val="24"/>
          <w:szCs w:val="24"/>
          <w:u w:val="single"/>
          <w:lang w:val="ru-RU"/>
        </w:rPr>
      </w:pPr>
      <w:r w:rsidRPr="00AA6ADF">
        <w:rPr>
          <w:b/>
          <w:sz w:val="24"/>
          <w:szCs w:val="24"/>
          <w:u w:val="single"/>
          <w:lang w:val="ru-RU"/>
        </w:rPr>
        <w:t>Введение</w:t>
      </w:r>
    </w:p>
    <w:p w:rsidR="00222918" w:rsidRPr="00AA6ADF" w:rsidRDefault="00222918" w:rsidP="003046E0">
      <w:pPr>
        <w:jc w:val="center"/>
        <w:rPr>
          <w:b/>
          <w:bCs/>
          <w:sz w:val="24"/>
          <w:szCs w:val="24"/>
          <w:highlight w:val="yellow"/>
          <w:u w:val="single"/>
          <w:lang w:val="ru-RU"/>
        </w:rPr>
      </w:pPr>
    </w:p>
    <w:p w:rsidR="00D126AC" w:rsidRPr="00AA6ADF" w:rsidRDefault="00D126AC" w:rsidP="003046E0">
      <w:pPr>
        <w:ind w:firstLine="709"/>
        <w:jc w:val="both"/>
        <w:rPr>
          <w:sz w:val="24"/>
          <w:szCs w:val="24"/>
          <w:lang w:val="ru-RU"/>
        </w:rPr>
      </w:pPr>
      <w:proofErr w:type="gramStart"/>
      <w:r w:rsidRPr="00AA6ADF">
        <w:rPr>
          <w:sz w:val="24"/>
          <w:szCs w:val="24"/>
          <w:lang w:val="ru-RU"/>
        </w:rPr>
        <w:t>В 2021г работа Управления Роспотребнадзора по Рязанской области и ФБУЗ «Центр гигиены и эпидемиологии в Рязанской области</w:t>
      </w:r>
      <w:r w:rsidR="00E5360E" w:rsidRPr="00AA6ADF">
        <w:rPr>
          <w:sz w:val="24"/>
          <w:szCs w:val="24"/>
          <w:lang w:val="ru-RU"/>
        </w:rPr>
        <w:t xml:space="preserve"> </w:t>
      </w:r>
      <w:r w:rsidRPr="00AA6ADF">
        <w:rPr>
          <w:sz w:val="24"/>
          <w:szCs w:val="24"/>
          <w:lang w:val="ru-RU"/>
        </w:rPr>
        <w:t>осуществлялась в соответствии с Основными направлениями деятельности Федеральной службы по надзору в сфере защиты прав потребителей и благополучия человека, направленными на реализацию положений Указа Президента Российской Федерации от 7 мая 2018г №204 «О национальных целях и</w:t>
      </w:r>
      <w:r w:rsidR="00E5360E" w:rsidRPr="00AA6ADF">
        <w:rPr>
          <w:sz w:val="24"/>
          <w:szCs w:val="24"/>
          <w:lang w:val="ru-RU"/>
        </w:rPr>
        <w:t xml:space="preserve"> </w:t>
      </w:r>
      <w:r w:rsidRPr="00AA6ADF">
        <w:rPr>
          <w:sz w:val="24"/>
          <w:szCs w:val="24"/>
          <w:lang w:val="ru-RU"/>
        </w:rPr>
        <w:t>стратегических задачах развития Российской Федерации на период</w:t>
      </w:r>
      <w:proofErr w:type="gramEnd"/>
      <w:r w:rsidRPr="00AA6ADF">
        <w:rPr>
          <w:sz w:val="24"/>
          <w:szCs w:val="24"/>
          <w:lang w:val="ru-RU"/>
        </w:rPr>
        <w:t xml:space="preserve"> до 2024г. </w:t>
      </w:r>
    </w:p>
    <w:p w:rsidR="00D126AC" w:rsidRPr="00AA6ADF" w:rsidRDefault="00D126AC" w:rsidP="003046E0">
      <w:pPr>
        <w:ind w:firstLine="600"/>
        <w:jc w:val="both"/>
        <w:rPr>
          <w:sz w:val="24"/>
          <w:szCs w:val="24"/>
          <w:lang w:val="ru-RU"/>
        </w:rPr>
      </w:pPr>
      <w:r w:rsidRPr="00AA6ADF">
        <w:rPr>
          <w:sz w:val="24"/>
          <w:szCs w:val="24"/>
          <w:lang w:val="ru-RU"/>
        </w:rPr>
        <w:t xml:space="preserve">В связи с широким распространением новой коронавирусной инфекции деятельность Управления, в первую очередь, была ориентирована на выявление, предотвращение распространения и профилактику </w:t>
      </w:r>
      <w:r w:rsidRPr="00AA6ADF">
        <w:rPr>
          <w:sz w:val="24"/>
          <w:szCs w:val="24"/>
        </w:rPr>
        <w:t>COVID</w:t>
      </w:r>
      <w:r w:rsidRPr="00AA6ADF">
        <w:rPr>
          <w:sz w:val="24"/>
          <w:szCs w:val="24"/>
          <w:lang w:val="ru-RU"/>
        </w:rPr>
        <w:t>-19. На территории субъекта проводился комплекс противоэпидемических и профилактических мероприятий, направленных на</w:t>
      </w:r>
      <w:r w:rsidR="00E5360E" w:rsidRPr="00AA6ADF">
        <w:rPr>
          <w:sz w:val="24"/>
          <w:szCs w:val="24"/>
          <w:lang w:val="ru-RU"/>
        </w:rPr>
        <w:t xml:space="preserve"> </w:t>
      </w:r>
      <w:r w:rsidRPr="00AA6ADF">
        <w:rPr>
          <w:sz w:val="24"/>
          <w:szCs w:val="24"/>
          <w:lang w:val="ru-RU"/>
        </w:rPr>
        <w:t>предотвращение «взрывного» роста заболеваемости среди населения. Благодаря своевременно принятым мерам, скоординированной межведомственной работе, сохранялась стабильная и контролируемая эпидемиологическая ситуация.</w:t>
      </w:r>
    </w:p>
    <w:p w:rsidR="00D126AC" w:rsidRPr="00AA6ADF" w:rsidRDefault="00D126AC" w:rsidP="003046E0">
      <w:pPr>
        <w:ind w:firstLine="709"/>
        <w:jc w:val="both"/>
        <w:rPr>
          <w:sz w:val="24"/>
          <w:szCs w:val="24"/>
          <w:lang w:val="ru-RU"/>
        </w:rPr>
      </w:pPr>
      <w:r w:rsidRPr="00AA6ADF">
        <w:rPr>
          <w:sz w:val="24"/>
          <w:szCs w:val="24"/>
          <w:lang w:val="ru-RU"/>
        </w:rPr>
        <w:t xml:space="preserve">В 2021г достигнуты основные показатели по ключевым направлениям, предусмотренные Планом деятельности Федеральной службы по надзору в сфере защиты прав потребителей и благополучия человека на период 2024г. </w:t>
      </w:r>
    </w:p>
    <w:p w:rsidR="00D126AC" w:rsidRPr="00AA6ADF" w:rsidRDefault="00D126AC" w:rsidP="003046E0">
      <w:pPr>
        <w:ind w:firstLine="709"/>
        <w:jc w:val="both"/>
        <w:rPr>
          <w:sz w:val="24"/>
          <w:szCs w:val="24"/>
          <w:lang w:val="ru-RU"/>
        </w:rPr>
      </w:pPr>
      <w:r w:rsidRPr="00AA6ADF">
        <w:rPr>
          <w:sz w:val="24"/>
          <w:szCs w:val="24"/>
          <w:lang w:val="ru-RU"/>
        </w:rPr>
        <w:t>Обеспечено участие в реализации национальных проектов «Жилье и городская среда», «Экология», «Демография», федерального проекта «Чистая вода», федерального проекта «Формирование системы мотивации граждан к здоровому образу жизни, включая здоровое питание и отказ от вредных привычек» и «Старшее поколение».</w:t>
      </w:r>
    </w:p>
    <w:p w:rsidR="00D126AC" w:rsidRPr="00AA6ADF" w:rsidRDefault="00D126AC" w:rsidP="003046E0">
      <w:pPr>
        <w:ind w:firstLine="600"/>
        <w:jc w:val="both"/>
        <w:rPr>
          <w:sz w:val="24"/>
          <w:szCs w:val="24"/>
          <w:lang w:val="ru-RU"/>
        </w:rPr>
      </w:pPr>
      <w:r w:rsidRPr="00AA6ADF">
        <w:rPr>
          <w:sz w:val="24"/>
          <w:szCs w:val="28"/>
          <w:lang w:val="ru-RU"/>
        </w:rPr>
        <w:t xml:space="preserve">В 2021 году </w:t>
      </w:r>
      <w:r w:rsidRPr="00AA6ADF">
        <w:rPr>
          <w:sz w:val="24"/>
          <w:szCs w:val="24"/>
          <w:lang w:val="ru-RU"/>
        </w:rPr>
        <w:t xml:space="preserve">на территории Рязанской области по большинству нозологических форм инфекционных и паразитарных болезней показатели заболеваемости не превышали среднего многолетнего уровня. </w:t>
      </w:r>
      <w:r w:rsidRPr="00AA6ADF">
        <w:rPr>
          <w:sz w:val="24"/>
          <w:szCs w:val="28"/>
          <w:lang w:val="ru-RU"/>
        </w:rPr>
        <w:t>Снижение уровней заболеваемости отмечалось по</w:t>
      </w:r>
      <w:r w:rsidRPr="00AA6ADF">
        <w:rPr>
          <w:bCs/>
          <w:iCs/>
          <w:sz w:val="24"/>
          <w:szCs w:val="24"/>
          <w:lang w:val="ru-RU"/>
        </w:rPr>
        <w:t xml:space="preserve"> 31 нозологической форме, не регистрировалось 52 нозологии.</w:t>
      </w:r>
    </w:p>
    <w:p w:rsidR="00D126AC" w:rsidRPr="00AA6ADF" w:rsidRDefault="00D126AC" w:rsidP="003046E0">
      <w:pPr>
        <w:ind w:firstLine="709"/>
        <w:jc w:val="both"/>
        <w:rPr>
          <w:sz w:val="24"/>
          <w:szCs w:val="28"/>
          <w:lang w:val="ru-RU"/>
        </w:rPr>
      </w:pPr>
      <w:r w:rsidRPr="00AA6ADF">
        <w:rPr>
          <w:sz w:val="24"/>
          <w:szCs w:val="28"/>
          <w:lang w:val="ru-RU"/>
        </w:rPr>
        <w:t>В результате целенаправленной организационно-методической работы, проведения контрольно-надзорных мероприятий поддерживались регламентируемые показатели охвата профилактическими прививками населения области в рамках национального календаря профилактических прививок. Достигнуты требуемые показатели охвата профилактическими прививками декретированных групп населения в рамках календаря прививок по эпидемическим показаниям.</w:t>
      </w:r>
    </w:p>
    <w:p w:rsidR="00D126AC" w:rsidRPr="00AA6ADF" w:rsidRDefault="00D126AC" w:rsidP="003046E0">
      <w:pPr>
        <w:ind w:firstLine="709"/>
        <w:jc w:val="both"/>
        <w:rPr>
          <w:bCs/>
          <w:iCs/>
          <w:sz w:val="24"/>
          <w:szCs w:val="24"/>
          <w:lang w:val="ru-RU"/>
        </w:rPr>
      </w:pPr>
      <w:r w:rsidRPr="00AA6ADF">
        <w:rPr>
          <w:sz w:val="24"/>
          <w:szCs w:val="28"/>
          <w:lang w:val="ru-RU"/>
        </w:rPr>
        <w:t>Вакцинопрофилактика инфекционных заболеваний позволила достичь эпидемиологического благополучия по многим «управляемым» инфекциям. В 2021 году не регистрировались дифтерия, столбняк, корь, краснуха, полиомиелит, эпидемический паротит.</w:t>
      </w:r>
      <w:r w:rsidRPr="00AA6ADF">
        <w:rPr>
          <w:bCs/>
          <w:iCs/>
          <w:sz w:val="24"/>
          <w:szCs w:val="24"/>
          <w:lang w:val="ru-RU"/>
        </w:rPr>
        <w:t xml:space="preserve"> Впервые за многоие годы наблюдения не регистрировались случаи заболевания острым вирусным гепатитом В, коклюшем. </w:t>
      </w:r>
    </w:p>
    <w:p w:rsidR="00D126AC" w:rsidRPr="00AA6ADF" w:rsidRDefault="00D126AC" w:rsidP="003046E0">
      <w:pPr>
        <w:ind w:firstLine="709"/>
        <w:jc w:val="both"/>
        <w:rPr>
          <w:sz w:val="24"/>
          <w:szCs w:val="24"/>
          <w:lang w:val="ru-RU"/>
        </w:rPr>
      </w:pPr>
      <w:r w:rsidRPr="00AA6ADF">
        <w:rPr>
          <w:sz w:val="24"/>
          <w:szCs w:val="28"/>
          <w:lang w:val="ru-RU"/>
        </w:rPr>
        <w:t>Своевременная профилактическая вакцинация против гриппа позволяет сдерживать интенсивность распространения заболеваемости гриппом и ОРВИ в течение ряда последних лет. В 2021 году охват населения области прививками против гриппа</w:t>
      </w:r>
      <w:r w:rsidR="00E5360E" w:rsidRPr="00AA6ADF">
        <w:rPr>
          <w:sz w:val="24"/>
          <w:szCs w:val="28"/>
          <w:lang w:val="ru-RU"/>
        </w:rPr>
        <w:t xml:space="preserve"> </w:t>
      </w:r>
      <w:r w:rsidRPr="00AA6ADF">
        <w:rPr>
          <w:sz w:val="24"/>
          <w:szCs w:val="28"/>
          <w:lang w:val="ru-RU"/>
        </w:rPr>
        <w:t>составил 56,8%, вакцинировано 623887 человек, из них 119870 детей.</w:t>
      </w:r>
      <w:r w:rsidRPr="00AA6ADF">
        <w:rPr>
          <w:sz w:val="24"/>
          <w:szCs w:val="24"/>
          <w:lang w:val="ru-RU"/>
        </w:rPr>
        <w:t xml:space="preserve"> </w:t>
      </w:r>
    </w:p>
    <w:p w:rsidR="00D126AC" w:rsidRPr="00AA6ADF" w:rsidRDefault="00D126AC" w:rsidP="003046E0">
      <w:pPr>
        <w:ind w:firstLine="709"/>
        <w:jc w:val="both"/>
        <w:rPr>
          <w:sz w:val="24"/>
          <w:szCs w:val="24"/>
          <w:lang w:val="ru-RU"/>
        </w:rPr>
      </w:pPr>
      <w:r w:rsidRPr="00AA6ADF">
        <w:rPr>
          <w:sz w:val="24"/>
          <w:szCs w:val="28"/>
          <w:lang w:val="ru-RU"/>
        </w:rPr>
        <w:t>В 2021г. начато проведение вакцинации населения старше 18 лет против новой коронавирусной инфекции</w:t>
      </w:r>
      <w:r w:rsidRPr="00AA6ADF">
        <w:rPr>
          <w:sz w:val="24"/>
          <w:szCs w:val="24"/>
          <w:lang w:val="ru-RU"/>
        </w:rPr>
        <w:t xml:space="preserve"> </w:t>
      </w:r>
      <w:r w:rsidRPr="00AA6ADF">
        <w:rPr>
          <w:sz w:val="24"/>
          <w:szCs w:val="24"/>
        </w:rPr>
        <w:t>COVID</w:t>
      </w:r>
      <w:r w:rsidRPr="00AA6ADF">
        <w:rPr>
          <w:sz w:val="24"/>
          <w:szCs w:val="24"/>
          <w:lang w:val="ru-RU"/>
        </w:rPr>
        <w:t>-19, вакцинировано более 490 тысяч человек или 54,3% от числа подлежащих.</w:t>
      </w:r>
    </w:p>
    <w:p w:rsidR="00D126AC" w:rsidRPr="00AA6ADF" w:rsidRDefault="00D126AC" w:rsidP="003046E0">
      <w:pPr>
        <w:ind w:firstLine="709"/>
        <w:jc w:val="both"/>
        <w:rPr>
          <w:sz w:val="24"/>
          <w:szCs w:val="28"/>
          <w:lang w:val="ru-RU"/>
        </w:rPr>
      </w:pPr>
      <w:r w:rsidRPr="00AA6ADF">
        <w:rPr>
          <w:sz w:val="24"/>
          <w:szCs w:val="28"/>
          <w:lang w:val="ru-RU"/>
        </w:rPr>
        <w:t>Достигнуты качественные показатели реализации плана мероприятий</w:t>
      </w:r>
      <w:r w:rsidR="00E5360E" w:rsidRPr="00AA6ADF">
        <w:rPr>
          <w:sz w:val="24"/>
          <w:szCs w:val="28"/>
          <w:lang w:val="ru-RU"/>
        </w:rPr>
        <w:t xml:space="preserve"> </w:t>
      </w:r>
      <w:r w:rsidRPr="00AA6ADF">
        <w:rPr>
          <w:sz w:val="24"/>
          <w:szCs w:val="28"/>
          <w:lang w:val="ru-RU"/>
        </w:rPr>
        <w:t xml:space="preserve">Национальной программы поддержания статуса страны свободной от полиомиелита. Осуществлялся комплекс мероприятий по профилактике кори и краснухи, по совершенствованию эпидемиологического надзора за энтеровирусной инфекцией, по обеспечению санитарной охраны территории Рязанской области от завоза и </w:t>
      </w:r>
      <w:r w:rsidRPr="00AA6ADF">
        <w:rPr>
          <w:sz w:val="24"/>
          <w:szCs w:val="28"/>
          <w:lang w:val="ru-RU"/>
        </w:rPr>
        <w:lastRenderedPageBreak/>
        <w:t>распространения особо опасных инфекционных заболеваний.</w:t>
      </w:r>
    </w:p>
    <w:p w:rsidR="00D126AC" w:rsidRPr="00AA6ADF" w:rsidRDefault="00D126AC" w:rsidP="003046E0">
      <w:pPr>
        <w:ind w:firstLine="709"/>
        <w:jc w:val="both"/>
        <w:rPr>
          <w:sz w:val="24"/>
          <w:szCs w:val="28"/>
          <w:lang w:val="ru-RU"/>
        </w:rPr>
      </w:pPr>
      <w:proofErr w:type="gramStart"/>
      <w:r w:rsidRPr="00AA6ADF">
        <w:rPr>
          <w:sz w:val="24"/>
          <w:szCs w:val="28"/>
          <w:lang w:val="ru-RU"/>
        </w:rPr>
        <w:t>Поддерживаются в течение ряда лет индикативные показатели обследования подлежащих контингентов населения на ВИЧ-инфекцию, ВИЧ-инфицированные граждане в полном объеме обеспечены антиретровирусными препаратами, проводились мероприятия по недопущению передачи ВИЧ-инфекции от матери ребенку.</w:t>
      </w:r>
      <w:proofErr w:type="gramEnd"/>
    </w:p>
    <w:p w:rsidR="00D126AC" w:rsidRPr="00AA6ADF" w:rsidRDefault="00D126AC" w:rsidP="003046E0">
      <w:pPr>
        <w:ind w:firstLine="709"/>
        <w:jc w:val="both"/>
        <w:rPr>
          <w:lang w:val="ru-RU"/>
        </w:rPr>
      </w:pPr>
      <w:r w:rsidRPr="00AA6ADF">
        <w:rPr>
          <w:sz w:val="24"/>
          <w:szCs w:val="28"/>
          <w:lang w:val="ru-RU"/>
        </w:rPr>
        <w:t xml:space="preserve">С 2007 года заболеваемость туберкулезом на территории области имеет устойчивую тенденцию к снижению. В 2021 году зарегистрирован самый низкий показатель 10,7 на 100 тысяч населения. </w:t>
      </w:r>
    </w:p>
    <w:p w:rsidR="00D126AC" w:rsidRPr="00AA6ADF" w:rsidRDefault="00D126AC" w:rsidP="003046E0">
      <w:pPr>
        <w:ind w:right="34" w:firstLine="709"/>
        <w:jc w:val="both"/>
        <w:rPr>
          <w:rFonts w:eastAsia="Times New Roman"/>
          <w:sz w:val="24"/>
          <w:szCs w:val="24"/>
          <w:lang w:val="ru-RU"/>
        </w:rPr>
      </w:pPr>
      <w:r w:rsidRPr="00AA6ADF">
        <w:rPr>
          <w:sz w:val="24"/>
          <w:szCs w:val="24"/>
          <w:lang w:val="ru-RU"/>
        </w:rPr>
        <w:t>Комплекс мероприятий, направленных на снижение негативного воздействия факторов среды обитания на здоровье населения, позволил стабилизировать, а по некоторым показателям улучшить состояние санитарно-эпидемиологической обстановки.</w:t>
      </w:r>
      <w:r w:rsidRPr="00AA6ADF">
        <w:rPr>
          <w:rFonts w:eastAsia="Times New Roman"/>
          <w:sz w:val="24"/>
          <w:szCs w:val="24"/>
          <w:lang w:val="ru-RU"/>
        </w:rPr>
        <w:t xml:space="preserve"> Важным фактором формирования здоровья населения является качество питьевой воды. </w:t>
      </w:r>
    </w:p>
    <w:p w:rsidR="00D126AC" w:rsidRPr="00AA6ADF" w:rsidRDefault="00D126AC" w:rsidP="003046E0">
      <w:pPr>
        <w:ind w:firstLine="851"/>
        <w:jc w:val="both"/>
        <w:rPr>
          <w:sz w:val="24"/>
          <w:szCs w:val="24"/>
          <w:lang w:val="ru-RU"/>
        </w:rPr>
      </w:pPr>
      <w:proofErr w:type="gramStart"/>
      <w:r w:rsidRPr="00AA6ADF">
        <w:rPr>
          <w:sz w:val="24"/>
          <w:szCs w:val="24"/>
          <w:lang w:val="ru-RU"/>
        </w:rPr>
        <w:t>В 2021г. в сравнении с 2020г. в</w:t>
      </w:r>
      <w:r w:rsidRPr="00AA6ADF">
        <w:rPr>
          <w:bCs/>
          <w:sz w:val="24"/>
          <w:szCs w:val="24"/>
          <w:lang w:val="ru-RU"/>
        </w:rPr>
        <w:t xml:space="preserve"> целом по Рязанской области качество питьевой воды из разводящей сети улучшилось как по санитарно-химическим, так и по микробиологическим показателям.</w:t>
      </w:r>
      <w:proofErr w:type="gramEnd"/>
      <w:r w:rsidRPr="00AA6ADF">
        <w:rPr>
          <w:sz w:val="24"/>
          <w:szCs w:val="24"/>
          <w:lang w:val="ru-RU"/>
        </w:rPr>
        <w:t xml:space="preserve"> </w:t>
      </w:r>
      <w:proofErr w:type="gramStart"/>
      <w:r w:rsidRPr="00AA6ADF">
        <w:rPr>
          <w:sz w:val="24"/>
          <w:szCs w:val="24"/>
          <w:lang w:val="ru-RU"/>
        </w:rPr>
        <w:t>Доля проб воды из распределительной сети, не соответствующих гигиеническим нормативам по санитарно-химическим показателям снизилась с 13,4 % в 2020 г. до 10,0 % в 2021 г., по микробиологическим - с 2,9 % до 1,2%.</w:t>
      </w:r>
      <w:r w:rsidRPr="00AA6ADF">
        <w:rPr>
          <w:sz w:val="28"/>
          <w:szCs w:val="28"/>
          <w:lang w:val="ru-RU"/>
        </w:rPr>
        <w:t xml:space="preserve"> </w:t>
      </w:r>
      <w:r w:rsidRPr="00AA6ADF">
        <w:rPr>
          <w:sz w:val="24"/>
          <w:szCs w:val="24"/>
          <w:lang w:val="ru-RU"/>
        </w:rPr>
        <w:t>В 2021г. достигнуты значения откорректированных целевых показателей Федерального проекта «Чистая вода» по Рязанской области: «доля населения, обеспеченного качественной питьевой водой из систем централизованного водоснабжения» составила - 88,4%, «доля городского населения, обеспеченного</w:t>
      </w:r>
      <w:proofErr w:type="gramEnd"/>
      <w:r w:rsidRPr="00AA6ADF">
        <w:rPr>
          <w:sz w:val="24"/>
          <w:szCs w:val="24"/>
          <w:lang w:val="ru-RU"/>
        </w:rPr>
        <w:t xml:space="preserve"> качественной питьевой водой из систем централизованного водоснабжения - 95,3%.</w:t>
      </w:r>
    </w:p>
    <w:p w:rsidR="00D126AC" w:rsidRPr="00AA6ADF" w:rsidRDefault="00D126AC" w:rsidP="003046E0">
      <w:pPr>
        <w:ind w:firstLine="709"/>
        <w:contextualSpacing/>
        <w:jc w:val="both"/>
        <w:rPr>
          <w:sz w:val="24"/>
          <w:szCs w:val="24"/>
          <w:lang w:val="ru-RU"/>
        </w:rPr>
      </w:pPr>
      <w:proofErr w:type="gramStart"/>
      <w:r w:rsidRPr="00AA6ADF">
        <w:rPr>
          <w:sz w:val="24"/>
          <w:szCs w:val="24"/>
          <w:lang w:val="ru-RU"/>
        </w:rPr>
        <w:t>В течение года проводилась работа по осуществлению комплекса мероприятий, направленных на реализацию государственной политики по продовольственной безопасности, здорового питания, по снижению масштабов злоупотребления алкоголем, контроле за табачной продукцией, маркированной средствами идентификации, по обеспечению эксперимента по маркировке средствами идентификации отдельных видов молочной продукции.</w:t>
      </w:r>
      <w:proofErr w:type="gramEnd"/>
      <w:r w:rsidRPr="00AA6ADF">
        <w:rPr>
          <w:sz w:val="24"/>
          <w:szCs w:val="24"/>
          <w:lang w:val="ru-RU"/>
        </w:rPr>
        <w:t xml:space="preserve"> </w:t>
      </w:r>
      <w:r w:rsidRPr="00AA6ADF">
        <w:rPr>
          <w:rFonts w:eastAsia="Times New Roman"/>
          <w:sz w:val="24"/>
          <w:szCs w:val="24"/>
          <w:lang w:val="ru-RU"/>
        </w:rPr>
        <w:t xml:space="preserve">В 2020 году в рамках проведения федерального государственного санитарно-эпидемиологического надзора было исследовано более 9,5 </w:t>
      </w:r>
      <w:r w:rsidRPr="00AA6ADF">
        <w:rPr>
          <w:sz w:val="24"/>
          <w:szCs w:val="24"/>
          <w:lang w:val="ru-RU"/>
        </w:rPr>
        <w:t xml:space="preserve">тысяч проб продовольственного сырья и пищевых продуктов. </w:t>
      </w:r>
    </w:p>
    <w:p w:rsidR="00D126AC" w:rsidRPr="00AA6ADF" w:rsidRDefault="00D126AC" w:rsidP="003046E0">
      <w:pPr>
        <w:ind w:right="34" w:firstLine="709"/>
        <w:jc w:val="both"/>
        <w:rPr>
          <w:rFonts w:eastAsia="Times New Roman"/>
          <w:sz w:val="24"/>
          <w:szCs w:val="24"/>
          <w:lang w:val="ru-RU"/>
        </w:rPr>
      </w:pPr>
      <w:proofErr w:type="gramStart"/>
      <w:r w:rsidRPr="00AA6ADF">
        <w:rPr>
          <w:rFonts w:eastAsia="Times New Roman"/>
          <w:bCs/>
          <w:kern w:val="36"/>
          <w:sz w:val="24"/>
          <w:szCs w:val="24"/>
          <w:lang w:val="ru-RU" w:eastAsia="ru-RU"/>
        </w:rPr>
        <w:t xml:space="preserve">В рамках реализации Указа Президента Российской Федерации от 21 июля 2020 г. </w:t>
      </w:r>
      <w:r w:rsidRPr="00AA6ADF">
        <w:rPr>
          <w:rFonts w:eastAsia="Times New Roman"/>
          <w:bCs/>
          <w:kern w:val="36"/>
          <w:sz w:val="24"/>
          <w:szCs w:val="24"/>
          <w:lang w:eastAsia="ru-RU"/>
        </w:rPr>
        <w:t>N</w:t>
      </w:r>
      <w:r w:rsidRPr="00AA6ADF">
        <w:rPr>
          <w:rFonts w:eastAsia="Times New Roman"/>
          <w:bCs/>
          <w:kern w:val="36"/>
          <w:sz w:val="24"/>
          <w:szCs w:val="24"/>
          <w:lang w:val="ru-RU" w:eastAsia="ru-RU"/>
        </w:rPr>
        <w:t xml:space="preserve"> 474 «О национальных целях развития Российской Федерации на период до 2030 года» Управлением в рамках представленных полномочий проводились мероприятия</w:t>
      </w:r>
      <w:r w:rsidR="00E5360E" w:rsidRPr="00AA6ADF">
        <w:rPr>
          <w:rFonts w:eastAsia="Times New Roman"/>
          <w:bCs/>
          <w:kern w:val="36"/>
          <w:sz w:val="24"/>
          <w:szCs w:val="24"/>
          <w:lang w:val="ru-RU" w:eastAsia="ru-RU"/>
        </w:rPr>
        <w:t xml:space="preserve"> </w:t>
      </w:r>
      <w:r w:rsidRPr="00AA6ADF">
        <w:rPr>
          <w:sz w:val="24"/>
          <w:szCs w:val="24"/>
          <w:lang w:val="ru-RU"/>
        </w:rPr>
        <w:t xml:space="preserve">по формированию здорового образа жизни, борьбе с потреблением алкоголя и табака. </w:t>
      </w:r>
      <w:proofErr w:type="gramEnd"/>
    </w:p>
    <w:p w:rsidR="00D126AC" w:rsidRPr="00AA6ADF" w:rsidRDefault="00D126AC" w:rsidP="003046E0">
      <w:pPr>
        <w:ind w:firstLine="709"/>
        <w:jc w:val="both"/>
        <w:rPr>
          <w:sz w:val="24"/>
          <w:szCs w:val="24"/>
          <w:lang w:val="ru-RU"/>
        </w:rPr>
      </w:pPr>
      <w:r w:rsidRPr="00AA6ADF">
        <w:rPr>
          <w:sz w:val="24"/>
          <w:szCs w:val="24"/>
          <w:lang w:val="ru-RU"/>
        </w:rPr>
        <w:t>Во исполнение Послания Президента Российской Федерации В.В. Путина и протокола Правительства Российской Федерации от 25.02.2020г. №ТГ-П8-4пр в Рязанской области в новом 2020-2021 учебном году обеспечен 100% охват бесплатным горячим питанием школьников 1-4 классов всех государственных и муниципальных школ. Показатель охвата горячим питанием всех обучающихся в общеобразовательных организациях Рязанской области также в 2021г увеличился и составил - 92,7%</w:t>
      </w:r>
      <w:r w:rsidR="00E5360E" w:rsidRPr="00AA6ADF">
        <w:rPr>
          <w:sz w:val="24"/>
          <w:szCs w:val="24"/>
          <w:lang w:val="ru-RU"/>
        </w:rPr>
        <w:t xml:space="preserve"> </w:t>
      </w:r>
      <w:r w:rsidRPr="00AA6ADF">
        <w:rPr>
          <w:sz w:val="24"/>
          <w:szCs w:val="24"/>
          <w:lang w:val="ru-RU"/>
        </w:rPr>
        <w:t xml:space="preserve">(в 2020 году - 92,6 %). </w:t>
      </w:r>
    </w:p>
    <w:p w:rsidR="00D126AC" w:rsidRPr="00AA6ADF" w:rsidRDefault="00D126AC" w:rsidP="003046E0">
      <w:pPr>
        <w:ind w:firstLine="709"/>
        <w:jc w:val="both"/>
        <w:rPr>
          <w:sz w:val="24"/>
          <w:szCs w:val="24"/>
          <w:lang w:val="ru-RU"/>
        </w:rPr>
      </w:pPr>
      <w:r w:rsidRPr="00AA6ADF">
        <w:rPr>
          <w:sz w:val="24"/>
          <w:szCs w:val="24"/>
          <w:lang w:val="ru-RU"/>
        </w:rPr>
        <w:t>Обеспечение санитарно-эпидемиологического благополучия детей в период летней оздоровительной кампании 2021 года было особенно актуальным на фоне сохраняющихся рисков распространения новой коронавирусной инфекции (СOVID-19). Вместе с тем несмотря на сложную санитарно-эпидемиологическую ситуацию проводимые</w:t>
      </w:r>
      <w:r w:rsidR="00E5360E" w:rsidRPr="00AA6ADF">
        <w:rPr>
          <w:sz w:val="24"/>
          <w:szCs w:val="24"/>
          <w:lang w:val="ru-RU"/>
        </w:rPr>
        <w:t xml:space="preserve"> </w:t>
      </w:r>
      <w:r w:rsidRPr="00AA6ADF">
        <w:rPr>
          <w:sz w:val="24"/>
          <w:szCs w:val="24"/>
          <w:lang w:val="ru-RU"/>
        </w:rPr>
        <w:t>противоэпидемические и профилактические мероприятия позволили в летний сезон 2021 года оздоровить 8519 детей</w:t>
      </w:r>
      <w:r w:rsidR="00E5360E" w:rsidRPr="00AA6ADF">
        <w:rPr>
          <w:sz w:val="24"/>
          <w:szCs w:val="24"/>
          <w:lang w:val="ru-RU"/>
        </w:rPr>
        <w:t xml:space="preserve"> </w:t>
      </w:r>
      <w:r w:rsidRPr="00AA6ADF">
        <w:rPr>
          <w:sz w:val="24"/>
          <w:szCs w:val="24"/>
          <w:lang w:val="ru-RU"/>
        </w:rPr>
        <w:t>Рязанской области</w:t>
      </w:r>
      <w:r w:rsidR="00E5360E" w:rsidRPr="00AA6ADF">
        <w:rPr>
          <w:sz w:val="24"/>
          <w:szCs w:val="24"/>
          <w:lang w:val="ru-RU"/>
        </w:rPr>
        <w:t xml:space="preserve"> </w:t>
      </w:r>
      <w:r w:rsidRPr="00AA6ADF">
        <w:rPr>
          <w:sz w:val="24"/>
          <w:szCs w:val="24"/>
          <w:lang w:val="ru-RU"/>
        </w:rPr>
        <w:t>на базе 304 учреждений.</w:t>
      </w:r>
    </w:p>
    <w:p w:rsidR="00D126AC" w:rsidRPr="00AA6ADF" w:rsidRDefault="00D126AC" w:rsidP="003046E0">
      <w:pPr>
        <w:ind w:firstLine="709"/>
        <w:jc w:val="both"/>
        <w:rPr>
          <w:sz w:val="24"/>
          <w:szCs w:val="24"/>
          <w:highlight w:val="yellow"/>
          <w:lang w:val="ru-RU"/>
        </w:rPr>
      </w:pPr>
    </w:p>
    <w:p w:rsidR="00D126AC" w:rsidRPr="00AA6ADF" w:rsidRDefault="00D126AC" w:rsidP="003046E0">
      <w:pPr>
        <w:ind w:firstLine="709"/>
        <w:jc w:val="both"/>
        <w:rPr>
          <w:sz w:val="24"/>
          <w:szCs w:val="24"/>
          <w:lang w:val="ru-RU"/>
        </w:rPr>
      </w:pPr>
    </w:p>
    <w:p w:rsidR="00D126AC" w:rsidRPr="00AA6ADF" w:rsidRDefault="00D126AC" w:rsidP="003046E0">
      <w:pPr>
        <w:ind w:firstLine="709"/>
        <w:jc w:val="both"/>
        <w:rPr>
          <w:sz w:val="24"/>
          <w:szCs w:val="24"/>
          <w:lang w:val="ru-RU"/>
        </w:rPr>
      </w:pPr>
      <w:proofErr w:type="gramStart"/>
      <w:r w:rsidRPr="00AA6ADF">
        <w:rPr>
          <w:sz w:val="24"/>
          <w:szCs w:val="24"/>
          <w:lang w:val="ru-RU"/>
        </w:rPr>
        <w:t>Государственный доклад «О состоянии санитарно-эпидемиологического благополучия населения</w:t>
      </w:r>
      <w:r w:rsidR="00E5360E" w:rsidRPr="00AA6ADF">
        <w:rPr>
          <w:sz w:val="24"/>
          <w:szCs w:val="24"/>
          <w:lang w:val="ru-RU"/>
        </w:rPr>
        <w:t xml:space="preserve"> </w:t>
      </w:r>
      <w:r w:rsidRPr="00AA6ADF">
        <w:rPr>
          <w:sz w:val="24"/>
          <w:szCs w:val="24"/>
          <w:lang w:val="ru-RU"/>
        </w:rPr>
        <w:t>Рязанской области в 2021 году» подготовлен в целях обеспечения органов государственной власти Рязанской области, юридических лиц и индивидуальных предпринимателей, граждан объективной информацией о санитарно-эпидемиологической обстановке в Рязанской области и мерах, позволивших обеспечить реализацию задач в области санитарно-эпидемиологического благополучия населения.</w:t>
      </w:r>
      <w:proofErr w:type="gramEnd"/>
    </w:p>
    <w:p w:rsidR="00D126AC" w:rsidRPr="00AA6ADF" w:rsidRDefault="00D126AC" w:rsidP="003046E0">
      <w:pPr>
        <w:ind w:firstLine="709"/>
        <w:jc w:val="both"/>
        <w:rPr>
          <w:sz w:val="28"/>
          <w:szCs w:val="28"/>
          <w:lang w:val="ru-RU"/>
        </w:rPr>
      </w:pPr>
    </w:p>
    <w:p w:rsidR="00D126AC" w:rsidRPr="00AA6ADF" w:rsidRDefault="00D126AC" w:rsidP="003046E0">
      <w:pPr>
        <w:ind w:firstLine="709"/>
        <w:jc w:val="both"/>
        <w:rPr>
          <w:sz w:val="28"/>
          <w:szCs w:val="28"/>
          <w:lang w:val="ru-RU"/>
        </w:rPr>
      </w:pPr>
    </w:p>
    <w:p w:rsidR="00D126AC" w:rsidRPr="00AA6ADF" w:rsidRDefault="00D126AC" w:rsidP="003046E0">
      <w:pPr>
        <w:ind w:firstLine="709"/>
        <w:jc w:val="both"/>
        <w:rPr>
          <w:sz w:val="24"/>
          <w:szCs w:val="24"/>
          <w:lang w:val="ru-RU"/>
        </w:rPr>
      </w:pPr>
    </w:p>
    <w:p w:rsidR="00D126AC" w:rsidRPr="00AA6ADF" w:rsidRDefault="00D126AC" w:rsidP="003046E0">
      <w:pPr>
        <w:ind w:firstLine="709"/>
        <w:jc w:val="both"/>
        <w:rPr>
          <w:sz w:val="24"/>
          <w:szCs w:val="24"/>
          <w:lang w:val="ru-RU"/>
        </w:rPr>
      </w:pPr>
    </w:p>
    <w:p w:rsidR="00D126AC" w:rsidRPr="00AA6ADF" w:rsidRDefault="00D126AC" w:rsidP="003046E0">
      <w:pPr>
        <w:jc w:val="both"/>
        <w:rPr>
          <w:sz w:val="24"/>
          <w:szCs w:val="24"/>
          <w:lang w:val="ru-RU"/>
        </w:rPr>
      </w:pPr>
      <w:proofErr w:type="gramStart"/>
      <w:r w:rsidRPr="00AA6ADF">
        <w:rPr>
          <w:sz w:val="24"/>
          <w:szCs w:val="24"/>
          <w:lang w:val="ru-RU"/>
        </w:rPr>
        <w:t>Главный государственный</w:t>
      </w:r>
      <w:proofErr w:type="gramEnd"/>
    </w:p>
    <w:p w:rsidR="00D126AC" w:rsidRPr="00AA6ADF" w:rsidRDefault="00D126AC" w:rsidP="003046E0">
      <w:pPr>
        <w:rPr>
          <w:sz w:val="24"/>
          <w:szCs w:val="24"/>
          <w:lang w:val="ru-RU"/>
        </w:rPr>
      </w:pPr>
      <w:r w:rsidRPr="00AA6ADF">
        <w:rPr>
          <w:sz w:val="24"/>
          <w:szCs w:val="24"/>
          <w:lang w:val="ru-RU"/>
        </w:rPr>
        <w:t>санитарный врач по Рязанской области</w:t>
      </w:r>
      <w:r w:rsidRPr="00AA6ADF">
        <w:rPr>
          <w:sz w:val="24"/>
          <w:szCs w:val="24"/>
          <w:lang w:val="ru-RU"/>
        </w:rPr>
        <w:tab/>
      </w:r>
      <w:r w:rsidRPr="00AA6ADF">
        <w:rPr>
          <w:sz w:val="24"/>
          <w:szCs w:val="24"/>
          <w:lang w:val="ru-RU"/>
        </w:rPr>
        <w:tab/>
      </w:r>
      <w:r w:rsidRPr="00AA6ADF">
        <w:rPr>
          <w:sz w:val="24"/>
          <w:szCs w:val="24"/>
          <w:lang w:val="ru-RU"/>
        </w:rPr>
        <w:tab/>
      </w:r>
      <w:r w:rsidR="00BE0525">
        <w:rPr>
          <w:sz w:val="24"/>
          <w:szCs w:val="24"/>
          <w:lang w:val="ru-RU"/>
        </w:rPr>
        <w:t xml:space="preserve"> </w:t>
      </w:r>
      <w:r w:rsidRPr="00AA6ADF">
        <w:rPr>
          <w:sz w:val="24"/>
          <w:szCs w:val="24"/>
          <w:lang w:val="ru-RU"/>
        </w:rPr>
        <w:t>Л.А. Сараева</w:t>
      </w:r>
    </w:p>
    <w:p w:rsidR="00D126AC" w:rsidRPr="00AA6ADF" w:rsidRDefault="00D126AC" w:rsidP="003046E0">
      <w:pPr>
        <w:jc w:val="both"/>
        <w:rPr>
          <w:sz w:val="24"/>
          <w:szCs w:val="24"/>
          <w:lang w:val="ru-RU"/>
        </w:rPr>
      </w:pPr>
    </w:p>
    <w:p w:rsidR="00222918" w:rsidRPr="00AA6ADF" w:rsidRDefault="00222918" w:rsidP="003046E0">
      <w:pPr>
        <w:ind w:firstLine="709"/>
        <w:jc w:val="both"/>
        <w:rPr>
          <w:sz w:val="24"/>
          <w:szCs w:val="24"/>
          <w:highlight w:val="yellow"/>
          <w:lang w:val="ru-RU"/>
        </w:rPr>
      </w:pPr>
    </w:p>
    <w:p w:rsidR="003E4154" w:rsidRPr="00AA6ADF" w:rsidRDefault="003E4154" w:rsidP="003046E0">
      <w:pPr>
        <w:ind w:firstLine="709"/>
        <w:jc w:val="both"/>
        <w:rPr>
          <w:sz w:val="24"/>
          <w:szCs w:val="24"/>
          <w:highlight w:val="yellow"/>
          <w:lang w:val="ru-RU"/>
        </w:rPr>
      </w:pPr>
    </w:p>
    <w:p w:rsidR="003E4154" w:rsidRPr="00AA6ADF" w:rsidRDefault="003E4154" w:rsidP="003046E0">
      <w:pPr>
        <w:ind w:firstLine="709"/>
        <w:jc w:val="both"/>
        <w:rPr>
          <w:sz w:val="24"/>
          <w:szCs w:val="24"/>
          <w:highlight w:val="yellow"/>
          <w:lang w:val="ru-RU"/>
        </w:rPr>
      </w:pPr>
    </w:p>
    <w:p w:rsidR="00214515" w:rsidRPr="00AA6ADF" w:rsidRDefault="005F0C13" w:rsidP="003046E0">
      <w:pPr>
        <w:rPr>
          <w:sz w:val="24"/>
          <w:highlight w:val="yellow"/>
          <w:lang w:val="ru-RU"/>
        </w:rPr>
      </w:pPr>
      <w:r w:rsidRPr="00AA6ADF">
        <w:rPr>
          <w:highlight w:val="yellow"/>
          <w:lang w:val="ru-RU"/>
        </w:rPr>
        <w:br w:type="page"/>
      </w:r>
    </w:p>
    <w:p w:rsidR="00FF6354" w:rsidRDefault="00FF6354" w:rsidP="003046E0">
      <w:pPr>
        <w:jc w:val="center"/>
        <w:rPr>
          <w:b/>
          <w:sz w:val="24"/>
          <w:u w:val="single"/>
          <w:lang w:val="ru-RU"/>
        </w:rPr>
      </w:pPr>
    </w:p>
    <w:p w:rsidR="007B6837" w:rsidRPr="00AA6ADF" w:rsidRDefault="007B6837" w:rsidP="003046E0">
      <w:pPr>
        <w:jc w:val="center"/>
        <w:rPr>
          <w:b/>
          <w:sz w:val="24"/>
          <w:u w:val="single"/>
          <w:lang w:val="ru-RU"/>
        </w:rPr>
      </w:pPr>
      <w:r w:rsidRPr="00AA6ADF">
        <w:rPr>
          <w:b/>
          <w:sz w:val="24"/>
          <w:u w:val="single"/>
          <w:lang w:val="ru-RU"/>
        </w:rPr>
        <w:t>1. Результаты социально-гигиенического мониторинга</w:t>
      </w:r>
    </w:p>
    <w:p w:rsidR="007B6837" w:rsidRPr="00AA6ADF" w:rsidRDefault="0048265F" w:rsidP="003046E0">
      <w:pPr>
        <w:jc w:val="center"/>
        <w:rPr>
          <w:b/>
          <w:sz w:val="24"/>
          <w:u w:val="single"/>
          <w:lang w:val="ru-RU"/>
        </w:rPr>
      </w:pPr>
      <w:r w:rsidRPr="00AA6ADF">
        <w:rPr>
          <w:b/>
          <w:sz w:val="24"/>
          <w:u w:val="single"/>
          <w:lang w:val="ru-RU"/>
        </w:rPr>
        <w:t>за 20</w:t>
      </w:r>
      <w:r w:rsidR="00D126AC" w:rsidRPr="00AA6ADF">
        <w:rPr>
          <w:b/>
          <w:sz w:val="24"/>
          <w:u w:val="single"/>
          <w:lang w:val="ru-RU"/>
        </w:rPr>
        <w:t>21</w:t>
      </w:r>
      <w:r w:rsidR="00887A5C" w:rsidRPr="00AA6ADF">
        <w:rPr>
          <w:b/>
          <w:sz w:val="24"/>
          <w:u w:val="single"/>
          <w:lang w:val="ru-RU"/>
        </w:rPr>
        <w:t xml:space="preserve"> </w:t>
      </w:r>
      <w:r w:rsidR="007B6837" w:rsidRPr="00AA6ADF">
        <w:rPr>
          <w:b/>
          <w:sz w:val="24"/>
          <w:u w:val="single"/>
          <w:lang w:val="ru-RU"/>
        </w:rPr>
        <w:t>год и в динамике за последние три года</w:t>
      </w:r>
    </w:p>
    <w:p w:rsidR="007B6837" w:rsidRPr="00AA6ADF" w:rsidRDefault="007B6837" w:rsidP="003046E0">
      <w:pPr>
        <w:rPr>
          <w:sz w:val="24"/>
          <w:lang w:val="ru-RU"/>
        </w:rPr>
      </w:pPr>
    </w:p>
    <w:p w:rsidR="00F86600" w:rsidRPr="00AA6ADF" w:rsidRDefault="00F86600" w:rsidP="003046E0">
      <w:pPr>
        <w:rPr>
          <w:sz w:val="24"/>
          <w:lang w:val="ru-RU"/>
        </w:rPr>
      </w:pPr>
    </w:p>
    <w:p w:rsidR="008E3423" w:rsidRPr="00AA6ADF" w:rsidRDefault="00230F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4"/>
          <w:szCs w:val="24"/>
          <w:lang w:val="ru-RU"/>
        </w:rPr>
      </w:pPr>
      <w:r w:rsidRPr="00AA6ADF">
        <w:rPr>
          <w:b/>
          <w:bCs/>
          <w:sz w:val="24"/>
          <w:szCs w:val="24"/>
          <w:lang w:val="ru-RU"/>
        </w:rPr>
        <w:t>1.1. Состояние среды обитания и ее</w:t>
      </w:r>
      <w:r w:rsidRPr="00AA6ADF">
        <w:rPr>
          <w:b/>
          <w:bCs/>
          <w:i/>
          <w:sz w:val="24"/>
          <w:szCs w:val="24"/>
          <w:lang w:val="ru-RU"/>
        </w:rPr>
        <w:t xml:space="preserve"> </w:t>
      </w:r>
      <w:r w:rsidRPr="00AA6ADF">
        <w:rPr>
          <w:b/>
          <w:bCs/>
          <w:sz w:val="24"/>
          <w:szCs w:val="24"/>
          <w:lang w:val="ru-RU"/>
        </w:rPr>
        <w:t xml:space="preserve">влияние на здоровье населения </w:t>
      </w:r>
    </w:p>
    <w:p w:rsidR="00230F4D" w:rsidRPr="00AA6ADF" w:rsidRDefault="00230F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AA6ADF">
        <w:rPr>
          <w:b/>
          <w:bCs/>
          <w:sz w:val="24"/>
          <w:szCs w:val="24"/>
          <w:lang w:val="ru-RU"/>
        </w:rPr>
        <w:t>в Рязанской области</w:t>
      </w:r>
    </w:p>
    <w:p w:rsidR="00230F4D" w:rsidRPr="00AA6ADF" w:rsidRDefault="00230F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4"/>
          <w:szCs w:val="24"/>
          <w:lang w:val="ru-RU"/>
        </w:rPr>
      </w:pPr>
    </w:p>
    <w:p w:rsidR="00230F4D" w:rsidRPr="00AA6ADF" w:rsidRDefault="00230F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AA6ADF">
        <w:rPr>
          <w:b/>
          <w:bCs/>
          <w:sz w:val="24"/>
          <w:szCs w:val="24"/>
          <w:lang w:val="ru-RU"/>
        </w:rPr>
        <w:t>1.1.1. Анализ состояния среды обитания в Рязанской области</w:t>
      </w:r>
    </w:p>
    <w:p w:rsidR="00230F4D" w:rsidRPr="00AA6ADF" w:rsidRDefault="00230F4D"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AA6ADF">
        <w:rPr>
          <w:b/>
          <w:bCs/>
          <w:sz w:val="24"/>
          <w:szCs w:val="24"/>
          <w:lang w:val="ru-RU"/>
        </w:rPr>
        <w:t>(по установленным показателям)</w:t>
      </w:r>
    </w:p>
    <w:p w:rsidR="00230F4D" w:rsidRPr="00AA6ADF" w:rsidRDefault="00230F4D" w:rsidP="003046E0">
      <w:pPr>
        <w:ind w:firstLine="709"/>
        <w:jc w:val="both"/>
        <w:rPr>
          <w:lang w:val="ru-RU"/>
        </w:rPr>
      </w:pPr>
    </w:p>
    <w:p w:rsidR="00D27963" w:rsidRPr="00B9647E" w:rsidRDefault="00D27963" w:rsidP="003046E0">
      <w:pPr>
        <w:jc w:val="center"/>
        <w:rPr>
          <w:sz w:val="24"/>
          <w:lang w:val="ru-RU"/>
        </w:rPr>
      </w:pPr>
      <w:r w:rsidRPr="00B9647E">
        <w:rPr>
          <w:b/>
          <w:bCs/>
          <w:sz w:val="24"/>
          <w:lang w:val="ru-RU"/>
        </w:rPr>
        <w:t>Состояние атмосферного воздуха населенных мест Рязанской области</w:t>
      </w:r>
      <w:r w:rsidR="00EC2387" w:rsidRPr="00B9647E">
        <w:rPr>
          <w:b/>
          <w:bCs/>
          <w:sz w:val="24"/>
          <w:lang w:val="ru-RU"/>
        </w:rPr>
        <w:t xml:space="preserve"> </w:t>
      </w:r>
      <w:r w:rsidR="00690A51" w:rsidRPr="00B9647E">
        <w:rPr>
          <w:b/>
          <w:bCs/>
          <w:sz w:val="24"/>
          <w:lang w:val="ru-RU"/>
        </w:rPr>
        <w:t>.</w:t>
      </w:r>
    </w:p>
    <w:p w:rsidR="00DE7CD9" w:rsidRPr="00AA6ADF" w:rsidRDefault="00DE7CD9" w:rsidP="003046E0">
      <w:pPr>
        <w:widowControl/>
        <w:ind w:firstLine="709"/>
        <w:jc w:val="both"/>
        <w:rPr>
          <w:rFonts w:eastAsia="Times New Roman"/>
          <w:sz w:val="24"/>
          <w:szCs w:val="24"/>
          <w:lang w:val="ru-RU"/>
        </w:rPr>
      </w:pPr>
    </w:p>
    <w:p w:rsidR="00D21758" w:rsidRPr="001D614F" w:rsidRDefault="00D21758" w:rsidP="00D21758">
      <w:pPr>
        <w:widowControl/>
        <w:ind w:firstLine="709"/>
        <w:jc w:val="both"/>
        <w:rPr>
          <w:rFonts w:eastAsia="Times New Roman"/>
          <w:sz w:val="24"/>
          <w:szCs w:val="24"/>
          <w:lang w:val="ru-RU"/>
        </w:rPr>
      </w:pPr>
      <w:r>
        <w:rPr>
          <w:rFonts w:eastAsia="Times New Roman"/>
          <w:sz w:val="24"/>
          <w:szCs w:val="24"/>
          <w:lang w:val="ru-RU"/>
        </w:rPr>
        <w:t>В 2021</w:t>
      </w:r>
      <w:r w:rsidRPr="001D614F">
        <w:rPr>
          <w:rFonts w:eastAsia="Times New Roman"/>
          <w:sz w:val="24"/>
          <w:szCs w:val="24"/>
          <w:lang w:val="ru-RU"/>
        </w:rPr>
        <w:t xml:space="preserve"> году с целью контроля за состоянием воздуха на территории области лабораториями учреждений Роспотребнадзора Ряз</w:t>
      </w:r>
      <w:r>
        <w:rPr>
          <w:rFonts w:eastAsia="Times New Roman"/>
          <w:sz w:val="24"/>
          <w:szCs w:val="24"/>
          <w:lang w:val="ru-RU"/>
        </w:rPr>
        <w:t xml:space="preserve">анской области исследовано 20714 </w:t>
      </w:r>
      <w:r w:rsidRPr="001D614F">
        <w:rPr>
          <w:rFonts w:eastAsia="Times New Roman"/>
          <w:sz w:val="24"/>
          <w:szCs w:val="24"/>
          <w:lang w:val="ru-RU"/>
        </w:rPr>
        <w:t>проб атмосферно</w:t>
      </w:r>
      <w:r>
        <w:rPr>
          <w:rFonts w:eastAsia="Times New Roman"/>
          <w:sz w:val="24"/>
          <w:szCs w:val="24"/>
          <w:lang w:val="ru-RU"/>
        </w:rPr>
        <w:t>го воздуха (2020г. - 28032</w:t>
      </w:r>
      <w:r w:rsidRPr="001D614F">
        <w:rPr>
          <w:rFonts w:eastAsia="Times New Roman"/>
          <w:sz w:val="24"/>
          <w:szCs w:val="24"/>
          <w:lang w:val="ru-RU"/>
        </w:rPr>
        <w:t xml:space="preserve">  проб</w:t>
      </w:r>
      <w:r>
        <w:rPr>
          <w:rFonts w:eastAsia="Times New Roman"/>
          <w:sz w:val="24"/>
          <w:szCs w:val="24"/>
          <w:lang w:val="ru-RU"/>
        </w:rPr>
        <w:t>), из них 9954</w:t>
      </w:r>
      <w:r w:rsidRPr="001D614F">
        <w:rPr>
          <w:rFonts w:eastAsia="Times New Roman"/>
          <w:sz w:val="24"/>
          <w:szCs w:val="24"/>
          <w:lang w:val="ru-RU"/>
        </w:rPr>
        <w:t xml:space="preserve"> проб</w:t>
      </w:r>
      <w:r>
        <w:rPr>
          <w:rFonts w:eastAsia="Times New Roman"/>
          <w:sz w:val="24"/>
          <w:szCs w:val="24"/>
          <w:lang w:val="ru-RU"/>
        </w:rPr>
        <w:t xml:space="preserve"> или 48</w:t>
      </w:r>
      <w:r w:rsidRPr="001D614F">
        <w:rPr>
          <w:rFonts w:eastAsia="Times New Roman"/>
          <w:sz w:val="24"/>
          <w:szCs w:val="24"/>
          <w:lang w:val="ru-RU"/>
        </w:rPr>
        <w:t>% - в городских поселен</w:t>
      </w:r>
      <w:r>
        <w:rPr>
          <w:rFonts w:eastAsia="Times New Roman"/>
          <w:sz w:val="24"/>
          <w:szCs w:val="24"/>
          <w:lang w:val="ru-RU"/>
        </w:rPr>
        <w:t>иях, 10760</w:t>
      </w:r>
      <w:r w:rsidRPr="001D614F">
        <w:rPr>
          <w:rFonts w:eastAsia="Times New Roman"/>
          <w:sz w:val="24"/>
          <w:szCs w:val="24"/>
          <w:lang w:val="ru-RU"/>
        </w:rPr>
        <w:t xml:space="preserve"> проб</w:t>
      </w:r>
      <w:r>
        <w:rPr>
          <w:rFonts w:eastAsia="Times New Roman"/>
          <w:sz w:val="24"/>
          <w:szCs w:val="24"/>
          <w:lang w:val="ru-RU"/>
        </w:rPr>
        <w:t xml:space="preserve"> или 52</w:t>
      </w:r>
      <w:r w:rsidRPr="001D614F">
        <w:rPr>
          <w:rFonts w:eastAsia="Times New Roman"/>
          <w:sz w:val="24"/>
          <w:szCs w:val="24"/>
          <w:lang w:val="ru-RU"/>
        </w:rPr>
        <w:t xml:space="preserve">% - в сельских поселениях. </w:t>
      </w:r>
    </w:p>
    <w:p w:rsidR="00D21758" w:rsidRDefault="00D21758" w:rsidP="00D21758">
      <w:pPr>
        <w:widowControl/>
        <w:ind w:firstLine="709"/>
        <w:jc w:val="both"/>
        <w:rPr>
          <w:rFonts w:eastAsia="Times New Roman"/>
          <w:sz w:val="24"/>
          <w:szCs w:val="24"/>
          <w:lang w:val="ru-RU"/>
        </w:rPr>
      </w:pPr>
      <w:r>
        <w:rPr>
          <w:rFonts w:eastAsia="Times New Roman"/>
          <w:sz w:val="24"/>
          <w:szCs w:val="24"/>
          <w:lang w:val="ru-RU"/>
        </w:rPr>
        <w:t>В 2021</w:t>
      </w:r>
      <w:r w:rsidRPr="001D614F">
        <w:rPr>
          <w:rFonts w:eastAsia="Times New Roman"/>
          <w:sz w:val="24"/>
          <w:szCs w:val="24"/>
          <w:lang w:val="ru-RU"/>
        </w:rPr>
        <w:t>г. в Рязанской области доля проб атмосферного воздуха с превышением ПДК соста</w:t>
      </w:r>
      <w:r>
        <w:rPr>
          <w:rFonts w:eastAsia="Times New Roman"/>
          <w:sz w:val="24"/>
          <w:szCs w:val="24"/>
          <w:lang w:val="ru-RU"/>
        </w:rPr>
        <w:t xml:space="preserve">вила 0,6% (2020г. -0,18%, 2019г. - 0,25%). </w:t>
      </w:r>
    </w:p>
    <w:p w:rsidR="00D21758" w:rsidRPr="00845C2B" w:rsidRDefault="00D21758" w:rsidP="00D21758">
      <w:pPr>
        <w:widowControl/>
        <w:ind w:firstLine="709"/>
        <w:jc w:val="both"/>
        <w:rPr>
          <w:rFonts w:eastAsia="Times New Roman"/>
          <w:sz w:val="24"/>
          <w:szCs w:val="24"/>
          <w:lang w:val="ru-RU"/>
        </w:rPr>
      </w:pPr>
      <w:r w:rsidRPr="001D614F">
        <w:rPr>
          <w:rFonts w:eastAsia="Times New Roman"/>
          <w:sz w:val="24"/>
          <w:szCs w:val="24"/>
          <w:lang w:val="ru-RU"/>
        </w:rPr>
        <w:t>Доля проб атмосферного воздуха городских поселений области с уровнем загрязнения, превышающим гигиенические н</w:t>
      </w:r>
      <w:r>
        <w:rPr>
          <w:rFonts w:eastAsia="Times New Roman"/>
          <w:sz w:val="24"/>
          <w:szCs w:val="24"/>
          <w:lang w:val="ru-RU"/>
        </w:rPr>
        <w:t xml:space="preserve">ормативы, в 2021г. составила 0,7% (2020г - 0,23%). </w:t>
      </w:r>
    </w:p>
    <w:p w:rsidR="00D21758" w:rsidRPr="003F7507" w:rsidRDefault="00D21758" w:rsidP="00D21758">
      <w:pPr>
        <w:widowControl/>
        <w:ind w:firstLine="709"/>
        <w:jc w:val="both"/>
        <w:rPr>
          <w:rFonts w:eastAsia="Times New Roman"/>
          <w:b/>
          <w:bCs/>
          <w:sz w:val="24"/>
          <w:szCs w:val="24"/>
          <w:lang w:val="ru-RU"/>
        </w:rPr>
      </w:pPr>
      <w:r w:rsidRPr="001D614F">
        <w:rPr>
          <w:rFonts w:eastAsia="Times New Roman"/>
          <w:sz w:val="24"/>
          <w:szCs w:val="24"/>
          <w:lang w:val="ru-RU"/>
        </w:rPr>
        <w:t>Доля проб атмосферного воздуха сельских поселений области с превышением гигиенических н</w:t>
      </w:r>
      <w:r>
        <w:rPr>
          <w:rFonts w:eastAsia="Times New Roman"/>
          <w:sz w:val="24"/>
          <w:szCs w:val="24"/>
          <w:lang w:val="ru-RU"/>
        </w:rPr>
        <w:t>ормативов в 2021г. составила 0,6% (2020</w:t>
      </w:r>
      <w:r w:rsidRPr="001D614F">
        <w:rPr>
          <w:rFonts w:eastAsia="Times New Roman"/>
          <w:sz w:val="24"/>
          <w:szCs w:val="24"/>
          <w:lang w:val="ru-RU"/>
        </w:rPr>
        <w:t>г.</w:t>
      </w:r>
      <w:r w:rsidR="00DB00CF">
        <w:rPr>
          <w:rFonts w:eastAsia="Times New Roman"/>
          <w:sz w:val="24"/>
          <w:szCs w:val="24"/>
          <w:lang w:val="ru-RU"/>
        </w:rPr>
        <w:t xml:space="preserve"> </w:t>
      </w:r>
      <w:r>
        <w:rPr>
          <w:rFonts w:eastAsia="Times New Roman"/>
          <w:sz w:val="24"/>
          <w:szCs w:val="24"/>
          <w:lang w:val="ru-RU"/>
        </w:rPr>
        <w:t xml:space="preserve">- 0,1%, </w:t>
      </w:r>
      <w:r w:rsidRPr="001D614F">
        <w:rPr>
          <w:rFonts w:eastAsia="Times New Roman"/>
          <w:sz w:val="24"/>
          <w:szCs w:val="24"/>
          <w:lang w:val="ru-RU"/>
        </w:rPr>
        <w:t>2</w:t>
      </w:r>
      <w:r>
        <w:rPr>
          <w:rFonts w:eastAsia="Times New Roman"/>
          <w:sz w:val="24"/>
          <w:szCs w:val="24"/>
          <w:lang w:val="ru-RU"/>
        </w:rPr>
        <w:t>019г. - 0,4</w:t>
      </w:r>
      <w:r w:rsidRPr="001D614F">
        <w:rPr>
          <w:rFonts w:eastAsia="Times New Roman"/>
          <w:sz w:val="24"/>
          <w:szCs w:val="24"/>
          <w:lang w:val="ru-RU"/>
        </w:rPr>
        <w:t>%).</w:t>
      </w:r>
      <w:r>
        <w:rPr>
          <w:rFonts w:eastAsia="Times New Roman"/>
          <w:sz w:val="24"/>
          <w:szCs w:val="24"/>
          <w:lang w:val="ru-RU"/>
        </w:rPr>
        <w:t xml:space="preserve"> </w:t>
      </w:r>
    </w:p>
    <w:p w:rsidR="00D21758" w:rsidRPr="001D614F" w:rsidRDefault="00D21758" w:rsidP="00D21758">
      <w:pPr>
        <w:widowControl/>
        <w:ind w:firstLine="708"/>
        <w:jc w:val="both"/>
        <w:rPr>
          <w:rFonts w:eastAsia="Times New Roman"/>
          <w:sz w:val="24"/>
          <w:szCs w:val="24"/>
          <w:lang w:val="ru-RU"/>
        </w:rPr>
      </w:pPr>
      <w:r w:rsidRPr="001D614F">
        <w:rPr>
          <w:rFonts w:eastAsia="Times New Roman"/>
          <w:sz w:val="24"/>
          <w:szCs w:val="24"/>
          <w:lang w:val="ru-RU"/>
        </w:rPr>
        <w:t>В</w:t>
      </w:r>
      <w:r>
        <w:rPr>
          <w:rFonts w:eastAsia="Times New Roman"/>
          <w:sz w:val="24"/>
          <w:szCs w:val="24"/>
          <w:lang w:val="ru-RU"/>
        </w:rPr>
        <w:t xml:space="preserve"> 2021</w:t>
      </w:r>
      <w:r w:rsidRPr="001D614F">
        <w:rPr>
          <w:rFonts w:eastAsia="Times New Roman"/>
          <w:sz w:val="24"/>
          <w:szCs w:val="24"/>
          <w:lang w:val="ru-RU"/>
        </w:rPr>
        <w:t xml:space="preserve"> году на территор</w:t>
      </w:r>
      <w:r>
        <w:rPr>
          <w:rFonts w:eastAsia="Times New Roman"/>
          <w:sz w:val="24"/>
          <w:szCs w:val="24"/>
          <w:lang w:val="ru-RU"/>
        </w:rPr>
        <w:t>ии области было исследовано 7404</w:t>
      </w:r>
      <w:r w:rsidRPr="001D614F">
        <w:rPr>
          <w:rFonts w:eastAsia="Times New Roman"/>
          <w:sz w:val="24"/>
          <w:szCs w:val="24"/>
          <w:lang w:val="ru-RU"/>
        </w:rPr>
        <w:t xml:space="preserve"> проб атмосферного воздуха в зоне влияни</w:t>
      </w:r>
      <w:r>
        <w:rPr>
          <w:rFonts w:eastAsia="Times New Roman"/>
          <w:sz w:val="24"/>
          <w:szCs w:val="24"/>
          <w:lang w:val="ru-RU"/>
        </w:rPr>
        <w:t xml:space="preserve">я промышленных предприятий (2020г. - 10169), </w:t>
      </w:r>
      <w:r w:rsidRPr="001D614F">
        <w:rPr>
          <w:rFonts w:eastAsia="Times New Roman"/>
          <w:sz w:val="24"/>
          <w:szCs w:val="24"/>
          <w:lang w:val="ru-RU"/>
        </w:rPr>
        <w:t>с превышением гигиенических нормативов выявлено</w:t>
      </w:r>
      <w:r>
        <w:rPr>
          <w:rFonts w:eastAsia="Times New Roman"/>
          <w:sz w:val="24"/>
          <w:szCs w:val="24"/>
          <w:lang w:val="ru-RU"/>
        </w:rPr>
        <w:t xml:space="preserve"> 36</w:t>
      </w:r>
      <w:r w:rsidRPr="001D614F">
        <w:rPr>
          <w:rFonts w:eastAsia="Times New Roman"/>
          <w:sz w:val="24"/>
          <w:szCs w:val="24"/>
          <w:lang w:val="ru-RU"/>
        </w:rPr>
        <w:t xml:space="preserve"> пр</w:t>
      </w:r>
      <w:r>
        <w:rPr>
          <w:rFonts w:eastAsia="Times New Roman"/>
          <w:sz w:val="24"/>
          <w:szCs w:val="24"/>
          <w:lang w:val="ru-RU"/>
        </w:rPr>
        <w:t>об - 0,49 % (2020г. - 26 проб или 0,26%).</w:t>
      </w:r>
    </w:p>
    <w:p w:rsidR="00D21758" w:rsidRPr="001D614F" w:rsidRDefault="00D21758" w:rsidP="00D21758">
      <w:pPr>
        <w:widowControl/>
        <w:ind w:firstLine="709"/>
        <w:jc w:val="both"/>
        <w:rPr>
          <w:rFonts w:eastAsia="Times New Roman"/>
          <w:sz w:val="24"/>
          <w:szCs w:val="24"/>
          <w:lang w:val="ru-RU"/>
        </w:rPr>
      </w:pPr>
      <w:r>
        <w:rPr>
          <w:rFonts w:eastAsia="Times New Roman"/>
          <w:sz w:val="24"/>
          <w:szCs w:val="24"/>
          <w:lang w:val="ru-RU"/>
        </w:rPr>
        <w:t>В 2021</w:t>
      </w:r>
      <w:r w:rsidRPr="001D614F">
        <w:rPr>
          <w:rFonts w:eastAsia="Times New Roman"/>
          <w:sz w:val="24"/>
          <w:szCs w:val="24"/>
          <w:lang w:val="ru-RU"/>
        </w:rPr>
        <w:t>г. доля проб воздуха с превышением гигиенических нормативов, отобранных близи автомагистралей</w:t>
      </w:r>
      <w:r>
        <w:rPr>
          <w:rFonts w:eastAsia="Times New Roman"/>
          <w:sz w:val="24"/>
          <w:szCs w:val="24"/>
          <w:lang w:val="ru-RU"/>
        </w:rPr>
        <w:t xml:space="preserve"> в зоне жилой застройки</w:t>
      </w:r>
      <w:r w:rsidRPr="001D614F">
        <w:rPr>
          <w:rFonts w:eastAsia="Times New Roman"/>
          <w:sz w:val="24"/>
          <w:szCs w:val="24"/>
          <w:lang w:val="ru-RU"/>
        </w:rPr>
        <w:t>, состави</w:t>
      </w:r>
      <w:r>
        <w:rPr>
          <w:rFonts w:eastAsia="Times New Roman"/>
          <w:sz w:val="24"/>
          <w:szCs w:val="24"/>
          <w:lang w:val="ru-RU"/>
        </w:rPr>
        <w:t>ла 1,3 % (2020г. -  0,2%)</w:t>
      </w:r>
      <w:r w:rsidRPr="001D614F">
        <w:rPr>
          <w:rFonts w:eastAsia="Times New Roman"/>
          <w:sz w:val="24"/>
          <w:szCs w:val="24"/>
          <w:lang w:val="ru-RU"/>
        </w:rPr>
        <w:t xml:space="preserve">. </w:t>
      </w:r>
    </w:p>
    <w:p w:rsidR="00D21758" w:rsidRPr="001D614F" w:rsidRDefault="00D21758" w:rsidP="00D21758">
      <w:pPr>
        <w:widowControl/>
        <w:ind w:firstLine="709"/>
        <w:jc w:val="both"/>
        <w:rPr>
          <w:rFonts w:eastAsia="Times New Roman"/>
          <w:sz w:val="24"/>
          <w:szCs w:val="24"/>
          <w:lang w:val="ru-RU"/>
        </w:rPr>
      </w:pPr>
      <w:r>
        <w:rPr>
          <w:rFonts w:eastAsia="Times New Roman"/>
          <w:sz w:val="24"/>
          <w:szCs w:val="24"/>
          <w:lang w:val="ru-RU"/>
        </w:rPr>
        <w:t>В 2021</w:t>
      </w:r>
      <w:r w:rsidRPr="001D614F">
        <w:rPr>
          <w:rFonts w:eastAsia="Times New Roman"/>
          <w:sz w:val="24"/>
          <w:szCs w:val="24"/>
          <w:lang w:val="ru-RU"/>
        </w:rPr>
        <w:t>г. лабораторный контроль состояния атмосферного воздуха был организован в Рязанском районе и в городе Рязани.</w:t>
      </w:r>
    </w:p>
    <w:p w:rsidR="00D21758" w:rsidRPr="001D614F" w:rsidRDefault="00D21758" w:rsidP="00D21758">
      <w:pPr>
        <w:widowControl/>
        <w:ind w:firstLine="709"/>
        <w:jc w:val="both"/>
        <w:rPr>
          <w:rFonts w:eastAsia="Times New Roman"/>
          <w:sz w:val="24"/>
          <w:szCs w:val="24"/>
          <w:lang w:val="ru-RU"/>
        </w:rPr>
      </w:pPr>
      <w:r>
        <w:rPr>
          <w:rFonts w:eastAsia="Times New Roman"/>
          <w:sz w:val="24"/>
          <w:szCs w:val="24"/>
          <w:lang w:val="ru-RU"/>
        </w:rPr>
        <w:t>В 2021 году  по г.Рязани исследовано всего 9954 проб</w:t>
      </w:r>
      <w:r w:rsidRPr="001D614F">
        <w:rPr>
          <w:rFonts w:eastAsia="Times New Roman"/>
          <w:sz w:val="24"/>
          <w:szCs w:val="24"/>
          <w:lang w:val="ru-RU"/>
        </w:rPr>
        <w:t xml:space="preserve"> атмосферного воздуха</w:t>
      </w:r>
      <w:r>
        <w:rPr>
          <w:rFonts w:eastAsia="Times New Roman"/>
          <w:sz w:val="24"/>
          <w:szCs w:val="24"/>
          <w:lang w:val="ru-RU"/>
        </w:rPr>
        <w:t xml:space="preserve"> (2020</w:t>
      </w:r>
      <w:r w:rsidRPr="001D614F">
        <w:rPr>
          <w:rFonts w:eastAsia="Times New Roman"/>
          <w:sz w:val="24"/>
          <w:szCs w:val="24"/>
          <w:lang w:val="ru-RU"/>
        </w:rPr>
        <w:t>г.</w:t>
      </w:r>
      <w:r>
        <w:rPr>
          <w:rFonts w:eastAsia="Times New Roman"/>
          <w:sz w:val="24"/>
          <w:szCs w:val="24"/>
          <w:lang w:val="ru-RU"/>
        </w:rPr>
        <w:t xml:space="preserve"> – 8834)</w:t>
      </w:r>
      <w:r w:rsidRPr="001D614F">
        <w:rPr>
          <w:rFonts w:eastAsia="Times New Roman"/>
          <w:sz w:val="24"/>
          <w:szCs w:val="24"/>
          <w:lang w:val="ru-RU"/>
        </w:rPr>
        <w:t>, из них с превышением пред</w:t>
      </w:r>
      <w:r>
        <w:rPr>
          <w:rFonts w:eastAsia="Times New Roman"/>
          <w:sz w:val="24"/>
          <w:szCs w:val="24"/>
          <w:lang w:val="ru-RU"/>
        </w:rPr>
        <w:t>ельно допустимых концентраций 69</w:t>
      </w:r>
      <w:r w:rsidRPr="001D614F">
        <w:rPr>
          <w:rFonts w:eastAsia="Times New Roman"/>
          <w:sz w:val="24"/>
          <w:szCs w:val="24"/>
          <w:lang w:val="ru-RU"/>
        </w:rPr>
        <w:t xml:space="preserve"> проб</w:t>
      </w:r>
      <w:r>
        <w:rPr>
          <w:rFonts w:eastAsia="Times New Roman"/>
          <w:sz w:val="24"/>
          <w:szCs w:val="24"/>
          <w:lang w:val="ru-RU"/>
        </w:rPr>
        <w:t xml:space="preserve"> (0,7%), в 2020г. – 36 проб (0,34%). </w:t>
      </w:r>
      <w:proofErr w:type="gramStart"/>
      <w:r>
        <w:rPr>
          <w:rFonts w:eastAsia="Times New Roman"/>
          <w:sz w:val="24"/>
          <w:szCs w:val="24"/>
          <w:lang w:val="ru-RU"/>
        </w:rPr>
        <w:t xml:space="preserve">Пробы воздуха исследованы </w:t>
      </w:r>
      <w:r w:rsidRPr="00900D97">
        <w:rPr>
          <w:rFonts w:eastAsia="Times New Roman"/>
          <w:sz w:val="24"/>
          <w:szCs w:val="24"/>
          <w:lang w:val="ru-RU"/>
        </w:rPr>
        <w:t>на содержание загрязняющих веществ: окислов азота, формальдегида, гидроксибензола, сера диоксида, углерод</w:t>
      </w:r>
      <w:r w:rsidRPr="001D614F">
        <w:rPr>
          <w:rFonts w:eastAsia="Times New Roman"/>
          <w:sz w:val="24"/>
          <w:szCs w:val="24"/>
          <w:lang w:val="ru-RU"/>
        </w:rPr>
        <w:t xml:space="preserve"> оксида, взвешенных веществ, дигидросульфида, </w:t>
      </w:r>
      <w:r>
        <w:rPr>
          <w:rFonts w:eastAsia="Times New Roman"/>
          <w:sz w:val="24"/>
          <w:szCs w:val="24"/>
          <w:lang w:val="ru-RU"/>
        </w:rPr>
        <w:t>аммиака, углеводородов, сероуглерода, свинца.</w:t>
      </w:r>
      <w:proofErr w:type="gramEnd"/>
    </w:p>
    <w:p w:rsidR="00D21758" w:rsidRDefault="00D21758" w:rsidP="00D21758">
      <w:pPr>
        <w:widowControl/>
        <w:ind w:firstLine="709"/>
        <w:jc w:val="both"/>
        <w:rPr>
          <w:rFonts w:eastAsia="Times New Roman"/>
          <w:sz w:val="24"/>
          <w:szCs w:val="24"/>
          <w:lang w:val="ru-RU"/>
        </w:rPr>
      </w:pPr>
      <w:r>
        <w:rPr>
          <w:rFonts w:eastAsia="Times New Roman"/>
          <w:sz w:val="24"/>
          <w:szCs w:val="24"/>
          <w:lang w:val="ru-RU"/>
        </w:rPr>
        <w:t>В 2021г. д</w:t>
      </w:r>
      <w:r w:rsidRPr="001D614F">
        <w:rPr>
          <w:rFonts w:eastAsia="Times New Roman"/>
          <w:sz w:val="24"/>
          <w:szCs w:val="24"/>
          <w:lang w:val="ru-RU"/>
        </w:rPr>
        <w:t>оля проб атмосферного воздуха г.Рязани с уровнем загрязнения, превышающим гигиенические нормативы</w:t>
      </w:r>
      <w:r>
        <w:rPr>
          <w:rFonts w:eastAsia="Times New Roman"/>
          <w:sz w:val="24"/>
          <w:szCs w:val="24"/>
          <w:lang w:val="ru-RU"/>
        </w:rPr>
        <w:t xml:space="preserve"> составила 0,7%, (2020г.- 0,34%)</w:t>
      </w:r>
      <w:r w:rsidRPr="001D614F">
        <w:rPr>
          <w:rFonts w:eastAsia="Times New Roman"/>
          <w:sz w:val="24"/>
          <w:szCs w:val="24"/>
          <w:lang w:val="ru-RU"/>
        </w:rPr>
        <w:t>.</w:t>
      </w:r>
    </w:p>
    <w:p w:rsidR="00D21758" w:rsidRPr="002005E1" w:rsidRDefault="00D21758" w:rsidP="00D21758">
      <w:pPr>
        <w:autoSpaceDE w:val="0"/>
        <w:spacing w:line="228" w:lineRule="auto"/>
        <w:ind w:firstLine="709"/>
        <w:jc w:val="both"/>
        <w:rPr>
          <w:rFonts w:eastAsia="Times New Roman"/>
          <w:sz w:val="24"/>
          <w:szCs w:val="24"/>
          <w:lang w:val="ru-RU"/>
        </w:rPr>
      </w:pPr>
      <w:r w:rsidRPr="002005E1">
        <w:rPr>
          <w:rFonts w:eastAsia="Times New Roman"/>
          <w:sz w:val="24"/>
          <w:szCs w:val="24"/>
          <w:lang w:val="ru-RU"/>
        </w:rPr>
        <w:t>В 2021 году, как и в  2020г., в воздухе, отобранном на автомагистралях в зоне жилой застройки, не регистрировались пробы с превышением ПДК по свинцу, взвешенным веществам, сера диоксиду. В целом по области в 2020г. в структуре проб с превышением ПДК 42% приходится на дигидросульфид, 20% - на формальдегид.</w:t>
      </w:r>
    </w:p>
    <w:p w:rsidR="00D21758" w:rsidRPr="002005E1" w:rsidRDefault="00D21758" w:rsidP="00D21758">
      <w:pPr>
        <w:autoSpaceDE w:val="0"/>
        <w:spacing w:line="228" w:lineRule="auto"/>
        <w:ind w:firstLine="709"/>
        <w:jc w:val="both"/>
        <w:rPr>
          <w:sz w:val="24"/>
          <w:szCs w:val="24"/>
          <w:lang w:val="ru-RU"/>
        </w:rPr>
      </w:pPr>
      <w:proofErr w:type="gramStart"/>
      <w:r w:rsidRPr="002005E1">
        <w:rPr>
          <w:sz w:val="24"/>
          <w:szCs w:val="24"/>
          <w:lang w:val="ru-RU"/>
        </w:rPr>
        <w:t>В соответствии с Порядком взаимодействия Рязанской межрайонной природоохранной прокуратуры, Управления Федеральной службы по надзору в сфере природопользования по Рязанской области, Управления Федеральной службы по надзору в сфере защиты прав потребителей и благополучия человека по Рязанской области, Министерства природопользования Рязанской области, администрации муниципального образования - городской округ город Рязань, ФБУ «ЦЛАТИ по ЦФО» филиал ЦЛАТИ</w:t>
      </w:r>
      <w:r w:rsidRPr="002005E1">
        <w:rPr>
          <w:sz w:val="24"/>
          <w:szCs w:val="24"/>
        </w:rPr>
        <w:t> </w:t>
      </w:r>
      <w:r w:rsidRPr="002005E1">
        <w:rPr>
          <w:sz w:val="24"/>
          <w:szCs w:val="24"/>
          <w:lang w:val="ru-RU"/>
        </w:rPr>
        <w:t xml:space="preserve"> по Рязанской области, ФБУЗ «Центр гигиены и</w:t>
      </w:r>
      <w:proofErr w:type="gramEnd"/>
      <w:r w:rsidRPr="002005E1">
        <w:rPr>
          <w:sz w:val="24"/>
          <w:szCs w:val="24"/>
          <w:lang w:val="ru-RU"/>
        </w:rPr>
        <w:t xml:space="preserve"> </w:t>
      </w:r>
      <w:proofErr w:type="gramStart"/>
      <w:r w:rsidRPr="002005E1">
        <w:rPr>
          <w:sz w:val="24"/>
          <w:szCs w:val="24"/>
          <w:lang w:val="ru-RU"/>
        </w:rPr>
        <w:t xml:space="preserve">эпидемиологии в Рязанской области» при расследовании случаев загрязнения атмосферного воздуха на территории г.Рязани, утвержденным Правительством Рязанской области, информация о </w:t>
      </w:r>
      <w:r w:rsidRPr="002005E1">
        <w:rPr>
          <w:sz w:val="24"/>
          <w:szCs w:val="24"/>
          <w:lang w:val="ru-RU"/>
        </w:rPr>
        <w:lastRenderedPageBreak/>
        <w:t>выяв</w:t>
      </w:r>
      <w:r>
        <w:rPr>
          <w:sz w:val="24"/>
          <w:szCs w:val="24"/>
          <w:lang w:val="ru-RU"/>
        </w:rPr>
        <w:t>ленных превышениях была направлена</w:t>
      </w:r>
      <w:r w:rsidRPr="002005E1">
        <w:rPr>
          <w:sz w:val="24"/>
          <w:szCs w:val="24"/>
          <w:lang w:val="ru-RU"/>
        </w:rPr>
        <w:t xml:space="preserve"> в Приокское межрегиональное Управление Федеральной службы по надзору в сфере природопользования и Министерство природопользования Рязанской области для установления источников загрязнения атмосферного воздуха и принятия мер.</w:t>
      </w:r>
      <w:proofErr w:type="gramEnd"/>
    </w:p>
    <w:p w:rsidR="00D21758" w:rsidRPr="002005E1" w:rsidRDefault="00D21758" w:rsidP="00D21758">
      <w:pPr>
        <w:rPr>
          <w:b/>
          <w:sz w:val="24"/>
          <w:szCs w:val="24"/>
          <w:lang w:val="ru-RU"/>
        </w:rPr>
      </w:pPr>
    </w:p>
    <w:p w:rsidR="008B75E1" w:rsidRPr="00B9647E" w:rsidRDefault="00162B03" w:rsidP="003046E0">
      <w:pPr>
        <w:jc w:val="center"/>
        <w:rPr>
          <w:b/>
          <w:bCs/>
          <w:sz w:val="24"/>
          <w:szCs w:val="24"/>
          <w:lang w:val="ru-RU"/>
        </w:rPr>
      </w:pPr>
      <w:r w:rsidRPr="00B9647E">
        <w:rPr>
          <w:b/>
          <w:bCs/>
          <w:sz w:val="24"/>
          <w:szCs w:val="24"/>
          <w:lang w:val="ru-RU"/>
        </w:rPr>
        <w:t xml:space="preserve">Состояние питьевой воды, воды водоемов, используемых для водоснабжения </w:t>
      </w:r>
    </w:p>
    <w:p w:rsidR="00492A96" w:rsidRPr="00AA6ADF" w:rsidRDefault="00492A96" w:rsidP="003046E0">
      <w:pPr>
        <w:ind w:firstLine="567"/>
        <w:jc w:val="center"/>
        <w:rPr>
          <w:b/>
          <w:bCs/>
          <w:sz w:val="24"/>
          <w:highlight w:val="yellow"/>
          <w:lang w:val="ru-RU"/>
        </w:rPr>
      </w:pPr>
    </w:p>
    <w:p w:rsidR="00D126AC" w:rsidRPr="00AA6ADF" w:rsidRDefault="00D126AC" w:rsidP="003046E0">
      <w:pPr>
        <w:autoSpaceDE w:val="0"/>
        <w:autoSpaceDN w:val="0"/>
        <w:adjustRightInd w:val="0"/>
        <w:ind w:firstLine="709"/>
        <w:jc w:val="both"/>
        <w:rPr>
          <w:rFonts w:eastAsia="TimesNewRomanPSMT"/>
          <w:sz w:val="24"/>
          <w:szCs w:val="24"/>
          <w:lang w:val="ru-RU"/>
        </w:rPr>
      </w:pPr>
      <w:r w:rsidRPr="00AA6ADF">
        <w:rPr>
          <w:sz w:val="24"/>
          <w:szCs w:val="24"/>
          <w:lang w:val="ru-RU"/>
        </w:rPr>
        <w:t xml:space="preserve">На контроле Управления находится 2043 источника централизованного водоснабжения, из них 3 поверхностных и 1356 хозяйственно-питьевых водопроводов. </w:t>
      </w:r>
      <w:r w:rsidRPr="00AA6ADF">
        <w:rPr>
          <w:rFonts w:eastAsia="TimesNewRomanPSMT"/>
          <w:sz w:val="24"/>
          <w:szCs w:val="24"/>
          <w:lang w:val="ru-RU"/>
        </w:rPr>
        <w:t>Для хозяйственно-питьевого водоснабжения на территории области используется вода подземных водоносных горизонтов, за исключением г.Рязани, где наряду с подземными водами используется вода из поверхностных источников (р.Ока).</w:t>
      </w:r>
    </w:p>
    <w:p w:rsidR="00D126AC" w:rsidRPr="00AA6ADF" w:rsidRDefault="00D126AC" w:rsidP="003046E0">
      <w:pPr>
        <w:ind w:firstLine="708"/>
        <w:jc w:val="both"/>
        <w:rPr>
          <w:sz w:val="24"/>
          <w:szCs w:val="24"/>
          <w:lang w:val="ru-RU"/>
        </w:rPr>
      </w:pPr>
      <w:r w:rsidRPr="00AA6ADF">
        <w:rPr>
          <w:sz w:val="24"/>
          <w:szCs w:val="24"/>
          <w:lang w:val="ru-RU"/>
        </w:rPr>
        <w:t xml:space="preserve">В 2021 году по сравнению с 2020 годом в целом по области санитарно-техническое состояние подземных источников централизованного водоснабжения и хозяйственно-питьевых водопроводов улучшилось. </w:t>
      </w:r>
    </w:p>
    <w:p w:rsidR="00D126AC" w:rsidRPr="00AA6ADF" w:rsidRDefault="00D126AC" w:rsidP="003046E0">
      <w:pPr>
        <w:ind w:firstLine="708"/>
        <w:jc w:val="both"/>
        <w:rPr>
          <w:b/>
          <w:sz w:val="24"/>
          <w:szCs w:val="24"/>
          <w:lang w:val="ru-RU"/>
        </w:rPr>
      </w:pPr>
      <w:r w:rsidRPr="00AA6ADF">
        <w:rPr>
          <w:sz w:val="24"/>
          <w:szCs w:val="24"/>
          <w:lang w:val="ru-RU"/>
        </w:rPr>
        <w:t>В 2021 году удельный вес подземных источников централизованного водоснабжения, не соответствующих санитарным нормам, от общего числа подземных источников централизованного водоснабжения составил 3,0% (в 2020г. - 3,1%), из-за отсутствия ЗСО – 0,9% (в 2020г. - 1,1%). В структуре причин санитарного неблагополучия подземных источников централизованного питьевого водоснабжения отсутствие зон санитарной охраны по Рязанской области в 2021 году составило 31,1% (в 2020г. - 34,9%).</w:t>
      </w:r>
    </w:p>
    <w:p w:rsidR="00D126AC" w:rsidRPr="00AA6ADF" w:rsidRDefault="00D126AC" w:rsidP="003046E0">
      <w:pPr>
        <w:ind w:firstLine="708"/>
        <w:jc w:val="both"/>
        <w:rPr>
          <w:sz w:val="24"/>
          <w:szCs w:val="24"/>
          <w:lang w:val="ru-RU"/>
        </w:rPr>
      </w:pPr>
      <w:r w:rsidRPr="00AA6ADF">
        <w:rPr>
          <w:sz w:val="24"/>
          <w:szCs w:val="24"/>
          <w:lang w:val="ru-RU"/>
        </w:rPr>
        <w:t xml:space="preserve">Удельный вес хозяйственно-питьевых водопроводов, не соответствующих санитарным нормам, в 2021 году составил 2,7% (в 2020 - 3,2%). </w:t>
      </w:r>
    </w:p>
    <w:p w:rsidR="00D126AC" w:rsidRPr="00AA6ADF" w:rsidRDefault="00D126AC" w:rsidP="003046E0">
      <w:pPr>
        <w:jc w:val="right"/>
        <w:rPr>
          <w:sz w:val="24"/>
          <w:szCs w:val="22"/>
          <w:lang w:val="ru-RU"/>
        </w:rPr>
      </w:pPr>
    </w:p>
    <w:p w:rsidR="00D126AC" w:rsidRPr="00AA6ADF" w:rsidRDefault="00D126AC" w:rsidP="003046E0">
      <w:pPr>
        <w:jc w:val="right"/>
        <w:rPr>
          <w:sz w:val="22"/>
          <w:lang w:val="ru-RU"/>
        </w:rPr>
      </w:pPr>
      <w:r w:rsidRPr="00AA6ADF">
        <w:rPr>
          <w:sz w:val="22"/>
          <w:lang w:val="ru-RU"/>
        </w:rPr>
        <w:t>Таблица №</w:t>
      </w:r>
      <w:r w:rsidR="00335A0B">
        <w:rPr>
          <w:sz w:val="22"/>
          <w:lang w:val="ru-RU"/>
        </w:rPr>
        <w:t>1</w:t>
      </w:r>
    </w:p>
    <w:p w:rsidR="00D126AC" w:rsidRPr="00AA6ADF" w:rsidRDefault="00D126AC" w:rsidP="003046E0">
      <w:pPr>
        <w:jc w:val="center"/>
        <w:rPr>
          <w:b/>
          <w:bCs/>
          <w:sz w:val="22"/>
          <w:lang w:val="ru-RU"/>
        </w:rPr>
      </w:pPr>
      <w:r w:rsidRPr="00AA6ADF">
        <w:rPr>
          <w:b/>
          <w:bCs/>
          <w:sz w:val="22"/>
          <w:lang w:val="ru-RU"/>
        </w:rPr>
        <w:t>Удельный вес подземных источников централизованного водоснабжения и</w:t>
      </w:r>
    </w:p>
    <w:p w:rsidR="00D126AC" w:rsidRPr="00AA6ADF" w:rsidRDefault="00D126AC" w:rsidP="003046E0">
      <w:pPr>
        <w:jc w:val="center"/>
        <w:rPr>
          <w:b/>
          <w:bCs/>
          <w:sz w:val="22"/>
          <w:szCs w:val="22"/>
          <w:lang w:val="ru-RU"/>
        </w:rPr>
      </w:pPr>
      <w:r w:rsidRPr="00AA6ADF">
        <w:rPr>
          <w:b/>
          <w:bCs/>
          <w:sz w:val="22"/>
          <w:lang w:val="ru-RU"/>
        </w:rPr>
        <w:t>хозяйственно-питьевых водопроводов, не соответствующих санитарным нормам</w:t>
      </w: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8"/>
        <w:gridCol w:w="885"/>
        <w:gridCol w:w="885"/>
        <w:gridCol w:w="885"/>
        <w:gridCol w:w="885"/>
        <w:gridCol w:w="885"/>
        <w:gridCol w:w="885"/>
        <w:gridCol w:w="885"/>
        <w:gridCol w:w="885"/>
      </w:tblGrid>
      <w:tr w:rsidR="00D126AC" w:rsidRPr="00D21758" w:rsidTr="00B61FBB">
        <w:trPr>
          <w:trHeight w:val="519"/>
        </w:trPr>
        <w:tc>
          <w:tcPr>
            <w:tcW w:w="2148"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Объекты</w:t>
            </w:r>
          </w:p>
        </w:tc>
        <w:tc>
          <w:tcPr>
            <w:tcW w:w="3540"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 не соответствующих санитарным нормам</w:t>
            </w:r>
          </w:p>
        </w:tc>
        <w:tc>
          <w:tcPr>
            <w:tcW w:w="3540"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990"/>
              </w:tabs>
              <w:jc w:val="center"/>
              <w:rPr>
                <w:lang w:val="ru-RU"/>
              </w:rPr>
            </w:pPr>
            <w:r w:rsidRPr="00AA6ADF">
              <w:rPr>
                <w:lang w:val="ru-RU"/>
              </w:rPr>
              <w:t>В т.ч. из-за отсутствия ЗСО</w:t>
            </w:r>
          </w:p>
        </w:tc>
      </w:tr>
      <w:tr w:rsidR="00D126AC" w:rsidRPr="00AA6ADF" w:rsidTr="00B61FBB">
        <w:trPr>
          <w:trHeight w:val="51"/>
        </w:trPr>
        <w:tc>
          <w:tcPr>
            <w:tcW w:w="2148" w:type="dxa"/>
            <w:vMerge/>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rPr>
                <w:lang w:val="ru-RU"/>
              </w:rPr>
            </w:pP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2018</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2019</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2020</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2021</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2018</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2019</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2020</w:t>
            </w:r>
          </w:p>
        </w:tc>
        <w:tc>
          <w:tcPr>
            <w:tcW w:w="8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2021</w:t>
            </w:r>
          </w:p>
        </w:tc>
      </w:tr>
      <w:tr w:rsidR="00D126AC" w:rsidRPr="00AA6ADF" w:rsidTr="00B61FBB">
        <w:trPr>
          <w:trHeight w:val="158"/>
        </w:trPr>
        <w:tc>
          <w:tcPr>
            <w:tcW w:w="21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Источники</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3,6</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3,6</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3,1</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3,0</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1,4</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1,4</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1,1</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0,9</w:t>
            </w:r>
          </w:p>
        </w:tc>
      </w:tr>
      <w:tr w:rsidR="00D126AC" w:rsidRPr="00AA6ADF" w:rsidTr="00B61FBB">
        <w:trPr>
          <w:trHeight w:val="71"/>
        </w:trPr>
        <w:tc>
          <w:tcPr>
            <w:tcW w:w="21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Водопроводы</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3,5</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3,4</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3,2</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2,7</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pPr>
            <w:r w:rsidRPr="00AA6ADF">
              <w:t>-</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w:t>
            </w:r>
          </w:p>
        </w:tc>
        <w:tc>
          <w:tcPr>
            <w:tcW w:w="885" w:type="dxa"/>
            <w:tcBorders>
              <w:top w:val="single" w:sz="4" w:space="0" w:color="auto"/>
              <w:left w:val="single" w:sz="4" w:space="0" w:color="auto"/>
              <w:bottom w:val="single" w:sz="4" w:space="0" w:color="auto"/>
              <w:right w:val="single" w:sz="4" w:space="0" w:color="auto"/>
            </w:tcBorders>
            <w:vAlign w:val="bottom"/>
          </w:tcPr>
          <w:p w:rsidR="00D126AC" w:rsidRPr="00AA6ADF" w:rsidRDefault="00D126AC" w:rsidP="003046E0">
            <w:pPr>
              <w:jc w:val="center"/>
              <w:rPr>
                <w:lang w:val="ru-RU"/>
              </w:rPr>
            </w:pPr>
            <w:r w:rsidRPr="00AA6ADF">
              <w:rPr>
                <w:lang w:val="ru-RU"/>
              </w:rPr>
              <w:t>-</w:t>
            </w:r>
          </w:p>
        </w:tc>
      </w:tr>
    </w:tbl>
    <w:p w:rsidR="00D126AC" w:rsidRPr="00AA6ADF" w:rsidRDefault="00D126AC" w:rsidP="003046E0">
      <w:pPr>
        <w:jc w:val="right"/>
        <w:rPr>
          <w:sz w:val="22"/>
          <w:szCs w:val="22"/>
          <w:lang w:val="ru-RU"/>
        </w:rPr>
      </w:pPr>
    </w:p>
    <w:p w:rsidR="00D126AC" w:rsidRPr="00AA6ADF" w:rsidRDefault="00D126AC" w:rsidP="003046E0">
      <w:pPr>
        <w:jc w:val="right"/>
        <w:rPr>
          <w:b/>
          <w:bCs/>
          <w:sz w:val="22"/>
          <w:lang w:val="ru-RU"/>
        </w:rPr>
      </w:pPr>
      <w:r w:rsidRPr="00AA6ADF">
        <w:rPr>
          <w:sz w:val="22"/>
          <w:lang w:val="ru-RU"/>
        </w:rPr>
        <w:t>Таблица №</w:t>
      </w:r>
      <w:r w:rsidR="00335A0B">
        <w:rPr>
          <w:sz w:val="22"/>
          <w:lang w:val="ru-RU"/>
        </w:rPr>
        <w:t>2</w:t>
      </w:r>
      <w:r w:rsidRPr="00AA6ADF">
        <w:rPr>
          <w:sz w:val="22"/>
          <w:lang w:val="ru-RU"/>
        </w:rPr>
        <w:t xml:space="preserve"> </w:t>
      </w:r>
    </w:p>
    <w:p w:rsidR="00D126AC" w:rsidRPr="00AA6ADF" w:rsidRDefault="00D126AC" w:rsidP="003046E0">
      <w:pPr>
        <w:jc w:val="center"/>
        <w:rPr>
          <w:b/>
          <w:bCs/>
          <w:sz w:val="22"/>
          <w:lang w:val="ru-RU"/>
        </w:rPr>
      </w:pPr>
      <w:r w:rsidRPr="00AA6ADF">
        <w:rPr>
          <w:b/>
          <w:bCs/>
          <w:sz w:val="22"/>
          <w:lang w:val="ru-RU"/>
        </w:rPr>
        <w:t>Удельный вес нестандартных проб питьевой воды из источников</w:t>
      </w:r>
    </w:p>
    <w:p w:rsidR="00D126AC" w:rsidRPr="00AA6ADF" w:rsidRDefault="00D126AC" w:rsidP="003046E0">
      <w:pPr>
        <w:jc w:val="center"/>
        <w:rPr>
          <w:sz w:val="22"/>
          <w:szCs w:val="22"/>
          <w:lang w:val="ru-RU"/>
        </w:rPr>
      </w:pPr>
      <w:r w:rsidRPr="00AA6ADF">
        <w:rPr>
          <w:b/>
          <w:bCs/>
          <w:sz w:val="22"/>
          <w:lang w:val="ru-RU"/>
        </w:rPr>
        <w:t>централизованного водоснабжения по санитарно-химическим показателям</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410"/>
        <w:gridCol w:w="1412"/>
        <w:gridCol w:w="1413"/>
        <w:gridCol w:w="1280"/>
        <w:gridCol w:w="1302"/>
      </w:tblGrid>
      <w:tr w:rsidR="00D126AC" w:rsidRPr="00AA6ADF" w:rsidTr="00B61FBB">
        <w:tc>
          <w:tcPr>
            <w:tcW w:w="1330" w:type="pct"/>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Источники</w:t>
            </w:r>
          </w:p>
        </w:tc>
        <w:tc>
          <w:tcPr>
            <w:tcW w:w="3670" w:type="pct"/>
            <w:gridSpan w:val="5"/>
            <w:tcBorders>
              <w:top w:val="single" w:sz="4" w:space="0" w:color="auto"/>
              <w:left w:val="single" w:sz="4" w:space="0" w:color="auto"/>
              <w:bottom w:val="single" w:sz="4" w:space="0" w:color="auto"/>
              <w:right w:val="single" w:sz="4" w:space="0" w:color="auto"/>
            </w:tcBorders>
          </w:tcPr>
          <w:p w:rsidR="00D126AC" w:rsidRPr="00AA6ADF" w:rsidRDefault="00D126AC" w:rsidP="003046E0">
            <w:pPr>
              <w:ind w:right="-57"/>
              <w:jc w:val="center"/>
            </w:pPr>
            <w:r w:rsidRPr="00AA6ADF">
              <w:t>Рязанская область</w:t>
            </w:r>
          </w:p>
        </w:tc>
      </w:tr>
      <w:tr w:rsidR="00D126AC" w:rsidRPr="00AA6ADF" w:rsidTr="00B61FBB">
        <w:tc>
          <w:tcPr>
            <w:tcW w:w="1330" w:type="pct"/>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2018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2019</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2020</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2021</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Динамика к</w:t>
            </w:r>
            <w:r w:rsidR="00E5360E" w:rsidRPr="00AA6ADF">
              <w:t xml:space="preserve"> </w:t>
            </w:r>
            <w:r w:rsidRPr="00AA6ADF">
              <w:t>20</w:t>
            </w:r>
            <w:r w:rsidRPr="00AA6ADF">
              <w:rPr>
                <w:lang w:val="ru-RU"/>
              </w:rPr>
              <w:t>20</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Подземные</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25,3</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27,8</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29,6</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32,3</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Поверхностные</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10,8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12,0</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21,5</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3,8</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Подземные + поверхностные</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24,6</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27,0</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29,1</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29,4</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bl>
    <w:p w:rsidR="00D126AC" w:rsidRPr="00AA6ADF" w:rsidRDefault="00D126AC" w:rsidP="003046E0">
      <w:pPr>
        <w:jc w:val="right"/>
        <w:rPr>
          <w:sz w:val="22"/>
          <w:szCs w:val="22"/>
        </w:rPr>
      </w:pPr>
    </w:p>
    <w:p w:rsidR="00D126AC" w:rsidRPr="00AA6ADF" w:rsidRDefault="00D126AC" w:rsidP="003046E0">
      <w:pPr>
        <w:jc w:val="right"/>
        <w:rPr>
          <w:sz w:val="22"/>
        </w:rPr>
      </w:pPr>
      <w:r w:rsidRPr="00AA6ADF">
        <w:rPr>
          <w:sz w:val="22"/>
        </w:rPr>
        <w:t>Таблица №</w:t>
      </w:r>
      <w:r w:rsidR="00335A0B">
        <w:rPr>
          <w:sz w:val="22"/>
          <w:lang w:val="ru-RU"/>
        </w:rPr>
        <w:t>3</w:t>
      </w:r>
      <w:r w:rsidRPr="00AA6ADF">
        <w:rPr>
          <w:sz w:val="22"/>
        </w:rPr>
        <w:t xml:space="preserve"> </w:t>
      </w:r>
    </w:p>
    <w:p w:rsidR="00D126AC" w:rsidRPr="00AA6ADF" w:rsidRDefault="00D126AC" w:rsidP="003046E0">
      <w:pPr>
        <w:jc w:val="center"/>
        <w:rPr>
          <w:b/>
          <w:bCs/>
          <w:sz w:val="22"/>
          <w:lang w:val="ru-RU"/>
        </w:rPr>
      </w:pPr>
      <w:r w:rsidRPr="00AA6ADF">
        <w:rPr>
          <w:b/>
          <w:bCs/>
          <w:sz w:val="22"/>
          <w:lang w:val="ru-RU"/>
        </w:rPr>
        <w:t>Удельный вес нестандартных проб питьевой воды из источников</w:t>
      </w:r>
    </w:p>
    <w:p w:rsidR="00D126AC" w:rsidRPr="00AA6ADF" w:rsidRDefault="00D126AC" w:rsidP="003046E0">
      <w:pPr>
        <w:jc w:val="center"/>
        <w:rPr>
          <w:b/>
          <w:bCs/>
          <w:sz w:val="22"/>
          <w:szCs w:val="22"/>
          <w:lang w:val="ru-RU"/>
        </w:rPr>
      </w:pPr>
      <w:r w:rsidRPr="00AA6ADF">
        <w:rPr>
          <w:b/>
          <w:bCs/>
          <w:sz w:val="22"/>
        </w:rPr>
        <w:t>централизованного водоснабжения по микробиологическим показателям</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9"/>
        <w:gridCol w:w="1261"/>
        <w:gridCol w:w="1261"/>
        <w:gridCol w:w="1261"/>
        <w:gridCol w:w="1261"/>
        <w:gridCol w:w="1774"/>
      </w:tblGrid>
      <w:tr w:rsidR="00D126AC" w:rsidRPr="00AA6ADF" w:rsidTr="00FF6354">
        <w:tc>
          <w:tcPr>
            <w:tcW w:w="1329" w:type="pct"/>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Источники</w:t>
            </w:r>
          </w:p>
        </w:tc>
        <w:tc>
          <w:tcPr>
            <w:tcW w:w="3671" w:type="pct"/>
            <w:gridSpan w:val="5"/>
            <w:tcBorders>
              <w:top w:val="single" w:sz="4" w:space="0" w:color="auto"/>
              <w:left w:val="single" w:sz="4" w:space="0" w:color="auto"/>
              <w:bottom w:val="single" w:sz="4" w:space="0" w:color="auto"/>
              <w:right w:val="single" w:sz="4" w:space="0" w:color="auto"/>
            </w:tcBorders>
          </w:tcPr>
          <w:p w:rsidR="00D126AC" w:rsidRPr="00AA6ADF" w:rsidRDefault="00D126AC" w:rsidP="003046E0">
            <w:pPr>
              <w:ind w:right="-57"/>
              <w:jc w:val="center"/>
            </w:pPr>
            <w:r w:rsidRPr="00AA6ADF">
              <w:t>Рязанская область</w:t>
            </w:r>
          </w:p>
        </w:tc>
      </w:tr>
      <w:tr w:rsidR="00FF6354" w:rsidRPr="00AA6ADF" w:rsidTr="00FF6354">
        <w:tc>
          <w:tcPr>
            <w:tcW w:w="1329" w:type="pct"/>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2018</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2019</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2020</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2021</w:t>
            </w:r>
          </w:p>
        </w:tc>
        <w:tc>
          <w:tcPr>
            <w:tcW w:w="955"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Динамика к</w:t>
            </w:r>
            <w:r w:rsidR="00E5360E" w:rsidRPr="00AA6ADF">
              <w:t xml:space="preserve"> </w:t>
            </w:r>
            <w:r w:rsidRPr="00AA6ADF">
              <w:t>20</w:t>
            </w:r>
            <w:r w:rsidRPr="00AA6ADF">
              <w:rPr>
                <w:lang w:val="ru-RU"/>
              </w:rPr>
              <w:t>20</w:t>
            </w:r>
          </w:p>
        </w:tc>
      </w:tr>
      <w:tr w:rsidR="00FF6354" w:rsidRPr="00AA6ADF" w:rsidTr="00FF6354">
        <w:tc>
          <w:tcPr>
            <w:tcW w:w="132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Подземные</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0,6</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0,6</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0,8</w:t>
            </w:r>
          </w:p>
        </w:tc>
        <w:tc>
          <w:tcPr>
            <w:tcW w:w="955"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FF6354" w:rsidRPr="00AA6ADF" w:rsidTr="00FF6354">
        <w:tc>
          <w:tcPr>
            <w:tcW w:w="132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Поверхностные</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14,2</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16,2</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8,9</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5,4</w:t>
            </w:r>
          </w:p>
        </w:tc>
        <w:tc>
          <w:tcPr>
            <w:tcW w:w="955"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FF6354" w:rsidRPr="00AA6ADF" w:rsidTr="00FF6354">
        <w:tc>
          <w:tcPr>
            <w:tcW w:w="132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Подземные + поверхностные</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w:t>
            </w:r>
          </w:p>
        </w:tc>
        <w:tc>
          <w:tcPr>
            <w:tcW w:w="67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w:t>
            </w:r>
          </w:p>
        </w:tc>
        <w:tc>
          <w:tcPr>
            <w:tcW w:w="955"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bl>
    <w:p w:rsidR="00D126AC" w:rsidRPr="00AA6ADF" w:rsidRDefault="00D126AC" w:rsidP="003046E0">
      <w:pPr>
        <w:autoSpaceDE w:val="0"/>
        <w:autoSpaceDN w:val="0"/>
        <w:adjustRightInd w:val="0"/>
        <w:jc w:val="both"/>
        <w:rPr>
          <w:rFonts w:eastAsia="TimesNewRomanPSMT"/>
          <w:sz w:val="24"/>
          <w:szCs w:val="24"/>
          <w:lang w:val="ru-RU"/>
        </w:rPr>
      </w:pPr>
    </w:p>
    <w:p w:rsidR="00D126AC" w:rsidRPr="00AA6ADF" w:rsidRDefault="00D126AC" w:rsidP="003046E0">
      <w:pPr>
        <w:autoSpaceDE w:val="0"/>
        <w:autoSpaceDN w:val="0"/>
        <w:adjustRightInd w:val="0"/>
        <w:ind w:firstLine="709"/>
        <w:jc w:val="both"/>
        <w:rPr>
          <w:rFonts w:eastAsia="TimesNewRomanPSMT"/>
          <w:sz w:val="24"/>
          <w:szCs w:val="24"/>
          <w:lang w:val="ru-RU"/>
        </w:rPr>
      </w:pPr>
      <w:r w:rsidRPr="00AA6ADF">
        <w:rPr>
          <w:rFonts w:eastAsia="TimesNewRomanPSMT"/>
          <w:sz w:val="24"/>
          <w:szCs w:val="24"/>
          <w:lang w:val="ru-RU"/>
        </w:rPr>
        <w:lastRenderedPageBreak/>
        <w:t xml:space="preserve">Удельный вес нестандартных проб воды из р.Ока - поверхностного источника водоснабжения, в 2021 году по санитарно-химическим показателям составил </w:t>
      </w:r>
      <w:r w:rsidRPr="00AA6ADF">
        <w:rPr>
          <w:sz w:val="24"/>
          <w:lang w:val="ru-RU"/>
        </w:rPr>
        <w:t>3,8</w:t>
      </w:r>
      <w:r w:rsidRPr="00AA6ADF">
        <w:rPr>
          <w:rFonts w:eastAsia="TimesNewRomanPSMT"/>
          <w:sz w:val="24"/>
          <w:szCs w:val="24"/>
          <w:lang w:val="ru-RU"/>
        </w:rPr>
        <w:t xml:space="preserve">%, по микробиологическим показателям - </w:t>
      </w:r>
      <w:r w:rsidRPr="00AA6ADF">
        <w:rPr>
          <w:sz w:val="24"/>
          <w:lang w:val="ru-RU"/>
        </w:rPr>
        <w:t>5,4</w:t>
      </w:r>
      <w:r w:rsidRPr="00AA6ADF">
        <w:rPr>
          <w:rFonts w:eastAsia="TimesNewRomanPSMT"/>
          <w:sz w:val="24"/>
          <w:szCs w:val="24"/>
          <w:lang w:val="ru-RU"/>
        </w:rPr>
        <w:t>% (2020 –</w:t>
      </w:r>
      <w:r w:rsidRPr="00AA6ADF">
        <w:rPr>
          <w:sz w:val="24"/>
          <w:lang w:val="ru-RU"/>
        </w:rPr>
        <w:t>21,5</w:t>
      </w:r>
      <w:r w:rsidRPr="00AA6ADF">
        <w:rPr>
          <w:rFonts w:eastAsia="TimesNewRomanPSMT"/>
          <w:sz w:val="24"/>
          <w:szCs w:val="24"/>
          <w:lang w:val="ru-RU"/>
        </w:rPr>
        <w:t xml:space="preserve">% и </w:t>
      </w:r>
      <w:r w:rsidRPr="00AA6ADF">
        <w:rPr>
          <w:sz w:val="24"/>
          <w:lang w:val="ru-RU"/>
        </w:rPr>
        <w:t>8,9</w:t>
      </w:r>
      <w:r w:rsidRPr="00AA6ADF">
        <w:rPr>
          <w:rFonts w:eastAsia="TimesNewRomanPSMT"/>
          <w:sz w:val="24"/>
          <w:szCs w:val="24"/>
          <w:lang w:val="ru-RU"/>
        </w:rPr>
        <w:t>% соответственно).</w:t>
      </w:r>
    </w:p>
    <w:p w:rsidR="00D126AC" w:rsidRPr="00AA6ADF" w:rsidRDefault="00D126AC" w:rsidP="003046E0">
      <w:pPr>
        <w:autoSpaceDE w:val="0"/>
        <w:autoSpaceDN w:val="0"/>
        <w:adjustRightInd w:val="0"/>
        <w:ind w:firstLine="709"/>
        <w:jc w:val="both"/>
        <w:rPr>
          <w:rFonts w:eastAsia="TimesNewRomanPSMT"/>
          <w:sz w:val="24"/>
          <w:szCs w:val="24"/>
          <w:lang w:val="ru-RU"/>
        </w:rPr>
      </w:pPr>
      <w:r w:rsidRPr="00AA6ADF">
        <w:rPr>
          <w:rFonts w:eastAsia="TimesNewRomanPSMT"/>
          <w:sz w:val="24"/>
          <w:szCs w:val="24"/>
          <w:lang w:val="ru-RU"/>
        </w:rPr>
        <w:t xml:space="preserve">Качество воды из водопроводов поверхностного источника после водоподготовки по сравнению с водой водоисточников улучшилось по микробиологическим показателям до 3,1%, по санитарно-химическим показателям пробы воды, не соответствующие гигиеническим требованиям, не зарегистрированы (в поверхностных источниках – 5,4% и 3,8% соответственно). </w:t>
      </w:r>
    </w:p>
    <w:p w:rsidR="00D126AC" w:rsidRPr="00AA6ADF" w:rsidRDefault="00D126AC" w:rsidP="003046E0">
      <w:pPr>
        <w:autoSpaceDE w:val="0"/>
        <w:autoSpaceDN w:val="0"/>
        <w:adjustRightInd w:val="0"/>
        <w:ind w:firstLine="709"/>
        <w:jc w:val="both"/>
        <w:rPr>
          <w:rFonts w:eastAsia="TimesNewRomanPSMT"/>
          <w:sz w:val="24"/>
          <w:szCs w:val="24"/>
          <w:lang w:val="ru-RU"/>
        </w:rPr>
      </w:pPr>
      <w:r w:rsidRPr="00AA6ADF">
        <w:rPr>
          <w:rFonts w:eastAsia="TimesNewRomanPSMT"/>
          <w:sz w:val="24"/>
          <w:szCs w:val="24"/>
          <w:lang w:val="ru-RU"/>
        </w:rPr>
        <w:t xml:space="preserve">При относительно стабильном качестве воды из подземных источников водоснабжения, для химического состава которых характерно повышенное содержание железа, фтора, бора и высокой общей жесткости, загрязнение воды идет при транспортировке ее потребителю. </w:t>
      </w:r>
    </w:p>
    <w:p w:rsidR="00D126AC" w:rsidRPr="00AA6ADF" w:rsidRDefault="00D126AC" w:rsidP="003046E0">
      <w:pPr>
        <w:jc w:val="right"/>
        <w:rPr>
          <w:sz w:val="24"/>
          <w:lang w:val="ru-RU"/>
        </w:rPr>
      </w:pPr>
    </w:p>
    <w:p w:rsidR="00D126AC" w:rsidRPr="00AA6ADF" w:rsidRDefault="00D126AC" w:rsidP="003046E0">
      <w:pPr>
        <w:jc w:val="right"/>
        <w:rPr>
          <w:sz w:val="22"/>
          <w:lang w:val="ru-RU"/>
        </w:rPr>
      </w:pPr>
      <w:r w:rsidRPr="00AA6ADF">
        <w:rPr>
          <w:sz w:val="22"/>
          <w:lang w:val="ru-RU"/>
        </w:rPr>
        <w:t>Таблица №</w:t>
      </w:r>
      <w:r w:rsidR="00335A0B">
        <w:rPr>
          <w:sz w:val="22"/>
          <w:lang w:val="ru-RU"/>
        </w:rPr>
        <w:t>4</w:t>
      </w:r>
      <w:r w:rsidRPr="00AA6ADF">
        <w:rPr>
          <w:sz w:val="22"/>
          <w:lang w:val="ru-RU"/>
        </w:rPr>
        <w:t xml:space="preserve"> </w:t>
      </w:r>
    </w:p>
    <w:p w:rsidR="00D126AC" w:rsidRPr="00AA6ADF" w:rsidRDefault="00D126AC" w:rsidP="003046E0">
      <w:pPr>
        <w:jc w:val="center"/>
        <w:outlineLvl w:val="2"/>
        <w:rPr>
          <w:b/>
          <w:bCs/>
          <w:lang w:val="ru-RU"/>
        </w:rPr>
      </w:pPr>
      <w:r w:rsidRPr="00AA6ADF">
        <w:rPr>
          <w:b/>
          <w:bCs/>
          <w:lang w:val="ru-RU"/>
        </w:rPr>
        <w:t>Доля проб питьевой воды, не отвечающей гигиеническим нормативам по</w:t>
      </w:r>
    </w:p>
    <w:p w:rsidR="00D126AC" w:rsidRPr="00AA6ADF" w:rsidRDefault="00D126AC" w:rsidP="003046E0">
      <w:pPr>
        <w:jc w:val="center"/>
        <w:outlineLvl w:val="2"/>
        <w:rPr>
          <w:b/>
          <w:bCs/>
          <w:sz w:val="22"/>
          <w:szCs w:val="22"/>
          <w:lang w:val="ru-RU"/>
        </w:rPr>
      </w:pPr>
      <w:r w:rsidRPr="00AA6ADF">
        <w:rPr>
          <w:b/>
          <w:bCs/>
          <w:lang w:val="ru-RU"/>
        </w:rPr>
        <w:t>санитарно-химическим и микробиологическим показателям из водопроводной сети (в %)</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580"/>
        <w:gridCol w:w="580"/>
        <w:gridCol w:w="464"/>
        <w:gridCol w:w="696"/>
        <w:gridCol w:w="580"/>
        <w:gridCol w:w="580"/>
        <w:gridCol w:w="580"/>
        <w:gridCol w:w="580"/>
        <w:gridCol w:w="640"/>
        <w:gridCol w:w="640"/>
        <w:gridCol w:w="640"/>
        <w:gridCol w:w="640"/>
      </w:tblGrid>
      <w:tr w:rsidR="00D126AC" w:rsidRPr="00D21758" w:rsidTr="00B61FBB">
        <w:trPr>
          <w:cantSplit/>
        </w:trPr>
        <w:tc>
          <w:tcPr>
            <w:tcW w:w="1920"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Территория</w:t>
            </w:r>
          </w:p>
        </w:tc>
        <w:tc>
          <w:tcPr>
            <w:tcW w:w="2320"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outlineLvl w:val="2"/>
            </w:pPr>
            <w:r w:rsidRPr="00AA6ADF">
              <w:t>санитарно-химические показатели</w:t>
            </w:r>
          </w:p>
        </w:tc>
        <w:tc>
          <w:tcPr>
            <w:tcW w:w="2320"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outlineLvl w:val="2"/>
            </w:pPr>
            <w:r w:rsidRPr="00AA6ADF">
              <w:t>микробиологические показатели</w:t>
            </w:r>
          </w:p>
        </w:tc>
        <w:tc>
          <w:tcPr>
            <w:tcW w:w="2560"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outlineLvl w:val="2"/>
              <w:rPr>
                <w:lang w:val="ru-RU"/>
              </w:rPr>
            </w:pPr>
            <w:r w:rsidRPr="00AA6ADF">
              <w:rPr>
                <w:lang w:val="ru-RU"/>
              </w:rPr>
              <w:t>в т.ч. с выделением возбудителей патогенной флоры</w:t>
            </w:r>
          </w:p>
        </w:tc>
      </w:tr>
      <w:tr w:rsidR="00D126AC" w:rsidRPr="00AA6ADF" w:rsidTr="00B61FBB">
        <w:trPr>
          <w:cantSplit/>
        </w:trPr>
        <w:tc>
          <w:tcPr>
            <w:tcW w:w="1920"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rPr>
              <w:t>201</w:t>
            </w:r>
            <w:r w:rsidRPr="00AA6ADF">
              <w:rPr>
                <w:rFonts w:ascii="Times New Roman" w:hAnsi="Times New Roman" w:cs="Times New Roman"/>
                <w:sz w:val="20"/>
                <w:szCs w:val="20"/>
                <w:lang w:val="ru-RU"/>
              </w:rPr>
              <w:t>8</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rPr>
              <w:t>201</w:t>
            </w:r>
            <w:r w:rsidRPr="00AA6ADF">
              <w:rPr>
                <w:rFonts w:ascii="Times New Roman" w:hAnsi="Times New Roman" w:cs="Times New Roman"/>
                <w:sz w:val="20"/>
                <w:szCs w:val="20"/>
                <w:lang w:val="ru-RU"/>
              </w:rPr>
              <w:t>9</w:t>
            </w:r>
          </w:p>
        </w:tc>
        <w:tc>
          <w:tcPr>
            <w:tcW w:w="46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2020</w:t>
            </w:r>
          </w:p>
        </w:tc>
        <w:tc>
          <w:tcPr>
            <w:tcW w:w="696"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2021</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rPr>
              <w:t>201</w:t>
            </w:r>
            <w:r w:rsidRPr="00AA6ADF">
              <w:rPr>
                <w:rFonts w:ascii="Times New Roman" w:hAnsi="Times New Roman" w:cs="Times New Roman"/>
                <w:sz w:val="20"/>
                <w:szCs w:val="20"/>
                <w:lang w:val="ru-RU"/>
              </w:rPr>
              <w:t>8</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rPr>
              <w:t>201</w:t>
            </w:r>
            <w:r w:rsidRPr="00AA6ADF">
              <w:rPr>
                <w:rFonts w:ascii="Times New Roman" w:hAnsi="Times New Roman" w:cs="Times New Roman"/>
                <w:sz w:val="20"/>
                <w:szCs w:val="20"/>
                <w:lang w:val="ru-RU"/>
              </w:rPr>
              <w:t>9</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2020</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2021</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r w:rsidRPr="00AA6ADF">
              <w:t>201</w:t>
            </w:r>
            <w:r w:rsidRPr="00AA6ADF">
              <w:rPr>
                <w:lang w:val="ru-RU"/>
              </w:rPr>
              <w:t>8</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r w:rsidRPr="00AA6ADF">
              <w:t>201</w:t>
            </w:r>
            <w:r w:rsidRPr="00AA6ADF">
              <w:rPr>
                <w:lang w:val="ru-RU"/>
              </w:rPr>
              <w:t>9</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r w:rsidRPr="00AA6ADF">
              <w:t>20</w:t>
            </w:r>
            <w:r w:rsidRPr="00AA6ADF">
              <w:rPr>
                <w:lang w:val="ru-RU"/>
              </w:rPr>
              <w:t>20</w:t>
            </w:r>
          </w:p>
        </w:tc>
        <w:tc>
          <w:tcPr>
            <w:tcW w:w="6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2021</w:t>
            </w:r>
          </w:p>
        </w:tc>
      </w:tr>
      <w:tr w:rsidR="00D126AC" w:rsidRPr="00AA6ADF" w:rsidTr="00B61FBB">
        <w:trPr>
          <w:cantSplit/>
          <w:trHeight w:val="70"/>
        </w:trPr>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34" w:right="-113"/>
              <w:outlineLvl w:val="2"/>
            </w:pPr>
            <w:r w:rsidRPr="00AA6ADF">
              <w:t>Рязанская область</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12,6</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12,0</w:t>
            </w:r>
          </w:p>
        </w:tc>
        <w:tc>
          <w:tcPr>
            <w:tcW w:w="46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13,4</w:t>
            </w:r>
          </w:p>
        </w:tc>
        <w:tc>
          <w:tcPr>
            <w:tcW w:w="696"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10,0</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2,5</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rPr>
            </w:pPr>
            <w:r w:rsidRPr="00AA6ADF">
              <w:rPr>
                <w:rFonts w:ascii="Times New Roman" w:hAnsi="Times New Roman" w:cs="Times New Roman"/>
                <w:sz w:val="20"/>
                <w:szCs w:val="20"/>
              </w:rPr>
              <w:t>2,5</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2,9</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1,2</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0</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0</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0</w:t>
            </w:r>
          </w:p>
        </w:tc>
        <w:tc>
          <w:tcPr>
            <w:tcW w:w="6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0</w:t>
            </w:r>
          </w:p>
        </w:tc>
      </w:tr>
      <w:tr w:rsidR="00D126AC" w:rsidRPr="00AA6ADF" w:rsidTr="00B61FBB">
        <w:trPr>
          <w:cantSplit/>
          <w:trHeight w:val="70"/>
        </w:trPr>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34" w:right="-113"/>
              <w:outlineLvl w:val="2"/>
            </w:pPr>
            <w:r w:rsidRPr="00AA6ADF">
              <w:t>РФ</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13,0</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r w:rsidRPr="00AA6ADF">
              <w:t>12,</w:t>
            </w:r>
            <w:r w:rsidRPr="00AA6ADF">
              <w:rPr>
                <w:lang w:val="ru-RU"/>
              </w:rPr>
              <w:t>4</w:t>
            </w:r>
          </w:p>
        </w:tc>
        <w:tc>
          <w:tcPr>
            <w:tcW w:w="46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13,2</w:t>
            </w:r>
          </w:p>
        </w:tc>
        <w:tc>
          <w:tcPr>
            <w:tcW w:w="696"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w:t>
            </w:r>
          </w:p>
        </w:tc>
        <w:tc>
          <w:tcPr>
            <w:tcW w:w="5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2,77</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2,68</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2,02</w:t>
            </w:r>
          </w:p>
        </w:tc>
        <w:tc>
          <w:tcPr>
            <w:tcW w:w="5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lang w:val="ru-RU"/>
              </w:rPr>
            </w:pPr>
            <w:r w:rsidRPr="00AA6ADF">
              <w:rPr>
                <w:rFonts w:ascii="Times New Roman" w:hAnsi="Times New Roman" w:cs="Times New Roman"/>
                <w:sz w:val="20"/>
                <w:szCs w:val="20"/>
                <w:lang w:val="ru-RU"/>
              </w:rPr>
              <w:t>-</w:t>
            </w: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p>
        </w:tc>
        <w:tc>
          <w:tcPr>
            <w:tcW w:w="6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rPr>
                <w:lang w:val="ru-RU"/>
              </w:rPr>
            </w:pPr>
          </w:p>
        </w:tc>
        <w:tc>
          <w:tcPr>
            <w:tcW w:w="6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pStyle w:val="3"/>
              <w:keepNext w:val="0"/>
              <w:spacing w:after="0"/>
              <w:ind w:left="-113" w:right="-113" w:firstLine="0"/>
              <w:jc w:val="center"/>
              <w:rPr>
                <w:rFonts w:ascii="Times New Roman" w:hAnsi="Times New Roman" w:cs="Times New Roman"/>
                <w:sz w:val="20"/>
                <w:szCs w:val="20"/>
              </w:rPr>
            </w:pPr>
          </w:p>
        </w:tc>
      </w:tr>
    </w:tbl>
    <w:p w:rsidR="00D126AC" w:rsidRPr="00AA6ADF" w:rsidRDefault="00D126AC" w:rsidP="003046E0">
      <w:pPr>
        <w:ind w:firstLine="708"/>
        <w:jc w:val="both"/>
        <w:rPr>
          <w:sz w:val="24"/>
          <w:szCs w:val="24"/>
          <w:lang w:val="ru-RU"/>
        </w:rPr>
      </w:pPr>
    </w:p>
    <w:p w:rsidR="00D126AC" w:rsidRPr="00AA6ADF" w:rsidRDefault="00D126AC" w:rsidP="003046E0">
      <w:pPr>
        <w:ind w:firstLine="708"/>
        <w:jc w:val="both"/>
        <w:rPr>
          <w:sz w:val="24"/>
          <w:szCs w:val="24"/>
          <w:lang w:val="ru-RU"/>
        </w:rPr>
      </w:pPr>
      <w:proofErr w:type="gramStart"/>
      <w:r w:rsidRPr="00AA6ADF">
        <w:rPr>
          <w:sz w:val="24"/>
          <w:szCs w:val="24"/>
          <w:lang w:val="ru-RU"/>
        </w:rPr>
        <w:t>В 2021г. по сравнению с 2020г. в</w:t>
      </w:r>
      <w:r w:rsidRPr="00AA6ADF">
        <w:rPr>
          <w:bCs/>
          <w:sz w:val="24"/>
          <w:szCs w:val="24"/>
          <w:lang w:val="ru-RU"/>
        </w:rPr>
        <w:t xml:space="preserve"> целом по Рязанской области качество питьевой воды из разводящей сети улучшилось как по санитарно-химическим, так и по микробиологическим показателям.</w:t>
      </w:r>
      <w:r w:rsidRPr="00AA6ADF">
        <w:rPr>
          <w:sz w:val="24"/>
          <w:szCs w:val="24"/>
          <w:lang w:val="ru-RU"/>
        </w:rPr>
        <w:t xml:space="preserve"> </w:t>
      </w:r>
      <w:proofErr w:type="gramEnd"/>
    </w:p>
    <w:p w:rsidR="00D126AC" w:rsidRPr="00AA6ADF" w:rsidRDefault="00D126AC" w:rsidP="003046E0">
      <w:pPr>
        <w:ind w:firstLine="708"/>
        <w:jc w:val="both"/>
        <w:rPr>
          <w:sz w:val="24"/>
          <w:szCs w:val="24"/>
          <w:lang w:val="ru-RU"/>
        </w:rPr>
      </w:pPr>
      <w:r w:rsidRPr="00AA6ADF">
        <w:rPr>
          <w:sz w:val="24"/>
          <w:szCs w:val="24"/>
          <w:lang w:val="ru-RU"/>
        </w:rPr>
        <w:t>В целом по Рязанской области 10,0% (2020 – 13,4%, по РФ – 13,2 %) проб воды, поступающей непосредственно потребителю из разводящей сети, не отвечает гигиеническим требованиям по санитарно-химическим показателям, в том числе:</w:t>
      </w:r>
    </w:p>
    <w:p w:rsidR="00D126AC" w:rsidRPr="00AA6ADF" w:rsidRDefault="00D126AC" w:rsidP="003046E0">
      <w:pPr>
        <w:ind w:firstLine="708"/>
        <w:jc w:val="both"/>
        <w:rPr>
          <w:sz w:val="24"/>
          <w:szCs w:val="24"/>
          <w:lang w:val="ru-RU"/>
        </w:rPr>
      </w:pPr>
      <w:r w:rsidRPr="00AA6ADF">
        <w:rPr>
          <w:sz w:val="24"/>
          <w:szCs w:val="24"/>
          <w:lang w:val="ru-RU"/>
        </w:rPr>
        <w:t xml:space="preserve">- 5,7% (2020 – 10,0%) по органолептическим показателям, </w:t>
      </w:r>
    </w:p>
    <w:p w:rsidR="00D126AC" w:rsidRPr="00AA6ADF" w:rsidRDefault="00D126AC" w:rsidP="003046E0">
      <w:pPr>
        <w:ind w:firstLine="708"/>
        <w:jc w:val="both"/>
        <w:rPr>
          <w:sz w:val="24"/>
          <w:szCs w:val="24"/>
          <w:lang w:val="ru-RU"/>
        </w:rPr>
      </w:pPr>
      <w:r w:rsidRPr="00AA6ADF">
        <w:rPr>
          <w:sz w:val="24"/>
          <w:szCs w:val="24"/>
          <w:lang w:val="ru-RU"/>
        </w:rPr>
        <w:t xml:space="preserve">- 1,0% по содержанию фтора (2020 – 2,8%); </w:t>
      </w:r>
    </w:p>
    <w:p w:rsidR="00D126AC" w:rsidRPr="00AA6ADF" w:rsidRDefault="00D126AC" w:rsidP="003046E0">
      <w:pPr>
        <w:jc w:val="both"/>
        <w:rPr>
          <w:sz w:val="24"/>
          <w:szCs w:val="24"/>
          <w:lang w:val="ru-RU"/>
        </w:rPr>
      </w:pPr>
      <w:r w:rsidRPr="00AA6ADF">
        <w:rPr>
          <w:sz w:val="24"/>
          <w:szCs w:val="24"/>
          <w:lang w:val="ru-RU"/>
        </w:rPr>
        <w:t xml:space="preserve">1,2% по микробиологическим показателям (2020 – 2,9 %, по РФ </w:t>
      </w:r>
      <w:r w:rsidRPr="00AA6ADF">
        <w:rPr>
          <w:sz w:val="24"/>
          <w:szCs w:val="28"/>
          <w:lang w:val="ru-RU"/>
        </w:rPr>
        <w:t>- 2,02%).</w:t>
      </w:r>
    </w:p>
    <w:p w:rsidR="00D126AC" w:rsidRPr="00AA6ADF" w:rsidRDefault="00D126AC" w:rsidP="003046E0">
      <w:pPr>
        <w:ind w:firstLine="720"/>
        <w:jc w:val="right"/>
        <w:outlineLvl w:val="2"/>
        <w:rPr>
          <w:sz w:val="22"/>
          <w:szCs w:val="22"/>
          <w:lang w:val="ru-RU"/>
        </w:rPr>
      </w:pPr>
    </w:p>
    <w:p w:rsidR="00D126AC" w:rsidRPr="00AA6ADF" w:rsidRDefault="00D126AC" w:rsidP="003046E0">
      <w:pPr>
        <w:ind w:firstLine="720"/>
        <w:jc w:val="right"/>
        <w:outlineLvl w:val="2"/>
        <w:rPr>
          <w:sz w:val="22"/>
          <w:szCs w:val="22"/>
          <w:lang w:val="ru-RU"/>
        </w:rPr>
      </w:pPr>
      <w:r w:rsidRPr="00AA6ADF">
        <w:rPr>
          <w:sz w:val="22"/>
          <w:szCs w:val="22"/>
          <w:lang w:val="ru-RU"/>
        </w:rPr>
        <w:t>Таблица №</w:t>
      </w:r>
      <w:r w:rsidR="00335A0B">
        <w:rPr>
          <w:sz w:val="22"/>
          <w:szCs w:val="22"/>
          <w:lang w:val="ru-RU"/>
        </w:rPr>
        <w:t>5</w:t>
      </w:r>
    </w:p>
    <w:p w:rsidR="00D126AC" w:rsidRPr="00AA6ADF" w:rsidRDefault="00D126AC" w:rsidP="003046E0">
      <w:pPr>
        <w:jc w:val="center"/>
        <w:outlineLvl w:val="2"/>
        <w:rPr>
          <w:b/>
          <w:bCs/>
          <w:szCs w:val="22"/>
          <w:lang w:val="ru-RU"/>
        </w:rPr>
      </w:pPr>
      <w:r w:rsidRPr="00AA6ADF">
        <w:rPr>
          <w:b/>
          <w:bCs/>
          <w:szCs w:val="22"/>
          <w:lang w:val="ru-RU"/>
        </w:rPr>
        <w:t>Административные территории с наибольшей долей проб воды из водопроводной сети,</w:t>
      </w:r>
      <w:r w:rsidR="00B61FBB" w:rsidRPr="00AA6ADF">
        <w:rPr>
          <w:b/>
          <w:bCs/>
          <w:szCs w:val="22"/>
          <w:lang w:val="ru-RU"/>
        </w:rPr>
        <w:t xml:space="preserve"> </w:t>
      </w:r>
      <w:r w:rsidRPr="00AA6ADF">
        <w:rPr>
          <w:b/>
          <w:bCs/>
          <w:szCs w:val="22"/>
          <w:lang w:val="ru-RU"/>
        </w:rPr>
        <w:t>не отвечающей гигиеническим нормативам по санитарно-химическим показателям (в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410"/>
        <w:gridCol w:w="1412"/>
        <w:gridCol w:w="1413"/>
        <w:gridCol w:w="1280"/>
        <w:gridCol w:w="1302"/>
      </w:tblGrid>
      <w:tr w:rsidR="00D126AC" w:rsidRPr="00AA6ADF" w:rsidTr="00B61FBB">
        <w:tc>
          <w:tcPr>
            <w:tcW w:w="1330" w:type="pct"/>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Административные территории</w:t>
            </w:r>
          </w:p>
        </w:tc>
        <w:tc>
          <w:tcPr>
            <w:tcW w:w="3670" w:type="pct"/>
            <w:gridSpan w:val="5"/>
            <w:tcBorders>
              <w:top w:val="single" w:sz="4" w:space="0" w:color="auto"/>
              <w:left w:val="single" w:sz="4" w:space="0" w:color="auto"/>
              <w:bottom w:val="single" w:sz="4" w:space="0" w:color="auto"/>
              <w:right w:val="single" w:sz="4" w:space="0" w:color="auto"/>
            </w:tcBorders>
          </w:tcPr>
          <w:p w:rsidR="00D126AC" w:rsidRPr="00AA6ADF" w:rsidRDefault="00D126AC" w:rsidP="003046E0">
            <w:pPr>
              <w:ind w:right="-57"/>
              <w:jc w:val="center"/>
            </w:pPr>
            <w:r w:rsidRPr="00AA6ADF">
              <w:t>Санитарно-химические показатели</w:t>
            </w:r>
          </w:p>
        </w:tc>
      </w:tr>
      <w:tr w:rsidR="00D126AC" w:rsidRPr="00AA6ADF" w:rsidTr="00B61FBB">
        <w:tc>
          <w:tcPr>
            <w:tcW w:w="1330" w:type="pct"/>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2018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2019</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2020</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2021</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Динамика к</w:t>
            </w:r>
            <w:r w:rsidR="00E5360E" w:rsidRPr="00AA6ADF">
              <w:t xml:space="preserve"> </w:t>
            </w:r>
            <w:r w:rsidRPr="00AA6ADF">
              <w:t>20</w:t>
            </w:r>
            <w:r w:rsidRPr="00AA6ADF">
              <w:rPr>
                <w:lang w:val="ru-RU"/>
              </w:rPr>
              <w:t>20</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Клепиковский район</w:t>
            </w:r>
          </w:p>
        </w:tc>
        <w:tc>
          <w:tcPr>
            <w:tcW w:w="759"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70,6</w:t>
            </w:r>
          </w:p>
        </w:tc>
        <w:tc>
          <w:tcPr>
            <w:tcW w:w="760"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59,6</w:t>
            </w:r>
          </w:p>
        </w:tc>
        <w:tc>
          <w:tcPr>
            <w:tcW w:w="76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50,4</w:t>
            </w:r>
          </w:p>
        </w:tc>
        <w:tc>
          <w:tcPr>
            <w:tcW w:w="689"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55,0</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Скопинский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61,1</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51,3</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46,8</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45,7</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Рыбновский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46,8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53,1</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54,0</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44,6</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Ряжский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40,9</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31,7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48,9</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36,7</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Ермишинский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34,8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33,7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80,4</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36,1</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Кадомский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42,9</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43,7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57,4</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34,0</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Кораблинский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51,4</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51,8</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38,1</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31,2</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Шацкий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44,0</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40,7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46,5</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28,1</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Милославский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41,1</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42,9</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21,6</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26,8</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r w:rsidR="00D126AC" w:rsidRPr="00AA6ADF" w:rsidTr="00B61FBB">
        <w:trPr>
          <w:trHeight w:val="118"/>
        </w:trPr>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Рязанская область</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12,6</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12,0</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13,4</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10,4</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bl>
    <w:p w:rsidR="00D126AC" w:rsidRPr="00AA6ADF" w:rsidRDefault="00D126AC" w:rsidP="003046E0">
      <w:pPr>
        <w:rPr>
          <w:lang w:val="ru-RU"/>
        </w:rPr>
      </w:pPr>
    </w:p>
    <w:p w:rsidR="00B61FBB" w:rsidRPr="00AA6ADF" w:rsidRDefault="00B61FBB" w:rsidP="003046E0">
      <w:pPr>
        <w:rPr>
          <w:lang w:val="ru-RU"/>
        </w:rPr>
      </w:pPr>
    </w:p>
    <w:p w:rsidR="00B61FBB" w:rsidRPr="00AA6ADF" w:rsidRDefault="00B61FBB" w:rsidP="003046E0">
      <w:pPr>
        <w:rPr>
          <w:lang w:val="ru-RU"/>
        </w:rPr>
      </w:pPr>
    </w:p>
    <w:p w:rsidR="00B61FBB" w:rsidRPr="00AA6ADF" w:rsidRDefault="00B61FBB" w:rsidP="003046E0">
      <w:pPr>
        <w:rPr>
          <w:lang w:val="ru-RU"/>
        </w:rPr>
      </w:pPr>
    </w:p>
    <w:p w:rsidR="00B61FBB" w:rsidRDefault="00B61FBB" w:rsidP="003046E0">
      <w:pPr>
        <w:rPr>
          <w:lang w:val="ru-RU"/>
        </w:rPr>
      </w:pPr>
    </w:p>
    <w:p w:rsidR="00FF6354" w:rsidRDefault="00FF6354" w:rsidP="003046E0">
      <w:pPr>
        <w:rPr>
          <w:lang w:val="ru-RU"/>
        </w:rPr>
      </w:pPr>
    </w:p>
    <w:p w:rsidR="00FF6354" w:rsidRDefault="00FF6354" w:rsidP="003046E0">
      <w:pPr>
        <w:rPr>
          <w:lang w:val="ru-RU"/>
        </w:rPr>
      </w:pPr>
    </w:p>
    <w:p w:rsidR="00FF6354" w:rsidRPr="00AA6ADF" w:rsidRDefault="00FF6354" w:rsidP="003046E0">
      <w:pPr>
        <w:rPr>
          <w:lang w:val="ru-RU"/>
        </w:rPr>
      </w:pPr>
    </w:p>
    <w:p w:rsidR="000B582B" w:rsidRPr="00AA6ADF" w:rsidRDefault="000B582B" w:rsidP="003046E0">
      <w:pPr>
        <w:jc w:val="right"/>
        <w:outlineLvl w:val="2"/>
        <w:rPr>
          <w:sz w:val="24"/>
          <w:lang w:val="ru-RU"/>
        </w:rPr>
      </w:pPr>
    </w:p>
    <w:p w:rsidR="00D126AC" w:rsidRPr="00AA6ADF" w:rsidRDefault="00D126AC" w:rsidP="003046E0">
      <w:pPr>
        <w:jc w:val="right"/>
        <w:outlineLvl w:val="2"/>
        <w:rPr>
          <w:sz w:val="22"/>
          <w:szCs w:val="22"/>
          <w:lang w:val="ru-RU"/>
        </w:rPr>
      </w:pPr>
      <w:r w:rsidRPr="00AA6ADF">
        <w:rPr>
          <w:sz w:val="22"/>
          <w:szCs w:val="22"/>
        </w:rPr>
        <w:t>Таблица №</w:t>
      </w:r>
      <w:r w:rsidR="00335A0B">
        <w:rPr>
          <w:sz w:val="22"/>
          <w:szCs w:val="22"/>
          <w:lang w:val="ru-RU"/>
        </w:rPr>
        <w:t>6</w:t>
      </w:r>
    </w:p>
    <w:p w:rsidR="00D126AC" w:rsidRPr="00AA6ADF" w:rsidRDefault="00D126AC" w:rsidP="003046E0">
      <w:pPr>
        <w:jc w:val="center"/>
        <w:outlineLvl w:val="2"/>
        <w:rPr>
          <w:b/>
          <w:bCs/>
          <w:sz w:val="22"/>
          <w:szCs w:val="22"/>
          <w:lang w:val="ru-RU"/>
        </w:rPr>
      </w:pPr>
      <w:r w:rsidRPr="00AA6ADF">
        <w:rPr>
          <w:b/>
          <w:bCs/>
          <w:sz w:val="22"/>
          <w:szCs w:val="22"/>
          <w:lang w:val="ru-RU"/>
        </w:rPr>
        <w:t>Административные территории с наибольшей долей проб воды из водопроводной сети,</w:t>
      </w:r>
    </w:p>
    <w:p w:rsidR="00D126AC" w:rsidRPr="00AA6ADF" w:rsidRDefault="00D126AC" w:rsidP="003046E0">
      <w:pPr>
        <w:jc w:val="center"/>
        <w:outlineLvl w:val="2"/>
        <w:rPr>
          <w:b/>
          <w:bCs/>
          <w:sz w:val="22"/>
          <w:szCs w:val="22"/>
          <w:lang w:val="ru-RU"/>
        </w:rPr>
      </w:pPr>
      <w:r w:rsidRPr="00AA6ADF">
        <w:rPr>
          <w:b/>
          <w:bCs/>
          <w:sz w:val="22"/>
          <w:szCs w:val="22"/>
          <w:lang w:val="ru-RU"/>
        </w:rPr>
        <w:t>не отвечающей гигиеническим нормативам по микробиологическим показателям (в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410"/>
        <w:gridCol w:w="1412"/>
        <w:gridCol w:w="1413"/>
        <w:gridCol w:w="1280"/>
        <w:gridCol w:w="1302"/>
      </w:tblGrid>
      <w:tr w:rsidR="00D126AC" w:rsidRPr="00AA6ADF" w:rsidTr="00B61FBB">
        <w:tc>
          <w:tcPr>
            <w:tcW w:w="1330" w:type="pct"/>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Административные территории</w:t>
            </w:r>
          </w:p>
        </w:tc>
        <w:tc>
          <w:tcPr>
            <w:tcW w:w="3670" w:type="pct"/>
            <w:gridSpan w:val="5"/>
            <w:tcBorders>
              <w:top w:val="single" w:sz="4" w:space="0" w:color="auto"/>
              <w:left w:val="single" w:sz="4" w:space="0" w:color="auto"/>
              <w:bottom w:val="single" w:sz="4" w:space="0" w:color="auto"/>
              <w:right w:val="single" w:sz="4" w:space="0" w:color="auto"/>
            </w:tcBorders>
          </w:tcPr>
          <w:p w:rsidR="00D126AC" w:rsidRPr="00AA6ADF" w:rsidRDefault="00D126AC" w:rsidP="003046E0">
            <w:pPr>
              <w:ind w:right="-57"/>
              <w:jc w:val="center"/>
            </w:pPr>
            <w:r w:rsidRPr="00AA6ADF">
              <w:t>Микробиологические показатели</w:t>
            </w:r>
          </w:p>
        </w:tc>
      </w:tr>
      <w:tr w:rsidR="00D126AC" w:rsidRPr="00AA6ADF" w:rsidTr="00B61FBB">
        <w:tc>
          <w:tcPr>
            <w:tcW w:w="1330" w:type="pct"/>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2018</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2019</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2020</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2021</w:t>
            </w:r>
          </w:p>
        </w:tc>
        <w:tc>
          <w:tcPr>
            <w:tcW w:w="70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Динамика к</w:t>
            </w:r>
            <w:r w:rsidR="00E5360E" w:rsidRPr="00AA6ADF">
              <w:t xml:space="preserve"> </w:t>
            </w:r>
            <w:r w:rsidRPr="00AA6ADF">
              <w:t>20</w:t>
            </w:r>
            <w:r w:rsidRPr="00AA6ADF">
              <w:rPr>
                <w:lang w:val="ru-RU"/>
              </w:rPr>
              <w:t>20</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Шацкий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11,2</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9,7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19,6</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8,6</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Чучковский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32,6</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29,7</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32,7</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7,5</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Шиловский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11,3</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8,0</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9,4</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5,6</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Кадомский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6,0</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5,6</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14,7</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4,6</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Сапожковский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11,1</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11,1</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10,4</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4,5</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rPr>
                <w:lang w:val="ru-RU"/>
              </w:rPr>
            </w:pPr>
            <w:r w:rsidRPr="00AA6ADF">
              <w:rPr>
                <w:lang w:val="ru-RU"/>
              </w:rPr>
              <w:t>Ермишинский район</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11,7</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13,5</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8,3</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4,3</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r w:rsidR="00D126AC" w:rsidRPr="00AA6ADF" w:rsidTr="00B61FBB">
        <w:tc>
          <w:tcPr>
            <w:tcW w:w="133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outlineLvl w:val="2"/>
            </w:pPr>
            <w:r w:rsidRPr="00AA6ADF">
              <w:t>Рязанская область</w:t>
            </w:r>
          </w:p>
        </w:tc>
        <w:tc>
          <w:tcPr>
            <w:tcW w:w="75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pPr>
            <w:r w:rsidRPr="00AA6ADF">
              <w:t>2,5</w:t>
            </w:r>
          </w:p>
        </w:tc>
        <w:tc>
          <w:tcPr>
            <w:tcW w:w="760"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2,5</w:t>
            </w:r>
          </w:p>
        </w:tc>
        <w:tc>
          <w:tcPr>
            <w:tcW w:w="761"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2,9</w:t>
            </w:r>
          </w:p>
        </w:tc>
        <w:tc>
          <w:tcPr>
            <w:tcW w:w="689" w:type="pc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2"/>
              <w:rPr>
                <w:lang w:val="ru-RU"/>
              </w:rPr>
            </w:pPr>
            <w:r w:rsidRPr="00AA6ADF">
              <w:rPr>
                <w:lang w:val="ru-RU"/>
              </w:rPr>
              <w:t>1,2</w:t>
            </w:r>
          </w:p>
        </w:tc>
        <w:tc>
          <w:tcPr>
            <w:tcW w:w="701" w:type="pct"/>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w:t>
            </w:r>
          </w:p>
        </w:tc>
      </w:tr>
    </w:tbl>
    <w:p w:rsidR="00D126AC" w:rsidRPr="00AA6ADF" w:rsidRDefault="00D126AC" w:rsidP="003046E0">
      <w:pPr>
        <w:jc w:val="right"/>
        <w:outlineLvl w:val="2"/>
        <w:rPr>
          <w:sz w:val="22"/>
          <w:szCs w:val="22"/>
        </w:rPr>
      </w:pPr>
    </w:p>
    <w:p w:rsidR="00D126AC" w:rsidRPr="00AA6ADF" w:rsidRDefault="00D126AC" w:rsidP="003046E0">
      <w:pPr>
        <w:jc w:val="right"/>
        <w:outlineLvl w:val="2"/>
        <w:rPr>
          <w:sz w:val="22"/>
          <w:szCs w:val="22"/>
        </w:rPr>
      </w:pPr>
      <w:r w:rsidRPr="00AA6ADF">
        <w:rPr>
          <w:sz w:val="22"/>
          <w:szCs w:val="22"/>
        </w:rPr>
        <w:t>Таблица</w:t>
      </w:r>
      <w:r w:rsidRPr="00AA6ADF">
        <w:rPr>
          <w:sz w:val="22"/>
          <w:szCs w:val="22"/>
          <w:lang w:val="ru-RU"/>
        </w:rPr>
        <w:t xml:space="preserve"> №</w:t>
      </w:r>
      <w:r w:rsidR="00335A0B">
        <w:rPr>
          <w:sz w:val="22"/>
          <w:szCs w:val="22"/>
          <w:lang w:val="ru-RU"/>
        </w:rPr>
        <w:t>7</w:t>
      </w:r>
    </w:p>
    <w:p w:rsidR="00D126AC" w:rsidRPr="00AA6ADF" w:rsidRDefault="00D126AC" w:rsidP="003046E0">
      <w:pPr>
        <w:jc w:val="center"/>
        <w:rPr>
          <w:sz w:val="22"/>
          <w:szCs w:val="22"/>
          <w:lang w:val="ru-RU"/>
        </w:rPr>
      </w:pPr>
      <w:r w:rsidRPr="00AA6ADF">
        <w:rPr>
          <w:b/>
          <w:bCs/>
          <w:sz w:val="22"/>
          <w:szCs w:val="22"/>
          <w:lang w:val="ru-RU"/>
        </w:rPr>
        <w:t>Результаты ранжирования административных территорий по факторам риска</w:t>
      </w:r>
    </w:p>
    <w:tbl>
      <w:tblPr>
        <w:tblW w:w="925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920"/>
        <w:gridCol w:w="600"/>
        <w:gridCol w:w="600"/>
        <w:gridCol w:w="1812"/>
        <w:gridCol w:w="600"/>
        <w:gridCol w:w="600"/>
        <w:gridCol w:w="1840"/>
        <w:gridCol w:w="699"/>
      </w:tblGrid>
      <w:tr w:rsidR="00D126AC" w:rsidRPr="00AA6ADF" w:rsidTr="00BA044E">
        <w:trPr>
          <w:jc w:val="center"/>
        </w:trPr>
        <w:tc>
          <w:tcPr>
            <w:tcW w:w="9259" w:type="dxa"/>
            <w:gridSpan w:val="9"/>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b/>
                <w:bCs/>
              </w:rPr>
            </w:pPr>
            <w:r w:rsidRPr="00AA6ADF">
              <w:rPr>
                <w:b/>
                <w:bCs/>
              </w:rPr>
              <w:t>Фактор риска - микробное загрязнение</w:t>
            </w:r>
          </w:p>
        </w:tc>
      </w:tr>
      <w:tr w:rsidR="00D126AC" w:rsidRPr="00D21758" w:rsidTr="00BA044E">
        <w:trPr>
          <w:jc w:val="center"/>
        </w:trPr>
        <w:tc>
          <w:tcPr>
            <w:tcW w:w="9259" w:type="dxa"/>
            <w:gridSpan w:val="9"/>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rPr>
                <w:spacing w:val="-6"/>
                <w:lang w:val="ru-RU"/>
              </w:rPr>
            </w:pPr>
            <w:r w:rsidRPr="00AA6ADF">
              <w:rPr>
                <w:spacing w:val="-6"/>
                <w:lang w:val="ru-RU"/>
              </w:rPr>
              <w:t xml:space="preserve">* % нестандартных проб высчитан из общего количества исследованных проб из источников централизованного водоснабжения, водопроводов и разводящей сети </w:t>
            </w:r>
          </w:p>
        </w:tc>
      </w:tr>
      <w:tr w:rsidR="00D126AC" w:rsidRPr="00AA6ADF" w:rsidTr="00BA044E">
        <w:trPr>
          <w:jc w:val="center"/>
        </w:trPr>
        <w:tc>
          <w:tcPr>
            <w:tcW w:w="3108"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201</w:t>
            </w:r>
            <w:r w:rsidRPr="00AA6ADF">
              <w:rPr>
                <w:lang w:val="ru-RU"/>
              </w:rPr>
              <w:t>9</w:t>
            </w:r>
          </w:p>
        </w:tc>
        <w:tc>
          <w:tcPr>
            <w:tcW w:w="3012"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20</w:t>
            </w:r>
            <w:r w:rsidRPr="00AA6ADF">
              <w:rPr>
                <w:lang w:val="ru-RU"/>
              </w:rPr>
              <w:t>20</w:t>
            </w:r>
          </w:p>
        </w:tc>
        <w:tc>
          <w:tcPr>
            <w:tcW w:w="3139"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2021</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4</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9</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7</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8</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28</w:t>
            </w:r>
            <w:r w:rsidRPr="00AA6ADF">
              <w:t>,</w:t>
            </w:r>
            <w:r w:rsidRPr="00AA6ADF">
              <w:rPr>
                <w:lang w:val="ru-RU"/>
              </w:rPr>
              <w:t>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27,8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rPr>
                <w:bCs/>
              </w:rPr>
              <w:t>Шацкий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8,5</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13,</w:t>
            </w:r>
            <w:r w:rsidRPr="00AA6ADF">
              <w:rPr>
                <w:lang w:val="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rPr>
            </w:pPr>
            <w:r w:rsidRPr="00AA6ADF">
              <w:rPr>
                <w:bCs/>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rPr>
            </w:pPr>
            <w:r w:rsidRPr="00AA6ADF">
              <w:rPr>
                <w:bCs/>
                <w:lang w:val="ru-RU"/>
              </w:rPr>
              <w:t>Сапожковский</w:t>
            </w:r>
            <w:r w:rsidRPr="00AA6ADF">
              <w:rPr>
                <w:bCs/>
              </w:rPr>
              <w:t xml:space="preserve"> </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7,6</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rPr>
            </w:pPr>
            <w:r w:rsidRPr="00AA6ADF">
              <w:rPr>
                <w:bCs/>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1</w:t>
            </w:r>
            <w:r w:rsidRPr="00AA6ADF">
              <w:rPr>
                <w:lang w:val="ru-RU"/>
              </w:rPr>
              <w:t>0</w:t>
            </w:r>
            <w:r w:rsidRPr="00AA6ADF">
              <w:t>,</w:t>
            </w:r>
            <w:r w:rsidRPr="00AA6ADF">
              <w:rPr>
                <w:lang w:val="ru-RU"/>
              </w:rPr>
              <w:t>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3</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rPr>
            </w:pPr>
            <w:r w:rsidRPr="00AA6ADF">
              <w:rPr>
                <w:bCs/>
                <w:lang w:val="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3</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rPr>
            </w:pPr>
            <w:r w:rsidRPr="00AA6ADF">
              <w:t>Чучковский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6,8</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4</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
                <w:bCs/>
              </w:rPr>
            </w:pPr>
            <w:r w:rsidRPr="00AA6ADF">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9,6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4</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lang w:val="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4</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lang w:val="ru-RU"/>
              </w:rPr>
              <w:t>Кадомский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5,3</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5</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113"/>
            </w:pPr>
            <w:r w:rsidRPr="00AA6ADF">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5</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113"/>
              <w:rPr>
                <w:lang w:val="ru-RU"/>
              </w:rPr>
            </w:pPr>
            <w:r w:rsidRPr="00AA6ADF">
              <w:rPr>
                <w:lang w:val="ru-RU"/>
              </w:rPr>
              <w:t xml:space="preserve">Ермишинский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5</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113"/>
              <w:rPr>
                <w:lang w:val="ru-RU"/>
              </w:rPr>
            </w:pPr>
            <w:r w:rsidRPr="00AA6ADF">
              <w:rPr>
                <w:lang w:val="ru-RU"/>
              </w:rPr>
              <w:t xml:space="preserve">Сараевский </w:t>
            </w:r>
            <w:r w:rsidRPr="00AA6ADF">
              <w:rPr>
                <w:bCs/>
                <w:lang w:val="ru-RU"/>
              </w:rPr>
              <w:t>Шиловский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5,0</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6</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Шиловский</w:t>
            </w:r>
          </w:p>
          <w:p w:rsidR="00D126AC" w:rsidRPr="00AA6ADF" w:rsidRDefault="00D126AC" w:rsidP="003046E0">
            <w:pPr>
              <w:ind w:left="-57" w:right="-113"/>
              <w:rPr>
                <w:b/>
                <w:bCs/>
              </w:rPr>
            </w:pPr>
            <w:r w:rsidRPr="00AA6ADF">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6</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6</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lang w:val="ru-RU"/>
              </w:rPr>
              <w:t xml:space="preserve">Ермишинский </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4,0</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7</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
                <w:bCs/>
              </w:rPr>
            </w:pPr>
            <w:r w:rsidRPr="00AA6ADF">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7</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7,7</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7</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lang w:val="ru-RU"/>
              </w:rPr>
              <w:t>Захаровский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2,9</w:t>
            </w:r>
          </w:p>
        </w:tc>
      </w:tr>
      <w:tr w:rsidR="00D126AC" w:rsidRPr="00AA6ADF" w:rsidTr="00BA044E">
        <w:trPr>
          <w:trHeight w:val="589"/>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8</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
                <w:bCs/>
              </w:rPr>
            </w:pPr>
            <w:r w:rsidRPr="00AA6ADF">
              <w:t>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8</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8</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proofErr w:type="gramStart"/>
            <w:r w:rsidRPr="00AA6ADF">
              <w:rPr>
                <w:lang w:val="ru-RU"/>
              </w:rPr>
              <w:t>Спасский</w:t>
            </w:r>
            <w:proofErr w:type="gramEnd"/>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2,8</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9</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9</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9</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bCs/>
                <w:lang w:val="ru-RU"/>
              </w:rPr>
              <w:t>Ухоловский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2,0</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10</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10</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10</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Рыбновский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1,6</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
                <w:bCs/>
              </w:rPr>
            </w:pPr>
            <w:r w:rsidRPr="00AA6ADF">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11</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11</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Сасовский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12</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12</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Путятинский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13</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2,9</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13</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proofErr w:type="gramStart"/>
            <w:r w:rsidRPr="00AA6ADF">
              <w:rPr>
                <w:lang w:val="ru-RU"/>
              </w:rPr>
              <w:t>Рязанский</w:t>
            </w:r>
            <w:proofErr w:type="gramEnd"/>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1,1</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14</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14</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14</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Старожиловский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15</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15</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proofErr w:type="gramStart"/>
            <w:r w:rsidRPr="00AA6ADF">
              <w:rPr>
                <w:lang w:val="ru-RU"/>
              </w:rPr>
              <w:t>Спасский</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1,7</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15</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 xml:space="preserve">Рязань </w:t>
            </w:r>
          </w:p>
          <w:p w:rsidR="00D126AC" w:rsidRPr="00AA6ADF" w:rsidRDefault="00D126AC" w:rsidP="003046E0">
            <w:pPr>
              <w:ind w:left="-57" w:right="-113"/>
              <w:rPr>
                <w:lang w:val="ru-RU"/>
              </w:rPr>
            </w:pPr>
            <w:r w:rsidRPr="00AA6ADF">
              <w:rPr>
                <w:lang w:val="ru-RU"/>
              </w:rPr>
              <w:t>Скопинский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0,9</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16</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16</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16</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bCs/>
                <w:lang w:val="ru-RU"/>
              </w:rPr>
            </w:pPr>
            <w:r w:rsidRPr="00AA6ADF">
              <w:rPr>
                <w:bCs/>
                <w:lang w:val="ru-RU"/>
              </w:rPr>
              <w:t>Касимовский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0,5</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17</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17</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17</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Милославский</w:t>
            </w:r>
          </w:p>
          <w:p w:rsidR="00D126AC" w:rsidRPr="00AA6ADF" w:rsidRDefault="00D126AC" w:rsidP="003046E0">
            <w:pPr>
              <w:ind w:left="-57" w:right="-113"/>
              <w:rPr>
                <w:lang w:val="ru-RU"/>
              </w:rPr>
            </w:pP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0,4</w:t>
            </w:r>
          </w:p>
          <w:p w:rsidR="00D126AC" w:rsidRPr="00AA6ADF" w:rsidRDefault="00D126AC" w:rsidP="003046E0">
            <w:pPr>
              <w:ind w:left="-57" w:right="-57"/>
              <w:jc w:val="center"/>
              <w:rPr>
                <w:lang w:val="ru-RU"/>
              </w:rPr>
            </w:pP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18</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18</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18</w:t>
            </w: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Михайловский</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0,1</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19</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19</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 xml:space="preserve">Скопинский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0,8</w:t>
            </w:r>
          </w:p>
        </w:tc>
        <w:tc>
          <w:tcPr>
            <w:tcW w:w="600" w:type="dxa"/>
            <w:vMerge w:val="restart"/>
            <w:tcBorders>
              <w:top w:val="single" w:sz="4" w:space="0" w:color="auto"/>
              <w:left w:val="single" w:sz="4" w:space="0" w:color="auto"/>
              <w:right w:val="single" w:sz="4" w:space="0" w:color="auto"/>
            </w:tcBorders>
            <w:vAlign w:val="center"/>
          </w:tcPr>
          <w:p w:rsidR="00D126AC" w:rsidRPr="00AA6ADF" w:rsidRDefault="00D126AC" w:rsidP="003046E0">
            <w:r w:rsidRPr="00AA6ADF">
              <w:t>19</w:t>
            </w:r>
          </w:p>
        </w:tc>
        <w:tc>
          <w:tcPr>
            <w:tcW w:w="1840" w:type="dxa"/>
            <w:vMerge w:val="restart"/>
            <w:tcBorders>
              <w:top w:val="single" w:sz="4" w:space="0" w:color="auto"/>
              <w:left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 xml:space="preserve">Клепиковский Пителинский Александро-Невский </w:t>
            </w:r>
          </w:p>
          <w:p w:rsidR="00D126AC" w:rsidRPr="00AA6ADF" w:rsidRDefault="00D126AC" w:rsidP="003046E0">
            <w:pPr>
              <w:ind w:left="-57" w:right="-113"/>
              <w:rPr>
                <w:lang w:val="ru-RU"/>
              </w:rPr>
            </w:pPr>
            <w:r w:rsidRPr="00AA6ADF">
              <w:rPr>
                <w:lang w:val="ru-RU"/>
              </w:rPr>
              <w:t>Ряжский</w:t>
            </w:r>
          </w:p>
          <w:p w:rsidR="00D126AC" w:rsidRPr="00AA6ADF" w:rsidRDefault="00D126AC" w:rsidP="003046E0">
            <w:pPr>
              <w:ind w:left="-57" w:right="-113"/>
              <w:rPr>
                <w:lang w:val="ru-RU"/>
              </w:rPr>
            </w:pPr>
            <w:r w:rsidRPr="00AA6ADF">
              <w:rPr>
                <w:lang w:val="ru-RU"/>
              </w:rPr>
              <w:t xml:space="preserve">Кораблинский </w:t>
            </w:r>
          </w:p>
          <w:p w:rsidR="00D126AC" w:rsidRPr="00AA6ADF" w:rsidRDefault="00D126AC" w:rsidP="003046E0">
            <w:pPr>
              <w:ind w:left="-57" w:right="-113"/>
              <w:rPr>
                <w:lang w:val="ru-RU"/>
              </w:rPr>
            </w:pPr>
            <w:r w:rsidRPr="00AA6ADF">
              <w:rPr>
                <w:lang w:val="ru-RU"/>
              </w:rPr>
              <w:t>Пронский</w:t>
            </w:r>
          </w:p>
        </w:tc>
        <w:tc>
          <w:tcPr>
            <w:tcW w:w="699" w:type="dxa"/>
            <w:vMerge w:val="restart"/>
            <w:tcBorders>
              <w:top w:val="single" w:sz="4" w:space="0" w:color="auto"/>
              <w:left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отс. н/с</w:t>
            </w: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20</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Михайловский</w:t>
            </w:r>
          </w:p>
          <w:p w:rsidR="00D126AC" w:rsidRPr="00AA6ADF" w:rsidRDefault="00D126AC" w:rsidP="003046E0">
            <w:pPr>
              <w:ind w:left="-57" w:right="-113"/>
            </w:pPr>
            <w:r w:rsidRPr="00AA6ADF">
              <w:t>Рязань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20</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Рязань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0,7</w:t>
            </w:r>
          </w:p>
        </w:tc>
        <w:tc>
          <w:tcPr>
            <w:tcW w:w="600" w:type="dxa"/>
            <w:vMerge/>
            <w:tcBorders>
              <w:left w:val="single" w:sz="4" w:space="0" w:color="auto"/>
              <w:right w:val="single" w:sz="4" w:space="0" w:color="auto"/>
            </w:tcBorders>
            <w:vAlign w:val="center"/>
          </w:tcPr>
          <w:p w:rsidR="00D126AC" w:rsidRPr="00AA6ADF" w:rsidRDefault="00D126AC" w:rsidP="003046E0">
            <w:pPr>
              <w:jc w:val="center"/>
            </w:pPr>
          </w:p>
        </w:tc>
        <w:tc>
          <w:tcPr>
            <w:tcW w:w="1840" w:type="dxa"/>
            <w:vMerge/>
            <w:tcBorders>
              <w:left w:val="single" w:sz="4" w:space="0" w:color="auto"/>
              <w:right w:val="single" w:sz="4" w:space="0" w:color="auto"/>
            </w:tcBorders>
            <w:vAlign w:val="center"/>
          </w:tcPr>
          <w:p w:rsidR="00D126AC" w:rsidRPr="00AA6ADF" w:rsidRDefault="00D126AC" w:rsidP="003046E0">
            <w:pPr>
              <w:ind w:left="-57" w:right="-113"/>
              <w:rPr>
                <w:lang w:val="ru-RU"/>
              </w:rPr>
            </w:pPr>
          </w:p>
        </w:tc>
        <w:tc>
          <w:tcPr>
            <w:tcW w:w="699" w:type="dxa"/>
            <w:vMerge/>
            <w:tcBorders>
              <w:left w:val="single" w:sz="4" w:space="0" w:color="auto"/>
              <w:right w:val="single" w:sz="4" w:space="0" w:color="auto"/>
            </w:tcBorders>
            <w:vAlign w:val="center"/>
          </w:tcPr>
          <w:p w:rsidR="00D126AC" w:rsidRPr="00AA6ADF" w:rsidRDefault="00D126AC" w:rsidP="003046E0">
            <w:pPr>
              <w:ind w:left="-57" w:right="-57"/>
              <w:jc w:val="center"/>
              <w:rPr>
                <w:lang w:val="ru-RU"/>
              </w:rPr>
            </w:pP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21</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0,4</w:t>
            </w:r>
          </w:p>
        </w:tc>
        <w:tc>
          <w:tcPr>
            <w:tcW w:w="600" w:type="dxa"/>
            <w:vMerge/>
            <w:tcBorders>
              <w:left w:val="single" w:sz="4" w:space="0" w:color="auto"/>
              <w:right w:val="single" w:sz="4" w:space="0" w:color="auto"/>
            </w:tcBorders>
            <w:vAlign w:val="center"/>
          </w:tcPr>
          <w:p w:rsidR="00D126AC" w:rsidRPr="00AA6ADF" w:rsidRDefault="00D126AC" w:rsidP="003046E0">
            <w:pPr>
              <w:jc w:val="center"/>
            </w:pPr>
          </w:p>
        </w:tc>
        <w:tc>
          <w:tcPr>
            <w:tcW w:w="1840" w:type="dxa"/>
            <w:vMerge/>
            <w:tcBorders>
              <w:left w:val="single" w:sz="4" w:space="0" w:color="auto"/>
              <w:right w:val="single" w:sz="4" w:space="0" w:color="auto"/>
            </w:tcBorders>
            <w:vAlign w:val="center"/>
          </w:tcPr>
          <w:p w:rsidR="00D126AC" w:rsidRPr="00AA6ADF" w:rsidRDefault="00D126AC" w:rsidP="003046E0">
            <w:pPr>
              <w:ind w:left="-57" w:right="-113"/>
              <w:rPr>
                <w:lang w:val="ru-RU"/>
              </w:rPr>
            </w:pPr>
          </w:p>
        </w:tc>
        <w:tc>
          <w:tcPr>
            <w:tcW w:w="699" w:type="dxa"/>
            <w:vMerge/>
            <w:tcBorders>
              <w:left w:val="single" w:sz="4" w:space="0" w:color="auto"/>
              <w:right w:val="single" w:sz="4" w:space="0" w:color="auto"/>
            </w:tcBorders>
            <w:vAlign w:val="center"/>
          </w:tcPr>
          <w:p w:rsidR="00D126AC" w:rsidRPr="00AA6ADF" w:rsidRDefault="00D126AC" w:rsidP="003046E0">
            <w:pPr>
              <w:ind w:left="-57" w:right="-57"/>
              <w:jc w:val="center"/>
              <w:rPr>
                <w:lang w:val="ru-RU"/>
              </w:rPr>
            </w:pP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113"/>
            </w:pPr>
            <w:r w:rsidRPr="00AA6ADF">
              <w:t>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22</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proofErr w:type="gramStart"/>
            <w:r w:rsidRPr="00AA6ADF">
              <w:rPr>
                <w:lang w:val="ru-RU"/>
              </w:rPr>
              <w:t>Рязанский</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0,3</w:t>
            </w:r>
          </w:p>
        </w:tc>
        <w:tc>
          <w:tcPr>
            <w:tcW w:w="600" w:type="dxa"/>
            <w:vMerge/>
            <w:tcBorders>
              <w:left w:val="single" w:sz="4" w:space="0" w:color="auto"/>
              <w:right w:val="single" w:sz="4" w:space="0" w:color="auto"/>
            </w:tcBorders>
            <w:vAlign w:val="center"/>
          </w:tcPr>
          <w:p w:rsidR="00D126AC" w:rsidRPr="00AA6ADF" w:rsidRDefault="00D126AC" w:rsidP="003046E0">
            <w:pPr>
              <w:jc w:val="center"/>
            </w:pPr>
          </w:p>
        </w:tc>
        <w:tc>
          <w:tcPr>
            <w:tcW w:w="1840" w:type="dxa"/>
            <w:vMerge/>
            <w:tcBorders>
              <w:left w:val="single" w:sz="4" w:space="0" w:color="auto"/>
              <w:right w:val="single" w:sz="4" w:space="0" w:color="auto"/>
            </w:tcBorders>
            <w:vAlign w:val="center"/>
          </w:tcPr>
          <w:p w:rsidR="00D126AC" w:rsidRPr="00AA6ADF" w:rsidRDefault="00D126AC" w:rsidP="003046E0">
            <w:pPr>
              <w:ind w:left="-57" w:right="-113"/>
              <w:rPr>
                <w:lang w:val="ru-RU"/>
              </w:rPr>
            </w:pPr>
          </w:p>
        </w:tc>
        <w:tc>
          <w:tcPr>
            <w:tcW w:w="699" w:type="dxa"/>
            <w:vMerge/>
            <w:tcBorders>
              <w:left w:val="single" w:sz="4" w:space="0" w:color="auto"/>
              <w:right w:val="single" w:sz="4" w:space="0" w:color="auto"/>
            </w:tcBorders>
            <w:vAlign w:val="center"/>
          </w:tcPr>
          <w:p w:rsidR="00D126AC" w:rsidRPr="00AA6ADF" w:rsidRDefault="00D126AC" w:rsidP="003046E0">
            <w:pPr>
              <w:ind w:left="-57" w:right="-57"/>
              <w:jc w:val="center"/>
              <w:rPr>
                <w:lang w:val="ru-RU"/>
              </w:rPr>
            </w:pPr>
          </w:p>
        </w:tc>
      </w:tr>
      <w:tr w:rsidR="00D126AC" w:rsidRPr="00AA6ADF" w:rsidTr="00BA044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Клепиковский</w:t>
            </w:r>
          </w:p>
          <w:p w:rsidR="00D126AC" w:rsidRPr="00AA6ADF" w:rsidRDefault="00D126AC" w:rsidP="003046E0">
            <w:pPr>
              <w:ind w:left="-57" w:right="-113"/>
            </w:pPr>
            <w:r w:rsidRPr="00AA6ADF">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23</w:t>
            </w: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Пителинский</w:t>
            </w:r>
          </w:p>
          <w:p w:rsidR="00D126AC" w:rsidRPr="00AA6ADF" w:rsidRDefault="00D126AC" w:rsidP="003046E0">
            <w:pPr>
              <w:ind w:left="-57" w:right="-113"/>
              <w:rPr>
                <w:lang w:val="ru-RU"/>
              </w:rPr>
            </w:pPr>
            <w:r w:rsidRPr="00AA6ADF">
              <w:rPr>
                <w:lang w:val="ru-RU"/>
              </w:rPr>
              <w:t>Александро-Невский</w:t>
            </w:r>
          </w:p>
          <w:p w:rsidR="00D126AC" w:rsidRPr="00AA6ADF" w:rsidRDefault="00D126AC" w:rsidP="003046E0">
            <w:pPr>
              <w:ind w:left="-57" w:right="-113"/>
              <w:rPr>
                <w:lang w:val="ru-RU"/>
              </w:rPr>
            </w:pPr>
            <w:r w:rsidRPr="00AA6ADF">
              <w:rPr>
                <w:lang w:val="ru-RU"/>
              </w:rPr>
              <w:t>Ряжский</w:t>
            </w:r>
          </w:p>
          <w:p w:rsidR="00D126AC" w:rsidRPr="00AA6ADF" w:rsidRDefault="00D126AC" w:rsidP="003046E0">
            <w:pPr>
              <w:ind w:left="-57" w:right="-113"/>
              <w:rPr>
                <w:lang w:val="ru-RU"/>
              </w:rPr>
            </w:pPr>
            <w:r w:rsidRPr="00AA6ADF">
              <w:rPr>
                <w:lang w:val="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отс. н/с</w:t>
            </w:r>
          </w:p>
        </w:tc>
        <w:tc>
          <w:tcPr>
            <w:tcW w:w="600" w:type="dxa"/>
            <w:vMerge/>
            <w:tcBorders>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1840" w:type="dxa"/>
            <w:vMerge/>
            <w:tcBorders>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p>
        </w:tc>
        <w:tc>
          <w:tcPr>
            <w:tcW w:w="699" w:type="dxa"/>
            <w:vMerge/>
            <w:tcBorders>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p>
        </w:tc>
      </w:tr>
      <w:tr w:rsidR="00D126AC" w:rsidRPr="00AA6ADF" w:rsidTr="00BA044E">
        <w:trPr>
          <w:trHeight w:val="174"/>
          <w:jc w:val="center"/>
        </w:trPr>
        <w:tc>
          <w:tcPr>
            <w:tcW w:w="58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18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p>
        </w:tc>
        <w:tc>
          <w:tcPr>
            <w:tcW w:w="18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Рязанская область</w:t>
            </w:r>
          </w:p>
        </w:tc>
        <w:tc>
          <w:tcPr>
            <w:tcW w:w="69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1,3</w:t>
            </w:r>
          </w:p>
        </w:tc>
      </w:tr>
    </w:tbl>
    <w:p w:rsidR="00D126AC" w:rsidRPr="00AA6ADF" w:rsidRDefault="00D126AC" w:rsidP="003046E0">
      <w:pPr>
        <w:jc w:val="right"/>
        <w:outlineLvl w:val="2"/>
        <w:rPr>
          <w:sz w:val="22"/>
          <w:lang w:val="ru-RU"/>
        </w:rPr>
      </w:pPr>
    </w:p>
    <w:p w:rsidR="00B61FBB" w:rsidRPr="00AA6ADF" w:rsidRDefault="00B61FBB" w:rsidP="003046E0">
      <w:pPr>
        <w:jc w:val="right"/>
        <w:outlineLvl w:val="2"/>
        <w:rPr>
          <w:sz w:val="22"/>
          <w:lang w:val="ru-RU"/>
        </w:rPr>
      </w:pPr>
    </w:p>
    <w:p w:rsidR="00D126AC" w:rsidRPr="00AA6ADF" w:rsidRDefault="00D126AC" w:rsidP="003046E0">
      <w:pPr>
        <w:jc w:val="right"/>
        <w:outlineLvl w:val="2"/>
        <w:rPr>
          <w:sz w:val="22"/>
          <w:szCs w:val="22"/>
          <w:lang w:val="ru-RU"/>
        </w:rPr>
      </w:pPr>
      <w:r w:rsidRPr="00AA6ADF">
        <w:rPr>
          <w:sz w:val="22"/>
          <w:szCs w:val="22"/>
        </w:rPr>
        <w:t>Таблица №</w:t>
      </w:r>
      <w:r w:rsidR="00335A0B">
        <w:rPr>
          <w:sz w:val="22"/>
          <w:szCs w:val="22"/>
          <w:lang w:val="ru-RU"/>
        </w:rPr>
        <w:t>8</w:t>
      </w:r>
    </w:p>
    <w:p w:rsidR="00D126AC" w:rsidRPr="00AA6ADF" w:rsidRDefault="00D126AC" w:rsidP="003046E0">
      <w:pPr>
        <w:jc w:val="center"/>
        <w:rPr>
          <w:sz w:val="22"/>
          <w:szCs w:val="22"/>
          <w:lang w:val="ru-RU"/>
        </w:rPr>
      </w:pPr>
      <w:r w:rsidRPr="00AA6ADF">
        <w:rPr>
          <w:b/>
          <w:bCs/>
          <w:sz w:val="22"/>
          <w:szCs w:val="22"/>
          <w:lang w:val="ru-RU"/>
        </w:rPr>
        <w:t xml:space="preserve">Результаты ранжирования административных территорий по факторам риска </w:t>
      </w:r>
    </w:p>
    <w:tbl>
      <w:tblPr>
        <w:tblW w:w="913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1920"/>
        <w:gridCol w:w="612"/>
        <w:gridCol w:w="600"/>
        <w:gridCol w:w="1800"/>
        <w:gridCol w:w="600"/>
        <w:gridCol w:w="600"/>
        <w:gridCol w:w="1800"/>
        <w:gridCol w:w="600"/>
      </w:tblGrid>
      <w:tr w:rsidR="00D126AC" w:rsidRPr="00AA6ADF" w:rsidTr="00B61FBB">
        <w:trPr>
          <w:jc w:val="center"/>
        </w:trPr>
        <w:tc>
          <w:tcPr>
            <w:tcW w:w="9132" w:type="dxa"/>
            <w:gridSpan w:val="9"/>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b/>
                <w:bCs/>
                <w:lang w:val="ru-RU"/>
              </w:rPr>
            </w:pPr>
            <w:r w:rsidRPr="00AA6ADF">
              <w:rPr>
                <w:b/>
                <w:bCs/>
                <w:lang w:val="ru-RU"/>
              </w:rPr>
              <w:t>Факторы риска: общая жесткость, железо, фтор, бор, органолептические показатели</w:t>
            </w:r>
          </w:p>
          <w:p w:rsidR="00D126AC" w:rsidRPr="00AA6ADF" w:rsidRDefault="00D126AC" w:rsidP="003046E0">
            <w:pPr>
              <w:ind w:left="-57" w:right="-57"/>
              <w:jc w:val="center"/>
              <w:rPr>
                <w:b/>
                <w:bCs/>
              </w:rPr>
            </w:pPr>
            <w:r w:rsidRPr="00AA6ADF">
              <w:rPr>
                <w:b/>
                <w:bCs/>
              </w:rPr>
              <w:t>(мутность, цветность)</w:t>
            </w:r>
          </w:p>
        </w:tc>
      </w:tr>
      <w:tr w:rsidR="00D126AC" w:rsidRPr="00D21758" w:rsidTr="00B61FBB">
        <w:trPr>
          <w:jc w:val="center"/>
        </w:trPr>
        <w:tc>
          <w:tcPr>
            <w:tcW w:w="9132" w:type="dxa"/>
            <w:gridSpan w:val="9"/>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b/>
                <w:bCs/>
                <w:lang w:val="ru-RU"/>
              </w:rPr>
            </w:pPr>
            <w:r w:rsidRPr="00AA6ADF">
              <w:rPr>
                <w:b/>
                <w:bCs/>
                <w:lang w:val="ru-RU"/>
              </w:rPr>
              <w:t>Лимитирующий признак - органолептический, санитарно-токсикологический</w:t>
            </w:r>
          </w:p>
        </w:tc>
      </w:tr>
      <w:tr w:rsidR="00D126AC" w:rsidRPr="00D21758" w:rsidTr="00B61FBB">
        <w:trPr>
          <w:jc w:val="center"/>
        </w:trPr>
        <w:tc>
          <w:tcPr>
            <w:tcW w:w="9132" w:type="dxa"/>
            <w:gridSpan w:val="9"/>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113" w:right="-113"/>
              <w:jc w:val="center"/>
              <w:rPr>
                <w:spacing w:val="-8"/>
                <w:lang w:val="ru-RU"/>
              </w:rPr>
            </w:pPr>
            <w:r w:rsidRPr="00AA6ADF">
              <w:rPr>
                <w:spacing w:val="-8"/>
                <w:lang w:val="ru-RU"/>
              </w:rPr>
              <w:t xml:space="preserve">* % нестандартных проб высчитан из общего количества исследованных проб из источников централизованного водоснабжения, водопроводов и разводящей сети </w:t>
            </w:r>
          </w:p>
        </w:tc>
      </w:tr>
      <w:tr w:rsidR="00D126AC" w:rsidRPr="00AA6ADF" w:rsidTr="00B61FBB">
        <w:trPr>
          <w:jc w:val="center"/>
        </w:trPr>
        <w:tc>
          <w:tcPr>
            <w:tcW w:w="3132"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t>20</w:t>
            </w:r>
            <w:r w:rsidRPr="00AA6ADF">
              <w:rPr>
                <w:lang w:val="ru-RU"/>
              </w:rPr>
              <w:t>19</w:t>
            </w:r>
          </w:p>
        </w:tc>
        <w:tc>
          <w:tcPr>
            <w:tcW w:w="3000"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t>20</w:t>
            </w:r>
            <w:r w:rsidRPr="00AA6ADF">
              <w:rPr>
                <w:lang w:val="ru-RU"/>
              </w:rPr>
              <w:t>20</w:t>
            </w:r>
          </w:p>
        </w:tc>
        <w:tc>
          <w:tcPr>
            <w:tcW w:w="3000"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t>20</w:t>
            </w:r>
            <w:r w:rsidRPr="00AA6ADF">
              <w:rPr>
                <w:lang w:val="ru-RU"/>
              </w:rPr>
              <w:t>21</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Ранг</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 н/с</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r w:rsidRPr="00AA6ADF">
              <w:t>9</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7</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113" w:right="-113"/>
              <w:jc w:val="center"/>
            </w:pP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rPr>
                <w:bCs/>
              </w:rPr>
              <w:t>Клепиковский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65</w:t>
            </w:r>
            <w:r w:rsidRPr="00AA6ADF">
              <w:t>,</w:t>
            </w:r>
            <w:r w:rsidRPr="00AA6ADF">
              <w:rPr>
                <w:lang w:val="ru-RU"/>
              </w:rPr>
              <w:t>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bCs/>
                <w:lang w:val="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80,4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Клепиковский</w:t>
            </w:r>
            <w:r w:rsidRPr="00AA6ADF">
              <w:rPr>
                <w:bCs/>
                <w:lang w:val="ru-RU"/>
              </w:rPr>
              <w:t xml:space="preserve">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59,1</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Скопинский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6</w:t>
            </w:r>
            <w:r w:rsidRPr="00AA6ADF">
              <w:rPr>
                <w:lang w:val="ru-RU"/>
              </w:rPr>
              <w:t>2</w:t>
            </w:r>
            <w:r w:rsidRPr="00AA6ADF">
              <w:t>,</w:t>
            </w:r>
            <w:r w:rsidRPr="00AA6ADF">
              <w:rPr>
                <w:lang w:val="ru-RU"/>
              </w:rPr>
              <w:t>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66,0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bCs/>
                <w:lang w:val="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49,8</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rPr>
                <w:bCs/>
              </w:rPr>
              <w:t>Ухоловский</w:t>
            </w:r>
            <w:r w:rsidRPr="00AA6ADF">
              <w:t xml:space="preserve"> </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55,3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57,4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49,0</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4</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Кораблинский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53,9</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proofErr w:type="gramStart"/>
            <w:r w:rsidRPr="00AA6ADF">
              <w:rPr>
                <w:lang w:val="ru-RU"/>
              </w:rPr>
              <w:t xml:space="preserve">Спасский </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57,1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r w:rsidRPr="00AA6ADF">
              <w:rPr>
                <w:lang w:val="ru-RU"/>
              </w:rPr>
              <w:t xml:space="preserve">Милославский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42,2</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5</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Милославский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42,7</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55,4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bCs/>
                <w:lang w:val="ru-RU"/>
              </w:rPr>
              <w:t>Ермишинский</w:t>
            </w:r>
            <w:r w:rsidRPr="00AA6ADF">
              <w:rPr>
                <w:lang w:val="ru-RU"/>
              </w:rPr>
              <w:t xml:space="preserve">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40,3</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6</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Шацкий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42,4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55,1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bCs/>
                <w:lang w:val="ru-RU"/>
              </w:rPr>
              <w:t>Ряжский</w:t>
            </w:r>
            <w:r w:rsidRPr="00AA6ADF">
              <w:rPr>
                <w:lang w:val="ru-RU"/>
              </w:rPr>
              <w:t xml:space="preserve">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40,0</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7</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rPr>
            </w:pPr>
            <w:r w:rsidRPr="00AA6ADF">
              <w:rPr>
                <w:bCs/>
              </w:rPr>
              <w:t>Рыбновский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39,0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7</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bCs/>
                <w:lang w:val="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50,8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7</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bCs/>
                <w:lang w:val="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38,3</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8</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rPr>
            </w:pPr>
            <w:r w:rsidRPr="00AA6ADF">
              <w:t>Кадомский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36,3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8</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bCs/>
                <w:lang w:val="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48,3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8</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lang w:val="ru-RU"/>
              </w:rPr>
              <w:t>Кадомский</w:t>
            </w:r>
            <w:r w:rsidRPr="00AA6ADF">
              <w:rPr>
                <w:bCs/>
                <w:lang w:val="ru-RU"/>
              </w:rPr>
              <w:t xml:space="preserve">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36,9</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9</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
                <w:bCs/>
              </w:rPr>
            </w:pPr>
            <w:r w:rsidRPr="00AA6ADF">
              <w:t>Ряжский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35,6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9</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bCs/>
                <w:lang w:val="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44,4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9</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proofErr w:type="gramStart"/>
            <w:r w:rsidRPr="00AA6ADF">
              <w:rPr>
                <w:lang w:val="ru-RU"/>
              </w:rPr>
              <w:t>Спасский</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30,5</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10</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outlineLvl w:val="0"/>
            </w:pPr>
            <w:r w:rsidRPr="00AA6ADF">
              <w:t>Ермишинский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26,6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10</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outlineLvl w:val="0"/>
              <w:rPr>
                <w:lang w:val="ru-RU"/>
              </w:rPr>
            </w:pPr>
            <w:r w:rsidRPr="00AA6ADF">
              <w:rPr>
                <w:lang w:val="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33,1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10</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outlineLvl w:val="0"/>
              <w:rPr>
                <w:lang w:val="ru-RU"/>
              </w:rPr>
            </w:pPr>
            <w:r w:rsidRPr="00AA6ADF">
              <w:t>Александро-Невский</w:t>
            </w:r>
            <w:r w:rsidRPr="00AA6ADF">
              <w:rPr>
                <w:lang w:val="ru-RU"/>
              </w:rPr>
              <w:t xml:space="preserve">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28,6</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Сараевский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23,0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proofErr w:type="gramStart"/>
            <w:r w:rsidRPr="00AA6ADF">
              <w:rPr>
                <w:lang w:val="ru-RU"/>
              </w:rPr>
              <w:t>Рязанский</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30,5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 xml:space="preserve">Шацкий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28,2</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Александро-Невский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22,5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24,4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proofErr w:type="gramStart"/>
            <w:r w:rsidRPr="00AA6ADF">
              <w:rPr>
                <w:lang w:val="ru-RU"/>
              </w:rPr>
              <w:t>Рязанский</w:t>
            </w:r>
            <w:proofErr w:type="gramEnd"/>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23,6</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Захаровский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21,6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16,2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17,3</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rPr>
            </w:pPr>
            <w:r w:rsidRPr="00AA6ADF">
              <w:rPr>
                <w:bCs/>
              </w:rPr>
              <w:t>Рязанский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17,1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lang w:val="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lang w:val="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14,9</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15</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rPr>
                <w:bCs/>
              </w:rPr>
              <w:t>Пронский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bCs/>
                <w:lang w:val="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12,0</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16</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rPr>
            </w:pPr>
            <w:r w:rsidRPr="00AA6ADF">
              <w:t>Путятинский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11,3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bCs/>
                <w:lang w:val="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15,0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bCs/>
                <w:lang w:val="ru-RU"/>
              </w:rPr>
            </w:pPr>
            <w:r w:rsidRPr="00AA6ADF">
              <w:rPr>
                <w:lang w:val="ru-RU"/>
              </w:rPr>
              <w:t xml:space="preserve">Захаровский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10,8</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17</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Пителинский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17</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13,0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17</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9,4</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18</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Касимовский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18</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18</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7,0</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19</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Чучковский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9,0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19</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r w:rsidRPr="00AA6ADF">
              <w:rPr>
                <w:lang w:val="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10,3</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19</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r w:rsidRPr="00AA6ADF">
              <w:rPr>
                <w:lang w:val="ru-RU"/>
              </w:rPr>
              <w:t xml:space="preserve">Михайловский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5,7</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rPr>
                <w:bCs/>
              </w:rPr>
              <w:t>Старожиловский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8,1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r w:rsidRPr="00AA6ADF">
              <w:rPr>
                <w:lang w:val="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10,1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20</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right="-57"/>
              <w:rPr>
                <w:lang w:val="ru-RU"/>
              </w:rPr>
            </w:pPr>
            <w:r w:rsidRPr="00AA6ADF">
              <w:rPr>
                <w:lang w:val="ru-RU"/>
              </w:rPr>
              <w:t>г.Рязань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4,9</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21</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Михайловский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7,4</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7,5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21</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3,6</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22</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Спасский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6,8</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6,6</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22</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 xml:space="preserve">Сасовский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2,6</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23</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pPr>
            <w:r w:rsidRPr="00AA6ADF">
              <w:t>Шиловский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5,1</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6,0</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23</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rPr>
                <w:lang w:val="ru-RU"/>
              </w:rPr>
            </w:pPr>
            <w:r w:rsidRPr="00AA6ADF">
              <w:rPr>
                <w:lang w:val="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2,5</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24</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pPr>
            <w:r w:rsidRPr="00AA6ADF">
              <w:t>г.Рязань</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4,7</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113"/>
              <w:rPr>
                <w:lang w:val="ru-RU"/>
              </w:rPr>
            </w:pPr>
            <w:r w:rsidRPr="00AA6ADF">
              <w:rPr>
                <w:lang w:val="ru-RU"/>
              </w:rPr>
              <w:t>г.Рязань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5,7</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24</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1,8</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25</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Сасовский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2,2</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Пителинский</w:t>
            </w:r>
          </w:p>
          <w:p w:rsidR="00D126AC" w:rsidRPr="00AA6ADF" w:rsidRDefault="00D126AC" w:rsidP="003046E0">
            <w:pPr>
              <w:rPr>
                <w:lang w:val="ru-RU"/>
              </w:rPr>
            </w:pPr>
            <w:r w:rsidRPr="00AA6ADF">
              <w:rPr>
                <w:lang w:val="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25</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 xml:space="preserve">Путятинский </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1,6</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26</w:t>
            </w: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Сапожковский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26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E5360E" w:rsidP="003046E0">
            <w:pPr>
              <w:ind w:left="-57" w:right="-57"/>
              <w:rPr>
                <w:lang w:val="ru-RU"/>
              </w:rPr>
            </w:pPr>
            <w:r w:rsidRPr="00AA6ADF">
              <w:rPr>
                <w:lang w:val="ru-RU"/>
              </w:rPr>
              <w:t xml:space="preserve"> </w:t>
            </w:r>
            <w:r w:rsidR="00D126AC" w:rsidRPr="00AA6ADF">
              <w:rPr>
                <w:lang w:val="ru-RU"/>
              </w:rPr>
              <w:t>26</w:t>
            </w: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отс. н/с</w:t>
            </w:r>
          </w:p>
        </w:tc>
      </w:tr>
      <w:tr w:rsidR="00D126AC" w:rsidRPr="00AA6ADF" w:rsidTr="00B61FBB">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p>
        </w:tc>
        <w:tc>
          <w:tcPr>
            <w:tcW w:w="19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Рязанская область</w:t>
            </w:r>
          </w:p>
        </w:tc>
        <w:tc>
          <w:tcPr>
            <w:tcW w:w="61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t>13,</w:t>
            </w:r>
            <w:r w:rsidRPr="00AA6ADF">
              <w:rPr>
                <w:lang w:val="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14,9</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12,4</w:t>
            </w:r>
          </w:p>
        </w:tc>
      </w:tr>
    </w:tbl>
    <w:p w:rsidR="00D126AC" w:rsidRPr="00AA6ADF" w:rsidRDefault="00D126AC" w:rsidP="003046E0">
      <w:pPr>
        <w:jc w:val="right"/>
        <w:rPr>
          <w:sz w:val="24"/>
          <w:szCs w:val="24"/>
          <w:lang w:val="ru-RU"/>
        </w:rPr>
      </w:pPr>
    </w:p>
    <w:p w:rsidR="00D126AC" w:rsidRPr="00AA6ADF" w:rsidRDefault="00D126AC" w:rsidP="003046E0">
      <w:pPr>
        <w:ind w:firstLine="720"/>
        <w:jc w:val="right"/>
        <w:outlineLvl w:val="2"/>
        <w:rPr>
          <w:sz w:val="22"/>
          <w:szCs w:val="22"/>
        </w:rPr>
      </w:pPr>
      <w:r w:rsidRPr="00AA6ADF">
        <w:rPr>
          <w:sz w:val="22"/>
          <w:szCs w:val="22"/>
        </w:rPr>
        <w:t>Таблица №</w:t>
      </w:r>
      <w:r w:rsidR="00335A0B">
        <w:rPr>
          <w:sz w:val="22"/>
          <w:szCs w:val="22"/>
          <w:lang w:val="ru-RU"/>
        </w:rPr>
        <w:t>9</w:t>
      </w:r>
    </w:p>
    <w:p w:rsidR="00D126AC" w:rsidRPr="00AA6ADF" w:rsidRDefault="00D126AC" w:rsidP="003046E0">
      <w:pPr>
        <w:jc w:val="center"/>
        <w:outlineLvl w:val="2"/>
        <w:rPr>
          <w:b/>
          <w:bCs/>
          <w:sz w:val="22"/>
          <w:szCs w:val="22"/>
          <w:lang w:val="ru-RU"/>
        </w:rPr>
      </w:pPr>
      <w:r w:rsidRPr="00AA6ADF">
        <w:rPr>
          <w:b/>
          <w:bCs/>
          <w:sz w:val="22"/>
          <w:szCs w:val="22"/>
          <w:lang w:val="ru-RU"/>
        </w:rPr>
        <w:t>Данные лабораторного контроля за качеством питьевой воды из водопроводов г.Рязани</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1320"/>
        <w:gridCol w:w="1080"/>
        <w:gridCol w:w="1080"/>
        <w:gridCol w:w="1260"/>
        <w:gridCol w:w="1260"/>
        <w:gridCol w:w="1260"/>
      </w:tblGrid>
      <w:tr w:rsidR="00D126AC" w:rsidRPr="00AA6ADF" w:rsidTr="00B61FBB">
        <w:trPr>
          <w:cantSplit/>
        </w:trPr>
        <w:tc>
          <w:tcPr>
            <w:tcW w:w="1920"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outlineLvl w:val="0"/>
            </w:pPr>
            <w:r w:rsidRPr="00AA6ADF">
              <w:t>Объекты</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Санитарно-химические показатели</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Микробиологические показатели</w:t>
            </w:r>
          </w:p>
        </w:tc>
      </w:tr>
      <w:tr w:rsidR="00D126AC" w:rsidRPr="00AA6ADF" w:rsidTr="00B61FBB">
        <w:trPr>
          <w:cantSplit/>
        </w:trPr>
        <w:tc>
          <w:tcPr>
            <w:tcW w:w="1920"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13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н/с</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н/с</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w:t>
            </w:r>
          </w:p>
        </w:tc>
      </w:tr>
      <w:tr w:rsidR="00D126AC" w:rsidRPr="00AA6ADF" w:rsidTr="00B61FBB">
        <w:trPr>
          <w:cantSplit/>
        </w:trPr>
        <w:tc>
          <w:tcPr>
            <w:tcW w:w="192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both"/>
            </w:pPr>
            <w:r w:rsidRPr="00AA6ADF">
              <w:t>Источник</w:t>
            </w:r>
          </w:p>
        </w:tc>
        <w:tc>
          <w:tcPr>
            <w:tcW w:w="13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1</w:t>
            </w:r>
            <w:r w:rsidRPr="00AA6ADF">
              <w:rPr>
                <w:lang w:val="ru-RU"/>
              </w:rPr>
              <w:t>205</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2</w:t>
            </w:r>
            <w:r w:rsidRPr="00AA6ADF">
              <w:rPr>
                <w:lang w:val="ru-RU"/>
              </w:rPr>
              <w:t>51</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20,8</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1226</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16</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1</w:t>
            </w:r>
            <w:r w:rsidRPr="00AA6ADF">
              <w:t>,</w:t>
            </w:r>
            <w:r w:rsidRPr="00AA6ADF">
              <w:rPr>
                <w:lang w:val="ru-RU"/>
              </w:rPr>
              <w:t>3</w:t>
            </w:r>
          </w:p>
        </w:tc>
      </w:tr>
      <w:tr w:rsidR="00D126AC" w:rsidRPr="00AA6ADF" w:rsidTr="00B61FBB">
        <w:trPr>
          <w:cantSplit/>
        </w:trPr>
        <w:tc>
          <w:tcPr>
            <w:tcW w:w="192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both"/>
            </w:pPr>
            <w:r w:rsidRPr="00AA6ADF">
              <w:t>Разводящая сеть</w:t>
            </w:r>
          </w:p>
        </w:tc>
        <w:tc>
          <w:tcPr>
            <w:tcW w:w="13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4</w:t>
            </w:r>
            <w:r w:rsidRPr="00AA6ADF">
              <w:rPr>
                <w:lang w:val="ru-RU"/>
              </w:rPr>
              <w:t>464</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83</w:t>
            </w:r>
          </w:p>
        </w:tc>
        <w:tc>
          <w:tcPr>
            <w:tcW w:w="108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1,8</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4952</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2</w:t>
            </w:r>
            <w:r w:rsidRPr="00AA6ADF">
              <w:rPr>
                <w:lang w:val="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0,5</w:t>
            </w:r>
          </w:p>
        </w:tc>
      </w:tr>
    </w:tbl>
    <w:p w:rsidR="00D126AC" w:rsidRPr="00AA6ADF" w:rsidRDefault="00D126AC" w:rsidP="003046E0">
      <w:pPr>
        <w:jc w:val="right"/>
        <w:rPr>
          <w:bCs/>
          <w:sz w:val="22"/>
          <w:szCs w:val="22"/>
        </w:rPr>
      </w:pPr>
    </w:p>
    <w:p w:rsidR="00D126AC" w:rsidRPr="00AA6ADF" w:rsidRDefault="00D126AC" w:rsidP="003046E0">
      <w:pPr>
        <w:jc w:val="right"/>
        <w:rPr>
          <w:sz w:val="22"/>
          <w:szCs w:val="22"/>
        </w:rPr>
      </w:pPr>
      <w:r w:rsidRPr="00AA6ADF">
        <w:rPr>
          <w:bCs/>
          <w:sz w:val="22"/>
          <w:szCs w:val="22"/>
        </w:rPr>
        <w:t>Таблица №</w:t>
      </w:r>
      <w:r w:rsidR="00335A0B">
        <w:rPr>
          <w:bCs/>
          <w:sz w:val="22"/>
          <w:szCs w:val="22"/>
          <w:lang w:val="ru-RU"/>
        </w:rPr>
        <w:t>10</w:t>
      </w:r>
    </w:p>
    <w:p w:rsidR="00D126AC" w:rsidRPr="00AA6ADF" w:rsidRDefault="00D126AC" w:rsidP="003046E0">
      <w:pPr>
        <w:jc w:val="center"/>
        <w:rPr>
          <w:b/>
          <w:bCs/>
          <w:sz w:val="22"/>
          <w:szCs w:val="22"/>
          <w:lang w:val="ru-RU"/>
        </w:rPr>
      </w:pPr>
      <w:r w:rsidRPr="00AA6ADF">
        <w:rPr>
          <w:b/>
          <w:bCs/>
          <w:sz w:val="22"/>
          <w:szCs w:val="22"/>
          <w:lang w:val="ru-RU"/>
        </w:rPr>
        <w:t>Удельный вес сельских подземных источников и водопроводов,</w:t>
      </w:r>
    </w:p>
    <w:p w:rsidR="00D126AC" w:rsidRPr="00AA6ADF" w:rsidRDefault="00D126AC" w:rsidP="003046E0">
      <w:pPr>
        <w:jc w:val="center"/>
        <w:rPr>
          <w:b/>
          <w:bCs/>
          <w:sz w:val="22"/>
          <w:szCs w:val="22"/>
          <w:lang w:val="ru-RU"/>
        </w:rPr>
      </w:pPr>
      <w:r w:rsidRPr="00AA6ADF">
        <w:rPr>
          <w:b/>
          <w:bCs/>
          <w:sz w:val="22"/>
          <w:szCs w:val="22"/>
          <w:lang w:val="ru-RU"/>
        </w:rPr>
        <w:t>не отвечающих санитарным нормам (в %)</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0"/>
        <w:gridCol w:w="705"/>
        <w:gridCol w:w="705"/>
        <w:gridCol w:w="705"/>
        <w:gridCol w:w="642"/>
        <w:gridCol w:w="768"/>
        <w:gridCol w:w="705"/>
        <w:gridCol w:w="705"/>
        <w:gridCol w:w="705"/>
      </w:tblGrid>
      <w:tr w:rsidR="00D126AC" w:rsidRPr="00D21758" w:rsidTr="00B61FBB">
        <w:trPr>
          <w:cantSplit/>
        </w:trPr>
        <w:tc>
          <w:tcPr>
            <w:tcW w:w="3480"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 xml:space="preserve">Объекты </w:t>
            </w:r>
          </w:p>
        </w:tc>
        <w:tc>
          <w:tcPr>
            <w:tcW w:w="2757"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2883" w:type="dxa"/>
            <w:gridSpan w:val="4"/>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в т.ч. из-за отсутствия ЗСО</w:t>
            </w:r>
          </w:p>
        </w:tc>
      </w:tr>
      <w:tr w:rsidR="00D126AC" w:rsidRPr="00AA6ADF" w:rsidTr="00B61FBB">
        <w:trPr>
          <w:cantSplit/>
        </w:trPr>
        <w:tc>
          <w:tcPr>
            <w:tcW w:w="3480"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pPr>
            <w:r w:rsidRPr="00AA6ADF">
              <w:t>2018</w:t>
            </w: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rPr>
                <w:lang w:val="ru-RU"/>
              </w:rPr>
              <w:t>2019</w:t>
            </w: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rPr>
                <w:lang w:val="ru-RU"/>
              </w:rPr>
              <w:t>2020</w:t>
            </w:r>
          </w:p>
        </w:tc>
        <w:tc>
          <w:tcPr>
            <w:tcW w:w="642"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rPr>
                <w:lang w:val="ru-RU"/>
              </w:rPr>
              <w:t>2021</w:t>
            </w:r>
          </w:p>
        </w:tc>
        <w:tc>
          <w:tcPr>
            <w:tcW w:w="768"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pPr>
            <w:r w:rsidRPr="00AA6ADF">
              <w:t>2018</w:t>
            </w: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t>201</w:t>
            </w:r>
            <w:r w:rsidRPr="00AA6ADF">
              <w:rPr>
                <w:lang w:val="ru-RU"/>
              </w:rPr>
              <w:t>9</w:t>
            </w: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rPr>
                <w:lang w:val="ru-RU"/>
              </w:rPr>
              <w:t>2020</w:t>
            </w:r>
          </w:p>
        </w:tc>
        <w:tc>
          <w:tcPr>
            <w:tcW w:w="70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ind w:left="-57" w:right="-57"/>
              <w:jc w:val="center"/>
              <w:rPr>
                <w:lang w:val="ru-RU"/>
              </w:rPr>
            </w:pPr>
            <w:r w:rsidRPr="00AA6ADF">
              <w:rPr>
                <w:lang w:val="ru-RU"/>
              </w:rPr>
              <w:t>2021</w:t>
            </w:r>
          </w:p>
        </w:tc>
      </w:tr>
      <w:tr w:rsidR="00D126AC" w:rsidRPr="00AA6ADF" w:rsidTr="00B61FBB">
        <w:tc>
          <w:tcPr>
            <w:tcW w:w="34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Подземные источники</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3,6</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3,6</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3,1</w:t>
            </w:r>
          </w:p>
        </w:tc>
        <w:tc>
          <w:tcPr>
            <w:tcW w:w="64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3,0</w:t>
            </w:r>
          </w:p>
        </w:tc>
        <w:tc>
          <w:tcPr>
            <w:tcW w:w="76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1,4</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1,1</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0,9</w:t>
            </w:r>
          </w:p>
        </w:tc>
      </w:tr>
      <w:tr w:rsidR="00D126AC" w:rsidRPr="00AA6ADF" w:rsidTr="00B61FBB">
        <w:tc>
          <w:tcPr>
            <w:tcW w:w="3480" w:type="dxa"/>
            <w:tcBorders>
              <w:top w:val="single" w:sz="4" w:space="0" w:color="auto"/>
              <w:left w:val="single" w:sz="4" w:space="0" w:color="auto"/>
              <w:bottom w:val="single" w:sz="4" w:space="0" w:color="auto"/>
              <w:right w:val="single" w:sz="4" w:space="0" w:color="auto"/>
            </w:tcBorders>
          </w:tcPr>
          <w:p w:rsidR="00D126AC" w:rsidRPr="00AA6ADF" w:rsidRDefault="00D126AC" w:rsidP="003046E0">
            <w:r w:rsidRPr="00AA6ADF">
              <w:t>Водопроводы</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3,9</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3,8</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3,6</w:t>
            </w:r>
          </w:p>
        </w:tc>
        <w:tc>
          <w:tcPr>
            <w:tcW w:w="64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rPr>
                <w:lang w:val="ru-RU"/>
              </w:rPr>
            </w:pPr>
            <w:r w:rsidRPr="00AA6ADF">
              <w:rPr>
                <w:lang w:val="ru-RU"/>
              </w:rPr>
              <w:t>3,1</w:t>
            </w:r>
          </w:p>
        </w:tc>
        <w:tc>
          <w:tcPr>
            <w:tcW w:w="76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c>
          <w:tcPr>
            <w:tcW w:w="70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ind w:left="-57" w:right="-57"/>
              <w:jc w:val="center"/>
            </w:pPr>
            <w:r w:rsidRPr="00AA6ADF">
              <w:t>-</w:t>
            </w:r>
          </w:p>
        </w:tc>
      </w:tr>
    </w:tbl>
    <w:p w:rsidR="00D126AC" w:rsidRPr="00AA6ADF" w:rsidRDefault="00D126AC" w:rsidP="003046E0">
      <w:pPr>
        <w:ind w:firstLine="709"/>
        <w:jc w:val="both"/>
        <w:rPr>
          <w:sz w:val="24"/>
          <w:szCs w:val="24"/>
          <w:lang w:val="ru-RU"/>
        </w:rPr>
      </w:pPr>
    </w:p>
    <w:p w:rsidR="00D126AC" w:rsidRPr="00AA6ADF" w:rsidRDefault="00D126AC" w:rsidP="003046E0">
      <w:pPr>
        <w:ind w:firstLine="709"/>
        <w:jc w:val="both"/>
        <w:rPr>
          <w:sz w:val="24"/>
          <w:szCs w:val="24"/>
          <w:lang w:val="ru-RU"/>
        </w:rPr>
      </w:pPr>
      <w:r w:rsidRPr="00AA6ADF">
        <w:rPr>
          <w:sz w:val="24"/>
          <w:szCs w:val="24"/>
          <w:lang w:val="ru-RU"/>
        </w:rPr>
        <w:lastRenderedPageBreak/>
        <w:t>В 2021 году</w:t>
      </w:r>
      <w:r w:rsidR="00E5360E" w:rsidRPr="00AA6ADF">
        <w:rPr>
          <w:sz w:val="24"/>
          <w:szCs w:val="24"/>
          <w:lang w:val="ru-RU"/>
        </w:rPr>
        <w:t xml:space="preserve"> </w:t>
      </w:r>
      <w:r w:rsidRPr="00AA6ADF">
        <w:rPr>
          <w:sz w:val="24"/>
          <w:szCs w:val="24"/>
          <w:lang w:val="ru-RU"/>
        </w:rPr>
        <w:t>удельный вес нестандартных проб воды из сельских водопроводов по санитарно-химическим показателям составил 19,8% (в 2020г. – 14,0%),</w:t>
      </w:r>
    </w:p>
    <w:p w:rsidR="00D126AC" w:rsidRPr="00AA6ADF" w:rsidRDefault="00D126AC" w:rsidP="003046E0">
      <w:pPr>
        <w:ind w:firstLine="708"/>
        <w:jc w:val="both"/>
        <w:rPr>
          <w:sz w:val="24"/>
          <w:szCs w:val="24"/>
          <w:lang w:val="ru-RU"/>
        </w:rPr>
      </w:pPr>
      <w:proofErr w:type="gramStart"/>
      <w:r w:rsidRPr="00AA6ADF">
        <w:rPr>
          <w:rFonts w:eastAsia="TimesNewRomanPSMT"/>
          <w:sz w:val="24"/>
          <w:lang w:val="ru-RU"/>
        </w:rPr>
        <w:t xml:space="preserve">Основными причинами загрязнения питьевой воды, помимо природных факторов, на территории Рязанской области остаются следующие: низкое санитарно-техническое состояние существующих водопроводных сетей и сооружений, ненадлежащее состояние зон санитарной охраны водоисточников, отсутствие систем водоподготовки на объектах водоснабжения в ряде районов </w:t>
      </w:r>
      <w:r w:rsidRPr="00AA6ADF">
        <w:rPr>
          <w:sz w:val="24"/>
          <w:szCs w:val="24"/>
          <w:lang w:val="ru-RU"/>
        </w:rPr>
        <w:t>области, отсутствие производственного контроля или осуществление производственного контроля в сокращенном объеме и как следствие несвоевременное принятие мер по улучшению качества питьевой воды.</w:t>
      </w:r>
      <w:proofErr w:type="gramEnd"/>
    </w:p>
    <w:p w:rsidR="00D126AC" w:rsidRPr="00AA6ADF" w:rsidRDefault="00D126AC" w:rsidP="003046E0">
      <w:pPr>
        <w:jc w:val="right"/>
        <w:rPr>
          <w:sz w:val="22"/>
          <w:szCs w:val="22"/>
          <w:lang w:val="ru-RU"/>
        </w:rPr>
      </w:pPr>
      <w:r w:rsidRPr="00AA6ADF">
        <w:rPr>
          <w:sz w:val="22"/>
          <w:szCs w:val="22"/>
          <w:lang w:val="ru-RU"/>
        </w:rPr>
        <w:t>Таблица №1</w:t>
      </w:r>
      <w:r w:rsidR="00335A0B">
        <w:rPr>
          <w:sz w:val="22"/>
          <w:szCs w:val="22"/>
          <w:lang w:val="ru-RU"/>
        </w:rPr>
        <w:t>1</w:t>
      </w:r>
    </w:p>
    <w:p w:rsidR="00D126AC" w:rsidRPr="00AA6ADF" w:rsidRDefault="00D126AC" w:rsidP="003046E0">
      <w:pPr>
        <w:jc w:val="center"/>
        <w:outlineLvl w:val="2"/>
        <w:rPr>
          <w:b/>
          <w:bCs/>
          <w:sz w:val="22"/>
          <w:szCs w:val="22"/>
          <w:lang w:val="ru-RU"/>
        </w:rPr>
      </w:pPr>
      <w:r w:rsidRPr="00AA6ADF">
        <w:rPr>
          <w:b/>
          <w:bCs/>
          <w:sz w:val="22"/>
          <w:szCs w:val="22"/>
          <w:lang w:val="ru-RU"/>
        </w:rPr>
        <w:t>Данные о состоянии источников нецентрализованного питьевого</w:t>
      </w:r>
    </w:p>
    <w:p w:rsidR="00D126AC" w:rsidRPr="00AA6ADF" w:rsidRDefault="00D126AC" w:rsidP="003046E0">
      <w:pPr>
        <w:jc w:val="center"/>
        <w:outlineLvl w:val="2"/>
        <w:rPr>
          <w:b/>
          <w:bCs/>
          <w:sz w:val="22"/>
          <w:szCs w:val="22"/>
        </w:rPr>
      </w:pPr>
      <w:r w:rsidRPr="00AA6ADF">
        <w:rPr>
          <w:b/>
          <w:bCs/>
          <w:sz w:val="22"/>
          <w:szCs w:val="22"/>
        </w:rPr>
        <w:t>водоснабжения и о качестве воды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753"/>
        <w:gridCol w:w="834"/>
        <w:gridCol w:w="834"/>
        <w:gridCol w:w="834"/>
        <w:gridCol w:w="834"/>
        <w:gridCol w:w="1289"/>
      </w:tblGrid>
      <w:tr w:rsidR="00D126AC" w:rsidRPr="00AA6ADF" w:rsidTr="00B61FBB">
        <w:trPr>
          <w:cantSplit/>
        </w:trPr>
        <w:tc>
          <w:tcPr>
            <w:tcW w:w="4447" w:type="dxa"/>
            <w:gridSpan w:val="2"/>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2018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2019</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2020</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t>20</w:t>
            </w:r>
            <w:r w:rsidRPr="00AA6ADF">
              <w:rPr>
                <w:lang w:val="ru-RU"/>
              </w:rPr>
              <w:t>21</w:t>
            </w:r>
          </w:p>
        </w:tc>
        <w:tc>
          <w:tcPr>
            <w:tcW w:w="1289"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rPr>
                <w:lang w:val="ru-RU"/>
              </w:rPr>
            </w:pPr>
            <w:r w:rsidRPr="00AA6ADF">
              <w:t>Динамика к 20</w:t>
            </w:r>
            <w:r w:rsidRPr="00AA6ADF">
              <w:rPr>
                <w:lang w:val="ru-RU"/>
              </w:rPr>
              <w:t>20</w:t>
            </w:r>
          </w:p>
        </w:tc>
      </w:tr>
      <w:tr w:rsidR="00D126AC" w:rsidRPr="00AA6ADF" w:rsidTr="000B582B">
        <w:trPr>
          <w:cantSplit/>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Количество источников</w:t>
            </w:r>
          </w:p>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834"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1512</w:t>
            </w:r>
          </w:p>
        </w:tc>
        <w:tc>
          <w:tcPr>
            <w:tcW w:w="834"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1512</w:t>
            </w:r>
          </w:p>
        </w:tc>
        <w:tc>
          <w:tcPr>
            <w:tcW w:w="834"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jc w:val="center"/>
            </w:pPr>
            <w:r w:rsidRPr="00AA6ADF">
              <w:t>1512</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1512</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w:t>
            </w:r>
          </w:p>
        </w:tc>
      </w:tr>
      <w:tr w:rsidR="00D126AC" w:rsidRPr="00AA6ADF" w:rsidTr="000B582B">
        <w:trPr>
          <w:cantSplit/>
        </w:trPr>
        <w:tc>
          <w:tcPr>
            <w:tcW w:w="2694"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1468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1468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1468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1468</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w:t>
            </w:r>
          </w:p>
        </w:tc>
      </w:tr>
      <w:tr w:rsidR="00D126AC" w:rsidRPr="00AA6ADF" w:rsidTr="000B582B">
        <w:trPr>
          <w:cantSplit/>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r w:rsidRPr="00AA6ADF">
              <w:t>Не отвечающих санитарным нормам (%)</w:t>
            </w:r>
          </w:p>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4,6</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4,5</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4,5</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4,0</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w:t>
            </w:r>
          </w:p>
        </w:tc>
      </w:tr>
      <w:tr w:rsidR="00D126AC" w:rsidRPr="00AA6ADF" w:rsidTr="000B582B">
        <w:trPr>
          <w:cantSplit/>
        </w:trPr>
        <w:tc>
          <w:tcPr>
            <w:tcW w:w="2694"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4,2</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4,1</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t>4,</w:t>
            </w:r>
            <w:r w:rsidRPr="00AA6ADF">
              <w:rPr>
                <w:lang w:val="ru-RU"/>
              </w:rPr>
              <w:t>1</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3,9</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w:t>
            </w:r>
          </w:p>
        </w:tc>
      </w:tr>
      <w:tr w:rsidR="00D126AC" w:rsidRPr="00AA6ADF" w:rsidTr="000B582B">
        <w:trPr>
          <w:cantSplit/>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 нестандартных проб по микробиологическим показателям</w:t>
            </w:r>
          </w:p>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21,8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21,8</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t>2</w:t>
            </w:r>
            <w:r w:rsidRPr="00AA6ADF">
              <w:rPr>
                <w:lang w:val="ru-RU"/>
              </w:rPr>
              <w:t>2</w:t>
            </w:r>
            <w:r w:rsidRPr="00AA6ADF">
              <w:t>,</w:t>
            </w:r>
            <w:r w:rsidRPr="00AA6ADF">
              <w:rPr>
                <w:lang w:val="ru-RU"/>
              </w:rPr>
              <w:t>6</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22,0</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w:t>
            </w:r>
          </w:p>
        </w:tc>
      </w:tr>
      <w:tr w:rsidR="00D126AC" w:rsidRPr="00AA6ADF" w:rsidTr="000B582B">
        <w:trPr>
          <w:cantSplit/>
        </w:trPr>
        <w:tc>
          <w:tcPr>
            <w:tcW w:w="2694"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22,6</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22,4</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t>22,</w:t>
            </w:r>
            <w:r w:rsidRPr="00AA6ADF">
              <w:rPr>
                <w:lang w:val="ru-RU"/>
              </w:rPr>
              <w:t>1</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18,6</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w:t>
            </w:r>
          </w:p>
        </w:tc>
      </w:tr>
      <w:tr w:rsidR="00D126AC" w:rsidRPr="00AA6ADF" w:rsidTr="000B582B">
        <w:trPr>
          <w:cantSplit/>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rPr>
                <w:lang w:val="ru-RU"/>
              </w:rPr>
            </w:pPr>
            <w:r w:rsidRPr="00AA6ADF">
              <w:rPr>
                <w:lang w:val="ru-RU"/>
              </w:rPr>
              <w:t>% нестандартных проб по санитарно-химическим показателям</w:t>
            </w:r>
          </w:p>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pPr>
            <w:r w:rsidRPr="00AA6ADF">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24,9</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20,7</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18,3</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26,6</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w:t>
            </w:r>
          </w:p>
        </w:tc>
      </w:tr>
      <w:tr w:rsidR="00D126AC" w:rsidRPr="00AA6ADF" w:rsidTr="000B582B">
        <w:trPr>
          <w:cantSplit/>
        </w:trPr>
        <w:tc>
          <w:tcPr>
            <w:tcW w:w="2694"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tc>
        <w:tc>
          <w:tcPr>
            <w:tcW w:w="17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lang w:val="ru-RU"/>
              </w:rPr>
            </w:pPr>
            <w:r w:rsidRPr="00AA6ADF">
              <w:rPr>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23,3</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pPr>
            <w:r w:rsidRPr="00AA6ADF">
              <w:t>20,4</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17,3</w:t>
            </w:r>
          </w:p>
        </w:tc>
        <w:tc>
          <w:tcPr>
            <w:tcW w:w="834"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26,0</w:t>
            </w:r>
          </w:p>
        </w:tc>
        <w:tc>
          <w:tcPr>
            <w:tcW w:w="128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0B582B">
            <w:pPr>
              <w:jc w:val="center"/>
              <w:rPr>
                <w:lang w:val="ru-RU"/>
              </w:rPr>
            </w:pPr>
            <w:r w:rsidRPr="00AA6ADF">
              <w:rPr>
                <w:lang w:val="ru-RU"/>
              </w:rPr>
              <w:t>↑</w:t>
            </w:r>
          </w:p>
        </w:tc>
      </w:tr>
    </w:tbl>
    <w:p w:rsidR="00D126AC" w:rsidRPr="00AA6ADF" w:rsidRDefault="00D126AC" w:rsidP="003046E0">
      <w:pPr>
        <w:ind w:firstLine="708"/>
        <w:jc w:val="both"/>
      </w:pPr>
    </w:p>
    <w:p w:rsidR="00D126AC" w:rsidRPr="00AA6ADF" w:rsidRDefault="00D126AC" w:rsidP="003046E0">
      <w:pPr>
        <w:ind w:firstLine="708"/>
        <w:jc w:val="both"/>
        <w:rPr>
          <w:sz w:val="24"/>
          <w:szCs w:val="24"/>
          <w:lang w:val="ru-RU"/>
        </w:rPr>
      </w:pPr>
      <w:r w:rsidRPr="00AA6ADF">
        <w:rPr>
          <w:sz w:val="24"/>
          <w:szCs w:val="24"/>
          <w:lang w:val="ru-RU"/>
        </w:rPr>
        <w:t>В 2021 году на учете состояло 1512 источников нецентрализованного водоснабжения, что на уровне 2020 года.</w:t>
      </w:r>
    </w:p>
    <w:p w:rsidR="00D126AC" w:rsidRPr="00AA6ADF" w:rsidRDefault="00D126AC" w:rsidP="003046E0">
      <w:pPr>
        <w:ind w:firstLine="708"/>
        <w:jc w:val="both"/>
        <w:rPr>
          <w:sz w:val="24"/>
          <w:szCs w:val="24"/>
          <w:lang w:val="ru-RU"/>
        </w:rPr>
      </w:pPr>
      <w:r w:rsidRPr="00AA6ADF">
        <w:rPr>
          <w:sz w:val="24"/>
          <w:szCs w:val="24"/>
          <w:lang w:val="ru-RU"/>
        </w:rPr>
        <w:t>В 2021 году по сравнению с 2020 годом в целом по области санитарно-техническое состояние источников нецентрализованного водоснабжения улучшилось. Удельный вес источников, не соответствующих санитарным нормам, в 2021 году составил 4,0 % (2020г. – 4,5%).</w:t>
      </w:r>
    </w:p>
    <w:p w:rsidR="00D126AC" w:rsidRPr="00AA6ADF" w:rsidRDefault="00D126AC" w:rsidP="003046E0">
      <w:pPr>
        <w:ind w:firstLine="708"/>
        <w:jc w:val="both"/>
        <w:rPr>
          <w:sz w:val="24"/>
          <w:szCs w:val="24"/>
          <w:lang w:val="ru-RU"/>
        </w:rPr>
      </w:pPr>
      <w:r w:rsidRPr="00AA6ADF">
        <w:rPr>
          <w:sz w:val="24"/>
          <w:szCs w:val="24"/>
          <w:lang w:val="ru-RU"/>
        </w:rPr>
        <w:t>Удельный вес проб, не отвечающих гигиеническим нормативам из источников нецентрализованного водоснабжения, стабильно высок и составил в 2021 году 22,0% (на селе – 18,6%) по микробиологическим показателям и 26,6% (на селе – 26,0%) по санитарно-химическим показателям.</w:t>
      </w:r>
    </w:p>
    <w:p w:rsidR="00D126AC" w:rsidRPr="00AA6ADF" w:rsidRDefault="00D126AC" w:rsidP="003046E0">
      <w:pPr>
        <w:ind w:firstLine="708"/>
        <w:jc w:val="both"/>
        <w:rPr>
          <w:sz w:val="24"/>
          <w:szCs w:val="24"/>
          <w:lang w:val="ru-RU"/>
        </w:rPr>
      </w:pPr>
      <w:proofErr w:type="gramStart"/>
      <w:r w:rsidRPr="00AA6ADF">
        <w:rPr>
          <w:sz w:val="24"/>
          <w:szCs w:val="24"/>
          <w:lang w:val="ru-RU"/>
        </w:rPr>
        <w:t>Основными факторами, обуславливающими низкое качество воды нецентрализованных источников питьевого водоснабжения, остаются слабая защищенность водоносных горизонтов от загрязнения с поверхности территорий, ветхость колодцев общественного пользования, отсутствие финансирования для своевременного проведения ремонтных работ, очистки и дезинфекции колодцев.</w:t>
      </w:r>
      <w:proofErr w:type="gramEnd"/>
      <w:r w:rsidRPr="00AA6ADF">
        <w:rPr>
          <w:sz w:val="24"/>
          <w:szCs w:val="24"/>
          <w:lang w:val="ru-RU"/>
        </w:rPr>
        <w:t xml:space="preserve"> Органами местного самоуправления ряда сельских поселений недостаточное внимание уделяется вопросам благоустройства, осуществления производственного лабораторного контроля качества питьевой воды и эксплуатации общественных нецентрализованных водоисточников. Не выделяются средства на выполнение данных работ.</w:t>
      </w:r>
    </w:p>
    <w:p w:rsidR="00FF6354" w:rsidRDefault="00FF6354" w:rsidP="003046E0">
      <w:pPr>
        <w:ind w:firstLine="708"/>
        <w:jc w:val="both"/>
        <w:rPr>
          <w:sz w:val="24"/>
          <w:lang w:val="ru-RU"/>
        </w:rPr>
      </w:pPr>
    </w:p>
    <w:p w:rsidR="00D126AC" w:rsidRPr="00AA6ADF" w:rsidRDefault="00D126AC" w:rsidP="003046E0">
      <w:pPr>
        <w:ind w:firstLine="708"/>
        <w:jc w:val="both"/>
        <w:rPr>
          <w:sz w:val="24"/>
          <w:szCs w:val="24"/>
          <w:lang w:val="ru-RU"/>
        </w:rPr>
      </w:pPr>
      <w:r w:rsidRPr="00AA6ADF">
        <w:rPr>
          <w:sz w:val="24"/>
          <w:lang w:val="ru-RU"/>
        </w:rPr>
        <w:t>Управление Роспотребнадзора по Рязанской области в 2021 году осуществляло наблюдение за санитарным состоянием водных объектов питьевого, хозяйственно-бытового и рекреационного водопользования в 83 створах.</w:t>
      </w:r>
    </w:p>
    <w:p w:rsidR="00D126AC" w:rsidRDefault="00D126AC" w:rsidP="003046E0">
      <w:pPr>
        <w:ind w:firstLine="709"/>
        <w:jc w:val="both"/>
        <w:rPr>
          <w:sz w:val="24"/>
          <w:lang w:val="ru-RU"/>
        </w:rPr>
      </w:pPr>
      <w:r w:rsidRPr="00AA6ADF">
        <w:rPr>
          <w:sz w:val="24"/>
          <w:lang w:val="ru-RU"/>
        </w:rPr>
        <w:t xml:space="preserve">В 2021г., по сравнению с 2020г., состояние водных объектов в местах водопользования населения, используемых в качестве питьевого водоснабжения (1 </w:t>
      </w:r>
      <w:r w:rsidRPr="00AA6ADF">
        <w:rPr>
          <w:sz w:val="24"/>
          <w:lang w:val="ru-RU"/>
        </w:rPr>
        <w:lastRenderedPageBreak/>
        <w:t>категория), улучшилось по санитарно-химическим показателям и по микробиологическим показателям.</w:t>
      </w:r>
    </w:p>
    <w:p w:rsidR="00FF6354" w:rsidRPr="00AA6ADF" w:rsidRDefault="00FF6354" w:rsidP="003046E0">
      <w:pPr>
        <w:ind w:firstLine="709"/>
        <w:jc w:val="both"/>
        <w:rPr>
          <w:sz w:val="24"/>
          <w:lang w:val="ru-RU"/>
        </w:rPr>
      </w:pP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12</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AA6ADF">
        <w:rPr>
          <w:b/>
          <w:bCs/>
          <w:sz w:val="22"/>
          <w:szCs w:val="22"/>
          <w:lang w:val="ru-RU"/>
        </w:rPr>
        <w:t xml:space="preserve">Гигиеническая характеристика водоемов </w:t>
      </w:r>
      <w:r w:rsidRPr="00AA6ADF">
        <w:rPr>
          <w:b/>
          <w:bCs/>
          <w:sz w:val="22"/>
          <w:szCs w:val="22"/>
        </w:rPr>
        <w:t>I</w:t>
      </w:r>
      <w:r w:rsidRPr="00AA6ADF">
        <w:rPr>
          <w:b/>
          <w:bCs/>
          <w:sz w:val="22"/>
          <w:szCs w:val="22"/>
          <w:lang w:val="ru-RU"/>
        </w:rPr>
        <w:t xml:space="preserve"> и </w:t>
      </w:r>
      <w:r w:rsidRPr="00AA6ADF">
        <w:rPr>
          <w:b/>
          <w:bCs/>
          <w:sz w:val="22"/>
          <w:szCs w:val="22"/>
        </w:rPr>
        <w:t>II</w:t>
      </w:r>
      <w:r w:rsidRPr="00AA6ADF">
        <w:rPr>
          <w:b/>
          <w:bCs/>
          <w:sz w:val="22"/>
          <w:szCs w:val="22"/>
          <w:lang w:val="ru-RU"/>
        </w:rPr>
        <w:t xml:space="preserve"> категории</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AA6ADF">
        <w:rPr>
          <w:b/>
          <w:bCs/>
          <w:sz w:val="22"/>
          <w:szCs w:val="22"/>
          <w:lang w:val="ru-RU"/>
        </w:rPr>
        <w:t>по санитарно-химическим показателям</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1173"/>
        <w:gridCol w:w="2220"/>
        <w:gridCol w:w="2221"/>
        <w:gridCol w:w="2221"/>
        <w:gridCol w:w="1237"/>
      </w:tblGrid>
      <w:tr w:rsidR="00D126AC" w:rsidRPr="00AA6ADF" w:rsidTr="00B61FBB">
        <w:trPr>
          <w:trHeight w:val="465"/>
        </w:trPr>
        <w:tc>
          <w:tcPr>
            <w:tcW w:w="1173"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Категории водоемов</w:t>
            </w:r>
          </w:p>
        </w:tc>
        <w:tc>
          <w:tcPr>
            <w:tcW w:w="6662" w:type="dxa"/>
            <w:gridSpan w:val="3"/>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Доля проб воды, не соответствующих санитарным требованиям по санитарно-химическим показателям (%)</w:t>
            </w:r>
          </w:p>
        </w:tc>
        <w:tc>
          <w:tcPr>
            <w:tcW w:w="1237"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 xml:space="preserve">Динамика </w:t>
            </w:r>
          </w:p>
        </w:tc>
      </w:tr>
      <w:tr w:rsidR="00D126AC" w:rsidRPr="00AA6ADF" w:rsidTr="00B61FBB">
        <w:trPr>
          <w:trHeight w:val="167"/>
        </w:trPr>
        <w:tc>
          <w:tcPr>
            <w:tcW w:w="1173"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pP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2019</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2020</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2021</w:t>
            </w:r>
          </w:p>
        </w:tc>
        <w:tc>
          <w:tcPr>
            <w:tcW w:w="1237"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rPr>
                <w:lang w:val="ru-RU"/>
              </w:rPr>
            </w:pPr>
          </w:p>
        </w:tc>
      </w:tr>
      <w:tr w:rsidR="00D126AC" w:rsidRPr="00AA6ADF" w:rsidTr="00B61FBB">
        <w:trPr>
          <w:trHeight w:val="116"/>
        </w:trPr>
        <w:tc>
          <w:tcPr>
            <w:tcW w:w="117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I</w:t>
            </w: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21</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65</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9,1</w:t>
            </w:r>
          </w:p>
        </w:tc>
        <w:tc>
          <w:tcPr>
            <w:tcW w:w="1237" w:type="dxa"/>
            <w:tcBorders>
              <w:top w:val="single" w:sz="2" w:space="0" w:color="auto"/>
              <w:left w:val="single" w:sz="2" w:space="0" w:color="auto"/>
              <w:bottom w:val="single" w:sz="2" w:space="0" w:color="auto"/>
              <w:right w:val="single" w:sz="2" w:space="0" w:color="auto"/>
            </w:tcBorders>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t>↓</w:t>
            </w:r>
          </w:p>
        </w:tc>
      </w:tr>
      <w:tr w:rsidR="00D126AC" w:rsidRPr="00AA6ADF" w:rsidTr="00B61FBB">
        <w:trPr>
          <w:trHeight w:val="50"/>
        </w:trPr>
        <w:tc>
          <w:tcPr>
            <w:tcW w:w="117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II</w:t>
            </w: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19</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25</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18,5</w:t>
            </w:r>
          </w:p>
        </w:tc>
        <w:tc>
          <w:tcPr>
            <w:tcW w:w="1237" w:type="dxa"/>
            <w:tcBorders>
              <w:top w:val="single" w:sz="2" w:space="0" w:color="auto"/>
              <w:left w:val="single" w:sz="2" w:space="0" w:color="auto"/>
              <w:bottom w:val="single" w:sz="2" w:space="0" w:color="auto"/>
              <w:right w:val="single" w:sz="2" w:space="0" w:color="auto"/>
            </w:tcBorders>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t>↓</w:t>
            </w:r>
          </w:p>
        </w:tc>
      </w:tr>
    </w:tbl>
    <w:p w:rsidR="00D126AC" w:rsidRPr="00AA6ADF" w:rsidRDefault="00D126AC" w:rsidP="003046E0">
      <w:pPr>
        <w:jc w:val="both"/>
        <w:rPr>
          <w:sz w:val="24"/>
          <w:lang w:val="ru-RU"/>
        </w:rPr>
      </w:pP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13</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AA6ADF">
        <w:rPr>
          <w:b/>
          <w:bCs/>
          <w:sz w:val="22"/>
          <w:szCs w:val="22"/>
          <w:lang w:val="ru-RU"/>
        </w:rPr>
        <w:t xml:space="preserve">Гигиеническая характеристика водоемов </w:t>
      </w:r>
      <w:r w:rsidRPr="00AA6ADF">
        <w:rPr>
          <w:b/>
          <w:bCs/>
          <w:sz w:val="22"/>
          <w:szCs w:val="22"/>
        </w:rPr>
        <w:t>I</w:t>
      </w:r>
      <w:r w:rsidRPr="00AA6ADF">
        <w:rPr>
          <w:b/>
          <w:bCs/>
          <w:sz w:val="22"/>
          <w:szCs w:val="22"/>
          <w:lang w:val="ru-RU"/>
        </w:rPr>
        <w:t xml:space="preserve"> и </w:t>
      </w:r>
      <w:r w:rsidRPr="00AA6ADF">
        <w:rPr>
          <w:b/>
          <w:bCs/>
          <w:sz w:val="22"/>
          <w:szCs w:val="22"/>
        </w:rPr>
        <w:t>II</w:t>
      </w:r>
      <w:r w:rsidRPr="00AA6ADF">
        <w:rPr>
          <w:b/>
          <w:bCs/>
          <w:sz w:val="22"/>
          <w:szCs w:val="22"/>
          <w:lang w:val="ru-RU"/>
        </w:rPr>
        <w:t xml:space="preserve"> категории</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AA6ADF">
        <w:rPr>
          <w:b/>
          <w:bCs/>
          <w:sz w:val="22"/>
          <w:szCs w:val="22"/>
          <w:lang w:val="ru-RU"/>
        </w:rPr>
        <w:t>по микробиологическим показателям</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1173"/>
        <w:gridCol w:w="2220"/>
        <w:gridCol w:w="2221"/>
        <w:gridCol w:w="2221"/>
        <w:gridCol w:w="1237"/>
      </w:tblGrid>
      <w:tr w:rsidR="00D126AC" w:rsidRPr="00AA6ADF" w:rsidTr="00B61FBB">
        <w:trPr>
          <w:trHeight w:val="465"/>
        </w:trPr>
        <w:tc>
          <w:tcPr>
            <w:tcW w:w="1173"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Категории водоемов</w:t>
            </w:r>
          </w:p>
        </w:tc>
        <w:tc>
          <w:tcPr>
            <w:tcW w:w="6662" w:type="dxa"/>
            <w:gridSpan w:val="3"/>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Доля проб воды, не соответствующих санитарным требованиям по микробиологическим показателям (%)</w:t>
            </w:r>
          </w:p>
        </w:tc>
        <w:tc>
          <w:tcPr>
            <w:tcW w:w="1237"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 xml:space="preserve">Динамика </w:t>
            </w:r>
          </w:p>
        </w:tc>
      </w:tr>
      <w:tr w:rsidR="00D126AC" w:rsidRPr="00AA6ADF" w:rsidTr="00B61FBB">
        <w:trPr>
          <w:trHeight w:val="167"/>
        </w:trPr>
        <w:tc>
          <w:tcPr>
            <w:tcW w:w="1173"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pP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2019</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2020</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2021</w:t>
            </w:r>
          </w:p>
        </w:tc>
        <w:tc>
          <w:tcPr>
            <w:tcW w:w="1237"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rPr>
                <w:lang w:val="ru-RU"/>
              </w:rPr>
            </w:pPr>
          </w:p>
        </w:tc>
      </w:tr>
      <w:tr w:rsidR="00D126AC" w:rsidRPr="00AA6ADF" w:rsidTr="00B61FBB">
        <w:trPr>
          <w:trHeight w:val="116"/>
        </w:trPr>
        <w:tc>
          <w:tcPr>
            <w:tcW w:w="117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I</w:t>
            </w: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17,4</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3,6</w:t>
            </w:r>
          </w:p>
        </w:tc>
        <w:tc>
          <w:tcPr>
            <w:tcW w:w="1237" w:type="dxa"/>
            <w:tcBorders>
              <w:top w:val="single" w:sz="2" w:space="0" w:color="auto"/>
              <w:left w:val="single" w:sz="2" w:space="0" w:color="auto"/>
              <w:bottom w:val="single" w:sz="2" w:space="0" w:color="auto"/>
              <w:right w:val="single" w:sz="2" w:space="0" w:color="auto"/>
            </w:tcBorders>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
                <w:lang w:val="ru-RU"/>
              </w:rPr>
            </w:pPr>
            <w:r w:rsidRPr="00AA6ADF">
              <w:rPr>
                <w:b/>
                <w:lang w:val="ru-RU"/>
              </w:rPr>
              <w:t>↓</w:t>
            </w:r>
          </w:p>
        </w:tc>
      </w:tr>
      <w:tr w:rsidR="00D126AC" w:rsidRPr="00AA6ADF" w:rsidTr="00B61FBB">
        <w:trPr>
          <w:trHeight w:val="50"/>
        </w:trPr>
        <w:tc>
          <w:tcPr>
            <w:tcW w:w="117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t>II</w:t>
            </w:r>
          </w:p>
        </w:tc>
        <w:tc>
          <w:tcPr>
            <w:tcW w:w="222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15,8</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16,5</w:t>
            </w:r>
          </w:p>
        </w:tc>
        <w:tc>
          <w:tcPr>
            <w:tcW w:w="2221"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11,0</w:t>
            </w:r>
          </w:p>
        </w:tc>
        <w:tc>
          <w:tcPr>
            <w:tcW w:w="1237" w:type="dxa"/>
            <w:tcBorders>
              <w:top w:val="single" w:sz="2" w:space="0" w:color="auto"/>
              <w:left w:val="single" w:sz="2" w:space="0" w:color="auto"/>
              <w:bottom w:val="single" w:sz="2" w:space="0" w:color="auto"/>
              <w:right w:val="single" w:sz="2" w:space="0" w:color="auto"/>
            </w:tcBorders>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w:t>
            </w:r>
          </w:p>
        </w:tc>
      </w:tr>
    </w:tbl>
    <w:p w:rsidR="00D126AC" w:rsidRPr="00AA6ADF" w:rsidRDefault="00D126AC" w:rsidP="003046E0">
      <w:pPr>
        <w:jc w:val="both"/>
        <w:rPr>
          <w:sz w:val="24"/>
          <w:lang w:val="ru-RU"/>
        </w:rPr>
      </w:pPr>
    </w:p>
    <w:p w:rsidR="00D126AC" w:rsidRPr="00AA6ADF" w:rsidRDefault="00D126AC" w:rsidP="003046E0">
      <w:pPr>
        <w:ind w:firstLine="709"/>
        <w:jc w:val="both"/>
        <w:rPr>
          <w:sz w:val="24"/>
          <w:lang w:val="ru-RU"/>
        </w:rPr>
      </w:pPr>
      <w:r w:rsidRPr="00AA6ADF">
        <w:rPr>
          <w:sz w:val="24"/>
          <w:lang w:val="ru-RU"/>
        </w:rPr>
        <w:t xml:space="preserve">Как водоем </w:t>
      </w:r>
      <w:r w:rsidRPr="00AA6ADF">
        <w:rPr>
          <w:sz w:val="24"/>
        </w:rPr>
        <w:t>I</w:t>
      </w:r>
      <w:r w:rsidRPr="00AA6ADF">
        <w:rPr>
          <w:sz w:val="24"/>
          <w:lang w:val="ru-RU"/>
        </w:rPr>
        <w:t xml:space="preserve"> категории водопользования, р.Ока контролировалась в 2 створах, расположенных на территории г.Рязани.</w:t>
      </w:r>
    </w:p>
    <w:p w:rsidR="00D126AC" w:rsidRPr="00AA6ADF" w:rsidRDefault="00D126AC" w:rsidP="003046E0">
      <w:pPr>
        <w:ind w:firstLine="709"/>
        <w:jc w:val="both"/>
        <w:rPr>
          <w:sz w:val="24"/>
          <w:lang w:val="ru-RU"/>
        </w:rPr>
      </w:pPr>
      <w:r w:rsidRPr="00AA6ADF">
        <w:rPr>
          <w:sz w:val="24"/>
          <w:lang w:val="ru-RU"/>
        </w:rPr>
        <w:t>Для исследований по санитарно-химическим показателям отобрано 44 пробы воды (2020г. – 20 проб). Не отвечали гигиеническим нормативам 4 пробы или 9,1 % (2020г. - 13 проб или 65%).</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14</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lang w:val="ru-RU"/>
        </w:rPr>
      </w:pPr>
      <w:r w:rsidRPr="00AA6ADF">
        <w:rPr>
          <w:b/>
          <w:bCs/>
          <w:sz w:val="22"/>
          <w:lang w:val="ru-RU"/>
        </w:rPr>
        <w:t xml:space="preserve">Доля проб воды, не соответствующих санитарно-эпидемиологическим требованиям (водоемы </w:t>
      </w:r>
      <w:r w:rsidRPr="00AA6ADF">
        <w:rPr>
          <w:b/>
          <w:bCs/>
          <w:sz w:val="22"/>
        </w:rPr>
        <w:t>I</w:t>
      </w:r>
      <w:r w:rsidRPr="00AA6ADF">
        <w:rPr>
          <w:b/>
          <w:bCs/>
          <w:sz w:val="22"/>
          <w:lang w:val="ru-RU"/>
        </w:rPr>
        <w:t xml:space="preserve"> категории)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740"/>
        <w:gridCol w:w="520"/>
        <w:gridCol w:w="617"/>
        <w:gridCol w:w="675"/>
        <w:gridCol w:w="553"/>
        <w:gridCol w:w="631"/>
        <w:gridCol w:w="659"/>
        <w:gridCol w:w="552"/>
        <w:gridCol w:w="646"/>
        <w:gridCol w:w="1069"/>
      </w:tblGrid>
      <w:tr w:rsidR="00D126AC" w:rsidRPr="00AA6ADF" w:rsidTr="00B61FBB">
        <w:tc>
          <w:tcPr>
            <w:tcW w:w="2410"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Показатели</w:t>
            </w:r>
          </w:p>
        </w:tc>
        <w:tc>
          <w:tcPr>
            <w:tcW w:w="1877"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2019</w:t>
            </w:r>
          </w:p>
        </w:tc>
        <w:tc>
          <w:tcPr>
            <w:tcW w:w="1859"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2020</w:t>
            </w:r>
          </w:p>
        </w:tc>
        <w:tc>
          <w:tcPr>
            <w:tcW w:w="1857" w:type="dxa"/>
            <w:gridSpan w:val="3"/>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2021</w:t>
            </w:r>
          </w:p>
        </w:tc>
        <w:tc>
          <w:tcPr>
            <w:tcW w:w="1069" w:type="dxa"/>
            <w:vMerge w:val="restart"/>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lang w:val="ru-RU"/>
              </w:rPr>
              <w:t xml:space="preserve">Динамика </w:t>
            </w:r>
          </w:p>
        </w:tc>
      </w:tr>
      <w:tr w:rsidR="00D126AC" w:rsidRPr="00AA6ADF" w:rsidTr="00B61FBB">
        <w:tc>
          <w:tcPr>
            <w:tcW w:w="2410"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widowControl/>
              <w:rPr>
                <w:bCs/>
                <w:lang w:val="ru-RU"/>
              </w:rPr>
            </w:pPr>
          </w:p>
        </w:tc>
        <w:tc>
          <w:tcPr>
            <w:tcW w:w="74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Всего</w:t>
            </w:r>
          </w:p>
        </w:tc>
        <w:tc>
          <w:tcPr>
            <w:tcW w:w="52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н/с</w:t>
            </w:r>
            <w:proofErr w:type="gramEnd"/>
          </w:p>
        </w:tc>
        <w:tc>
          <w:tcPr>
            <w:tcW w:w="617"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 н/с</w:t>
            </w:r>
            <w:proofErr w:type="gramEnd"/>
          </w:p>
        </w:tc>
        <w:tc>
          <w:tcPr>
            <w:tcW w:w="67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Всего</w:t>
            </w:r>
          </w:p>
        </w:tc>
        <w:tc>
          <w:tcPr>
            <w:tcW w:w="553"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н/с</w:t>
            </w:r>
            <w:proofErr w:type="gramEnd"/>
          </w:p>
        </w:tc>
        <w:tc>
          <w:tcPr>
            <w:tcW w:w="631"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 н/с</w:t>
            </w:r>
            <w:proofErr w:type="gramEnd"/>
          </w:p>
        </w:tc>
        <w:tc>
          <w:tcPr>
            <w:tcW w:w="659"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Всего</w:t>
            </w:r>
          </w:p>
        </w:tc>
        <w:tc>
          <w:tcPr>
            <w:tcW w:w="552"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н/с</w:t>
            </w:r>
            <w:proofErr w:type="gramEnd"/>
          </w:p>
        </w:tc>
        <w:tc>
          <w:tcPr>
            <w:tcW w:w="646"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proofErr w:type="gramStart"/>
            <w:r w:rsidRPr="00AA6ADF">
              <w:rPr>
                <w:bCs/>
                <w:lang w:val="ru-RU"/>
              </w:rPr>
              <w:t>% н/с</w:t>
            </w:r>
            <w:proofErr w:type="gramEnd"/>
          </w:p>
        </w:tc>
        <w:tc>
          <w:tcPr>
            <w:tcW w:w="1069"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widowControl/>
              <w:rPr>
                <w:bCs/>
                <w:lang w:val="ru-RU"/>
              </w:rPr>
            </w:pPr>
          </w:p>
        </w:tc>
      </w:tr>
      <w:tr w:rsidR="00D126AC" w:rsidRPr="00AA6ADF" w:rsidTr="00B61FBB">
        <w:tc>
          <w:tcPr>
            <w:tcW w:w="241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lang w:val="ru-RU"/>
              </w:rPr>
            </w:pPr>
            <w:r w:rsidRPr="00AA6ADF">
              <w:t>Санитарно-химические</w:t>
            </w:r>
          </w:p>
        </w:tc>
        <w:tc>
          <w:tcPr>
            <w:tcW w:w="7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58</w:t>
            </w:r>
          </w:p>
        </w:tc>
        <w:tc>
          <w:tcPr>
            <w:tcW w:w="5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18</w:t>
            </w:r>
          </w:p>
        </w:tc>
        <w:tc>
          <w:tcPr>
            <w:tcW w:w="61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31</w:t>
            </w:r>
          </w:p>
        </w:tc>
        <w:tc>
          <w:tcPr>
            <w:tcW w:w="67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w:t>
            </w:r>
          </w:p>
        </w:tc>
        <w:tc>
          <w:tcPr>
            <w:tcW w:w="5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13</w:t>
            </w:r>
          </w:p>
        </w:tc>
        <w:tc>
          <w:tcPr>
            <w:tcW w:w="631"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65</w:t>
            </w:r>
          </w:p>
        </w:tc>
        <w:tc>
          <w:tcPr>
            <w:tcW w:w="65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44</w:t>
            </w:r>
          </w:p>
        </w:tc>
        <w:tc>
          <w:tcPr>
            <w:tcW w:w="55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4</w:t>
            </w:r>
          </w:p>
        </w:tc>
        <w:tc>
          <w:tcPr>
            <w:tcW w:w="646"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9,1</w:t>
            </w:r>
          </w:p>
        </w:tc>
        <w:tc>
          <w:tcPr>
            <w:tcW w:w="106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t>↓</w:t>
            </w:r>
          </w:p>
        </w:tc>
      </w:tr>
      <w:tr w:rsidR="00D126AC" w:rsidRPr="00AA6ADF" w:rsidTr="00B61FBB">
        <w:tc>
          <w:tcPr>
            <w:tcW w:w="2410"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lang w:val="ru-RU"/>
              </w:rPr>
            </w:pPr>
            <w:r w:rsidRPr="00AA6ADF">
              <w:t>Микробиологические</w:t>
            </w:r>
          </w:p>
        </w:tc>
        <w:tc>
          <w:tcPr>
            <w:tcW w:w="74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44</w:t>
            </w:r>
          </w:p>
        </w:tc>
        <w:tc>
          <w:tcPr>
            <w:tcW w:w="52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w:t>
            </w:r>
          </w:p>
        </w:tc>
        <w:tc>
          <w:tcPr>
            <w:tcW w:w="61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w:t>
            </w:r>
          </w:p>
        </w:tc>
        <w:tc>
          <w:tcPr>
            <w:tcW w:w="67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46</w:t>
            </w:r>
          </w:p>
        </w:tc>
        <w:tc>
          <w:tcPr>
            <w:tcW w:w="553"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8</w:t>
            </w:r>
          </w:p>
        </w:tc>
        <w:tc>
          <w:tcPr>
            <w:tcW w:w="631"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17,4</w:t>
            </w:r>
          </w:p>
        </w:tc>
        <w:tc>
          <w:tcPr>
            <w:tcW w:w="65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56</w:t>
            </w:r>
          </w:p>
        </w:tc>
        <w:tc>
          <w:tcPr>
            <w:tcW w:w="55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w:t>
            </w:r>
          </w:p>
        </w:tc>
        <w:tc>
          <w:tcPr>
            <w:tcW w:w="646"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3,6</w:t>
            </w:r>
          </w:p>
        </w:tc>
        <w:tc>
          <w:tcPr>
            <w:tcW w:w="1069"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w:t>
            </w:r>
          </w:p>
        </w:tc>
      </w:tr>
    </w:tbl>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lang w:val="ru-RU"/>
        </w:rPr>
      </w:pPr>
    </w:p>
    <w:p w:rsidR="00D126AC" w:rsidRPr="00AA6ADF" w:rsidRDefault="00D126AC" w:rsidP="003046E0">
      <w:pPr>
        <w:ind w:firstLine="709"/>
        <w:jc w:val="both"/>
        <w:rPr>
          <w:sz w:val="24"/>
          <w:lang w:val="ru-RU"/>
        </w:rPr>
      </w:pPr>
      <w:r w:rsidRPr="00AA6ADF">
        <w:rPr>
          <w:sz w:val="24"/>
          <w:lang w:val="ru-RU"/>
        </w:rPr>
        <w:t xml:space="preserve">По микробиологическим показателям исследовано 56 проб, из них 2 не соответствовали гигиеническим нормативам или 3,6% (в 2020г. – 44 пробы, все пробы соответствовали гигиеническим нормативам). </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lang w:val="ru-RU"/>
        </w:rPr>
      </w:pP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15</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AA6ADF">
        <w:rPr>
          <w:b/>
          <w:bCs/>
          <w:sz w:val="22"/>
          <w:lang w:val="ru-RU"/>
        </w:rPr>
        <w:t xml:space="preserve">Доля проб воды, не соответствующих санитарно-эпидемиологическим требованиям по микробиологическим показателям (водоемы </w:t>
      </w:r>
      <w:r w:rsidRPr="00AA6ADF">
        <w:rPr>
          <w:b/>
          <w:bCs/>
          <w:sz w:val="22"/>
        </w:rPr>
        <w:t>I</w:t>
      </w:r>
      <w:r w:rsidRPr="00AA6ADF">
        <w:rPr>
          <w:b/>
          <w:bCs/>
          <w:sz w:val="22"/>
          <w:lang w:val="ru-RU"/>
        </w:rPr>
        <w:t xml:space="preserve"> категории)</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890"/>
        <w:gridCol w:w="2459"/>
        <w:gridCol w:w="1353"/>
        <w:gridCol w:w="1354"/>
        <w:gridCol w:w="1354"/>
        <w:gridCol w:w="1662"/>
      </w:tblGrid>
      <w:tr w:rsidR="00D126AC" w:rsidRPr="00AA6ADF" w:rsidTr="00B61FBB">
        <w:trPr>
          <w:trHeight w:val="113"/>
        </w:trPr>
        <w:tc>
          <w:tcPr>
            <w:tcW w:w="890"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Годы</w:t>
            </w:r>
          </w:p>
        </w:tc>
        <w:tc>
          <w:tcPr>
            <w:tcW w:w="2459" w:type="dxa"/>
            <w:vMerge w:val="restart"/>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Доля проб воды, не соответствующих санитарным требованиям по микробиологическим показателям (%)</w:t>
            </w:r>
          </w:p>
        </w:tc>
        <w:tc>
          <w:tcPr>
            <w:tcW w:w="5723" w:type="dxa"/>
            <w:gridSpan w:val="4"/>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t>В том числе</w:t>
            </w:r>
            <w:r w:rsidRPr="00AA6ADF">
              <w:rPr>
                <w:lang w:val="ru-RU"/>
              </w:rPr>
              <w:t xml:space="preserve"> (%):</w:t>
            </w:r>
          </w:p>
        </w:tc>
      </w:tr>
      <w:tr w:rsidR="00D126AC" w:rsidRPr="00D21758" w:rsidTr="00B61FBB">
        <w:trPr>
          <w:trHeight w:val="802"/>
        </w:trPr>
        <w:tc>
          <w:tcPr>
            <w:tcW w:w="890"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pPr>
          </w:p>
        </w:tc>
        <w:tc>
          <w:tcPr>
            <w:tcW w:w="2459" w:type="dxa"/>
            <w:vMerge/>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widowControl/>
              <w:ind w:left="-57" w:right="-57"/>
              <w:rPr>
                <w:lang w:val="ru-RU"/>
              </w:rPr>
            </w:pPr>
          </w:p>
        </w:tc>
        <w:tc>
          <w:tcPr>
            <w:tcW w:w="135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п</w:t>
            </w:r>
            <w:r w:rsidRPr="00AA6ADF">
              <w:t>о содержанию ТКБ</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п</w:t>
            </w:r>
            <w:r w:rsidRPr="00AA6ADF">
              <w:t>о содержанию ОКБ</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pPr>
            <w:r w:rsidRPr="00AA6ADF">
              <w:rPr>
                <w:lang w:val="ru-RU"/>
              </w:rPr>
              <w:t>п</w:t>
            </w:r>
            <w:r w:rsidRPr="00AA6ADF">
              <w:t>о содер-жанию колифагов</w:t>
            </w:r>
          </w:p>
        </w:tc>
        <w:tc>
          <w:tcPr>
            <w:tcW w:w="1662"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с выделенными возбудителями кишечных инфекций</w:t>
            </w:r>
          </w:p>
        </w:tc>
      </w:tr>
      <w:tr w:rsidR="00D126AC" w:rsidRPr="00AA6ADF" w:rsidTr="00B61FBB">
        <w:trPr>
          <w:trHeight w:val="119"/>
        </w:trPr>
        <w:tc>
          <w:tcPr>
            <w:tcW w:w="89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2018</w:t>
            </w:r>
          </w:p>
        </w:tc>
        <w:tc>
          <w:tcPr>
            <w:tcW w:w="2459"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3,0</w:t>
            </w:r>
          </w:p>
        </w:tc>
        <w:tc>
          <w:tcPr>
            <w:tcW w:w="135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3,0</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662"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t>не обнар.</w:t>
            </w:r>
          </w:p>
        </w:tc>
      </w:tr>
      <w:tr w:rsidR="00D126AC" w:rsidRPr="00AA6ADF" w:rsidTr="00B61FBB">
        <w:trPr>
          <w:trHeight w:val="150"/>
        </w:trPr>
        <w:tc>
          <w:tcPr>
            <w:tcW w:w="89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2019</w:t>
            </w:r>
          </w:p>
        </w:tc>
        <w:tc>
          <w:tcPr>
            <w:tcW w:w="2459"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35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w:t>
            </w:r>
          </w:p>
        </w:tc>
        <w:tc>
          <w:tcPr>
            <w:tcW w:w="1662"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r w:rsidR="00D126AC" w:rsidRPr="00AA6ADF" w:rsidTr="00B61FBB">
        <w:trPr>
          <w:trHeight w:val="150"/>
        </w:trPr>
        <w:tc>
          <w:tcPr>
            <w:tcW w:w="89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2020</w:t>
            </w:r>
          </w:p>
        </w:tc>
        <w:tc>
          <w:tcPr>
            <w:tcW w:w="2459"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17,4</w:t>
            </w:r>
          </w:p>
        </w:tc>
        <w:tc>
          <w:tcPr>
            <w:tcW w:w="135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17,4 (8 проб)</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17,4 (8 проб)</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17,4 (8 проб)</w:t>
            </w:r>
          </w:p>
        </w:tc>
        <w:tc>
          <w:tcPr>
            <w:tcW w:w="1662"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t>не обнар.</w:t>
            </w:r>
          </w:p>
        </w:tc>
      </w:tr>
      <w:tr w:rsidR="00D126AC" w:rsidRPr="00AA6ADF" w:rsidTr="00B61FBB">
        <w:trPr>
          <w:trHeight w:val="150"/>
        </w:trPr>
        <w:tc>
          <w:tcPr>
            <w:tcW w:w="890"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2021</w:t>
            </w:r>
          </w:p>
        </w:tc>
        <w:tc>
          <w:tcPr>
            <w:tcW w:w="2459"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3,6</w:t>
            </w:r>
          </w:p>
        </w:tc>
        <w:tc>
          <w:tcPr>
            <w:tcW w:w="1353"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3,6 (2 пробы)</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1,8 (1 проба)</w:t>
            </w:r>
          </w:p>
        </w:tc>
        <w:tc>
          <w:tcPr>
            <w:tcW w:w="1354"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w:t>
            </w:r>
          </w:p>
        </w:tc>
        <w:tc>
          <w:tcPr>
            <w:tcW w:w="1662" w:type="dxa"/>
            <w:tcBorders>
              <w:top w:val="single" w:sz="2" w:space="0" w:color="auto"/>
              <w:left w:val="single" w:sz="2" w:space="0" w:color="auto"/>
              <w:bottom w:val="single" w:sz="2" w:space="0" w:color="auto"/>
              <w:right w:val="single" w:sz="2"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bl>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Cs/>
          <w:sz w:val="22"/>
          <w:lang w:val="ru-RU"/>
        </w:rPr>
      </w:pPr>
    </w:p>
    <w:p w:rsidR="00D126AC" w:rsidRPr="00AA6ADF" w:rsidRDefault="00D126AC" w:rsidP="003046E0">
      <w:pPr>
        <w:ind w:firstLine="567"/>
        <w:jc w:val="both"/>
        <w:rPr>
          <w:sz w:val="24"/>
          <w:lang w:val="ru-RU"/>
        </w:rPr>
      </w:pPr>
      <w:r w:rsidRPr="00AA6ADF">
        <w:rPr>
          <w:sz w:val="24"/>
          <w:lang w:val="ru-RU"/>
        </w:rPr>
        <w:t>Для исследований по паразитологическим показателям в 2021 году было отобрано 51 проба (в 2020 году – 15 проб), все пробы соответствовали гигиеническим нормативам, так же как и в 2020 году. Для исследования по радиологическим показателям отобрано 8 проб (в 2020 году - 12 проб), все соответствовали гигиеническим нормативам, так же как и в 2020 году.</w:t>
      </w:r>
    </w:p>
    <w:p w:rsidR="00D126AC" w:rsidRDefault="00D126AC" w:rsidP="003046E0">
      <w:pPr>
        <w:ind w:firstLine="567"/>
        <w:jc w:val="both"/>
        <w:rPr>
          <w:sz w:val="24"/>
          <w:lang w:val="ru-RU"/>
        </w:rPr>
      </w:pPr>
      <w:r w:rsidRPr="00AA6ADF">
        <w:rPr>
          <w:sz w:val="24"/>
          <w:lang w:val="ru-RU"/>
        </w:rPr>
        <w:t>Состояние водных объектов, используемых для рекреации (</w:t>
      </w:r>
      <w:r w:rsidRPr="00AA6ADF">
        <w:rPr>
          <w:sz w:val="24"/>
        </w:rPr>
        <w:t>II</w:t>
      </w:r>
      <w:r w:rsidRPr="00AA6ADF">
        <w:rPr>
          <w:sz w:val="24"/>
          <w:lang w:val="ru-RU"/>
        </w:rPr>
        <w:t xml:space="preserve"> категория) по </w:t>
      </w:r>
      <w:r w:rsidRPr="00AA6ADF">
        <w:rPr>
          <w:sz w:val="24"/>
          <w:lang w:val="ru-RU"/>
        </w:rPr>
        <w:lastRenderedPageBreak/>
        <w:t xml:space="preserve">санитарно-химическим показателям улучшлось на 6,1%, по микробиологическим показателям улучшилось на 5,5%. По водоемам </w:t>
      </w:r>
      <w:r w:rsidRPr="00AA6ADF">
        <w:rPr>
          <w:sz w:val="24"/>
        </w:rPr>
        <w:t>II</w:t>
      </w:r>
      <w:r w:rsidRPr="00AA6ADF">
        <w:rPr>
          <w:sz w:val="24"/>
          <w:lang w:val="ru-RU"/>
        </w:rPr>
        <w:t xml:space="preserve"> категории водопользования контроль осуществлялся в 81 створе.</w:t>
      </w:r>
    </w:p>
    <w:p w:rsidR="00FF6354" w:rsidRPr="00AA6ADF" w:rsidRDefault="00FF6354" w:rsidP="003046E0">
      <w:pPr>
        <w:ind w:firstLine="567"/>
        <w:jc w:val="both"/>
        <w:rPr>
          <w:sz w:val="24"/>
          <w:lang w:val="ru-RU"/>
        </w:rPr>
      </w:pP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16</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lang w:val="ru-RU"/>
        </w:rPr>
      </w:pPr>
      <w:r w:rsidRPr="00AA6ADF">
        <w:rPr>
          <w:b/>
          <w:bCs/>
          <w:sz w:val="22"/>
          <w:lang w:val="ru-RU"/>
        </w:rPr>
        <w:t>Доля проб воды, не соответствующих санитарно-эпидемиологическим требованиям</w:t>
      </w:r>
      <w:r w:rsidR="00B61FBB" w:rsidRPr="00AA6ADF">
        <w:rPr>
          <w:b/>
          <w:bCs/>
          <w:sz w:val="22"/>
          <w:lang w:val="ru-RU"/>
        </w:rPr>
        <w:t xml:space="preserve"> </w:t>
      </w:r>
      <w:r w:rsidRPr="00AA6ADF">
        <w:rPr>
          <w:b/>
          <w:bCs/>
          <w:sz w:val="22"/>
          <w:lang w:val="ru-RU"/>
        </w:rPr>
        <w:t xml:space="preserve">(водоемы </w:t>
      </w:r>
      <w:r w:rsidRPr="00AA6ADF">
        <w:rPr>
          <w:b/>
          <w:bCs/>
          <w:sz w:val="22"/>
        </w:rPr>
        <w:t>II</w:t>
      </w:r>
      <w:r w:rsidRPr="00AA6ADF">
        <w:rPr>
          <w:b/>
          <w:bCs/>
          <w:sz w:val="22"/>
          <w:lang w:val="ru-RU"/>
        </w:rPr>
        <w:t xml:space="preserve"> категории)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647"/>
        <w:gridCol w:w="647"/>
        <w:gridCol w:w="648"/>
        <w:gridCol w:w="647"/>
        <w:gridCol w:w="648"/>
        <w:gridCol w:w="647"/>
        <w:gridCol w:w="685"/>
        <w:gridCol w:w="610"/>
        <w:gridCol w:w="648"/>
        <w:gridCol w:w="992"/>
      </w:tblGrid>
      <w:tr w:rsidR="00D126AC" w:rsidRPr="00AA6ADF" w:rsidTr="00B61FBB">
        <w:tc>
          <w:tcPr>
            <w:tcW w:w="2235"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lang w:val="ru-RU"/>
              </w:rPr>
              <w:t>П</w:t>
            </w:r>
            <w:r w:rsidRPr="00AA6ADF">
              <w:t>оказатели</w:t>
            </w:r>
          </w:p>
        </w:tc>
        <w:tc>
          <w:tcPr>
            <w:tcW w:w="1942"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2019</w:t>
            </w:r>
          </w:p>
        </w:tc>
        <w:tc>
          <w:tcPr>
            <w:tcW w:w="1942"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2020</w:t>
            </w: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2021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lang w:val="ru-RU"/>
              </w:rPr>
              <w:t xml:space="preserve">Динамика </w:t>
            </w:r>
          </w:p>
        </w:tc>
      </w:tr>
      <w:tr w:rsidR="00D126AC" w:rsidRPr="00AA6ADF" w:rsidTr="00B61FBB">
        <w:tc>
          <w:tcPr>
            <w:tcW w:w="2235"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widowControl/>
              <w:rPr>
                <w:bCs/>
                <w:lang w:val="ru-RU"/>
              </w:rPr>
            </w:pP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Всего</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н/с</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 н/с</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Всего</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н/с</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 н/с</w:t>
            </w:r>
          </w:p>
        </w:tc>
        <w:tc>
          <w:tcPr>
            <w:tcW w:w="6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Всего</w:t>
            </w:r>
          </w:p>
        </w:tc>
        <w:tc>
          <w:tcPr>
            <w:tcW w:w="61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н/с</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t>% н/с</w:t>
            </w:r>
          </w:p>
        </w:tc>
        <w:tc>
          <w:tcPr>
            <w:tcW w:w="992" w:type="dxa"/>
            <w:vMerge/>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widowControl/>
              <w:rPr>
                <w:bCs/>
                <w:lang w:val="ru-RU"/>
              </w:rPr>
            </w:pPr>
          </w:p>
        </w:tc>
      </w:tr>
      <w:tr w:rsidR="00D126AC" w:rsidRPr="00AA6ADF" w:rsidTr="00B61FBB">
        <w:tc>
          <w:tcPr>
            <w:tcW w:w="223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lang w:val="ru-RU"/>
              </w:rPr>
            </w:pPr>
            <w:r w:rsidRPr="00AA6ADF">
              <w:t>Санитарно-химические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370</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71</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19</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329</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81</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24,6</w:t>
            </w:r>
          </w:p>
        </w:tc>
        <w:tc>
          <w:tcPr>
            <w:tcW w:w="6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346</w:t>
            </w:r>
          </w:p>
        </w:tc>
        <w:tc>
          <w:tcPr>
            <w:tcW w:w="61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64</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18,5</w:t>
            </w:r>
          </w:p>
        </w:tc>
        <w:tc>
          <w:tcPr>
            <w:tcW w:w="99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rPr>
                <w:bCs/>
                <w:lang w:val="ru-RU"/>
              </w:rPr>
              <w:t>↓</w:t>
            </w:r>
          </w:p>
        </w:tc>
      </w:tr>
      <w:tr w:rsidR="00D126AC" w:rsidRPr="00AA6ADF" w:rsidTr="00B61FBB">
        <w:tc>
          <w:tcPr>
            <w:tcW w:w="223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lang w:val="ru-RU"/>
              </w:rPr>
            </w:pPr>
            <w:r w:rsidRPr="00AA6ADF">
              <w:t>Микробиологические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1026</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163</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15,8</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1093</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180</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16,5</w:t>
            </w:r>
          </w:p>
        </w:tc>
        <w:tc>
          <w:tcPr>
            <w:tcW w:w="6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1092</w:t>
            </w:r>
          </w:p>
        </w:tc>
        <w:tc>
          <w:tcPr>
            <w:tcW w:w="61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120</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11,0</w:t>
            </w:r>
          </w:p>
        </w:tc>
        <w:tc>
          <w:tcPr>
            <w:tcW w:w="99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lang w:val="ru-RU"/>
              </w:rPr>
            </w:pPr>
            <w:r w:rsidRPr="00AA6ADF">
              <w:t>↓</w:t>
            </w:r>
          </w:p>
        </w:tc>
      </w:tr>
      <w:tr w:rsidR="00D126AC" w:rsidRPr="00AA6ADF" w:rsidTr="00B61FBB">
        <w:tc>
          <w:tcPr>
            <w:tcW w:w="2235" w:type="dxa"/>
            <w:tcBorders>
              <w:top w:val="single" w:sz="4" w:space="0" w:color="auto"/>
              <w:left w:val="single" w:sz="4" w:space="0" w:color="auto"/>
              <w:bottom w:val="single" w:sz="4" w:space="0" w:color="auto"/>
              <w:right w:val="single" w:sz="4" w:space="0" w:color="auto"/>
            </w:tcBorders>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lang w:val="ru-RU"/>
              </w:rPr>
            </w:pPr>
            <w:r w:rsidRPr="00AA6ADF">
              <w:rPr>
                <w:lang w:val="ru-RU"/>
              </w:rPr>
              <w:t>Паразитологические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321</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347</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647"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685"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405</w:t>
            </w:r>
          </w:p>
        </w:tc>
        <w:tc>
          <w:tcPr>
            <w:tcW w:w="610"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648"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lang w:val="ru-RU"/>
              </w:rPr>
            </w:pPr>
            <w:r w:rsidRPr="00AA6ADF">
              <w:rPr>
                <w:bCs/>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AA6ADF">
              <w:rPr>
                <w:lang w:val="ru-RU"/>
              </w:rPr>
              <w:t>-</w:t>
            </w:r>
          </w:p>
        </w:tc>
      </w:tr>
    </w:tbl>
    <w:p w:rsidR="00D126AC" w:rsidRPr="00AA6ADF" w:rsidRDefault="00D126AC" w:rsidP="003046E0">
      <w:pPr>
        <w:jc w:val="both"/>
        <w:rPr>
          <w:sz w:val="24"/>
          <w:szCs w:val="24"/>
          <w:lang w:val="ru-RU"/>
        </w:rPr>
      </w:pPr>
    </w:p>
    <w:p w:rsidR="00D126AC" w:rsidRPr="00AA6ADF" w:rsidRDefault="00D126AC" w:rsidP="003046E0">
      <w:pPr>
        <w:ind w:firstLine="567"/>
        <w:jc w:val="both"/>
        <w:rPr>
          <w:sz w:val="24"/>
          <w:lang w:val="ru-RU"/>
        </w:rPr>
      </w:pPr>
      <w:r w:rsidRPr="00AA6ADF">
        <w:rPr>
          <w:sz w:val="24"/>
          <w:lang w:val="ru-RU"/>
        </w:rPr>
        <w:t xml:space="preserve">По санитарно-химическим показателям исследовано 346 проб воды, из них не соответствовало гигиеническим нормативам 64 пробы или 18,5% (в 2020г. - из 329 проб не отвечала гигиеническим нормативам 81 проба или 24,6 %). </w:t>
      </w:r>
    </w:p>
    <w:p w:rsidR="00D126AC" w:rsidRPr="00AA6ADF" w:rsidRDefault="00D126AC" w:rsidP="003046E0">
      <w:pPr>
        <w:ind w:firstLine="567"/>
        <w:jc w:val="both"/>
        <w:rPr>
          <w:sz w:val="24"/>
          <w:lang w:val="ru-RU"/>
        </w:rPr>
      </w:pPr>
      <w:proofErr w:type="gramStart"/>
      <w:r w:rsidRPr="00AA6ADF">
        <w:rPr>
          <w:sz w:val="24"/>
          <w:lang w:val="ru-RU"/>
        </w:rPr>
        <w:t>По микробиологическим показателям отобрано 1092 пробы воды, из них не соответствовало гигиеническим нормативам 120 проб или 11,0%, в том числе по содержанию ТКБ – 104 пробы или 9,5%, по содержанию ОКБ – 93 пробы или 8,5%, по содержанию колифагов – 6 проб или 0,5% (2020г. - из 1093 проб не отвечали гигиеническим нормативам 180 проб или 16,5%).</w:t>
      </w:r>
      <w:proofErr w:type="gramEnd"/>
    </w:p>
    <w:p w:rsidR="00D126AC" w:rsidRPr="00AA6ADF" w:rsidRDefault="00D126AC" w:rsidP="003046E0">
      <w:pPr>
        <w:ind w:firstLine="567"/>
        <w:jc w:val="both"/>
        <w:rPr>
          <w:sz w:val="24"/>
          <w:lang w:val="ru-RU"/>
        </w:rPr>
      </w:pPr>
      <w:r w:rsidRPr="00AA6ADF">
        <w:rPr>
          <w:sz w:val="24"/>
          <w:lang w:val="ru-RU"/>
        </w:rPr>
        <w:t>Для исследования по паразитологическим показателям отобрано 405 проб, все соответствовали гигиеническим нормативам (2020г. - 347 проб, все соответствовали гигиеническим нормативам).</w:t>
      </w:r>
    </w:p>
    <w:p w:rsidR="00D126AC" w:rsidRPr="00AA6ADF" w:rsidRDefault="00D126AC" w:rsidP="003046E0">
      <w:pPr>
        <w:jc w:val="both"/>
        <w:rPr>
          <w:sz w:val="14"/>
          <w:lang w:val="ru-RU"/>
        </w:rPr>
      </w:pP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AA6ADF">
        <w:rPr>
          <w:sz w:val="22"/>
          <w:lang w:val="ru-RU"/>
        </w:rPr>
        <w:t>Таблица №</w:t>
      </w:r>
      <w:r w:rsidR="00335A0B">
        <w:rPr>
          <w:sz w:val="22"/>
          <w:lang w:val="ru-RU"/>
        </w:rPr>
        <w:t>17</w:t>
      </w:r>
    </w:p>
    <w:p w:rsidR="00D126AC" w:rsidRPr="00AA6ADF" w:rsidRDefault="00D126AC" w:rsidP="003046E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AA6ADF">
        <w:rPr>
          <w:b/>
          <w:bCs/>
          <w:sz w:val="22"/>
          <w:lang w:val="ru-RU"/>
        </w:rPr>
        <w:t xml:space="preserve">Доля проб воды, не соответствующих санитарно-эпидемиологическим требованиям по микробиологическим показателям (водоемы </w:t>
      </w:r>
      <w:r w:rsidRPr="00AA6ADF">
        <w:rPr>
          <w:b/>
          <w:bCs/>
          <w:sz w:val="22"/>
        </w:rPr>
        <w:t>II</w:t>
      </w:r>
      <w:r w:rsidRPr="00AA6ADF">
        <w:rPr>
          <w:b/>
          <w:bCs/>
          <w:sz w:val="22"/>
          <w:lang w:val="ru-RU"/>
        </w:rPr>
        <w:t xml:space="preserve"> категории)</w:t>
      </w:r>
    </w:p>
    <w:tbl>
      <w:tblPr>
        <w:tblStyle w:val="17"/>
        <w:tblW w:w="0" w:type="auto"/>
        <w:tblLayout w:type="fixed"/>
        <w:tblLook w:val="0000"/>
      </w:tblPr>
      <w:tblGrid>
        <w:gridCol w:w="828"/>
        <w:gridCol w:w="2479"/>
        <w:gridCol w:w="1367"/>
        <w:gridCol w:w="1368"/>
        <w:gridCol w:w="1368"/>
        <w:gridCol w:w="1588"/>
      </w:tblGrid>
      <w:tr w:rsidR="00D126AC" w:rsidRPr="00AA6ADF" w:rsidTr="00B9647E">
        <w:trPr>
          <w:trHeight w:val="68"/>
        </w:trPr>
        <w:tc>
          <w:tcPr>
            <w:tcW w:w="828" w:type="dxa"/>
            <w:vMerge w:val="restart"/>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Годы</w:t>
            </w:r>
          </w:p>
        </w:tc>
        <w:tc>
          <w:tcPr>
            <w:tcW w:w="2479" w:type="dxa"/>
            <w:vMerge w:val="restart"/>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lang w:val="ru-RU"/>
              </w:rPr>
            </w:pPr>
            <w:r w:rsidRPr="00AA6ADF">
              <w:rPr>
                <w:lang w:val="ru-RU"/>
              </w:rPr>
              <w:t>Доля проб воды, не соответствующих санитарным требованиям по микробиологическим показателям (%)</w:t>
            </w:r>
          </w:p>
        </w:tc>
        <w:tc>
          <w:tcPr>
            <w:tcW w:w="5691" w:type="dxa"/>
            <w:gridSpan w:val="4"/>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lang w:val="ru-RU"/>
              </w:rPr>
            </w:pPr>
            <w:r w:rsidRPr="00AA6ADF">
              <w:t>В том числе</w:t>
            </w:r>
            <w:r w:rsidRPr="00AA6ADF">
              <w:rPr>
                <w:lang w:val="ru-RU"/>
              </w:rPr>
              <w:t xml:space="preserve"> (%):</w:t>
            </w:r>
          </w:p>
        </w:tc>
      </w:tr>
      <w:tr w:rsidR="00D126AC" w:rsidRPr="00D21758" w:rsidTr="00B9647E">
        <w:trPr>
          <w:trHeight w:val="784"/>
        </w:trPr>
        <w:tc>
          <w:tcPr>
            <w:tcW w:w="828" w:type="dxa"/>
            <w:vMerge/>
          </w:tcPr>
          <w:p w:rsidR="00D126AC" w:rsidRPr="00AA6ADF" w:rsidRDefault="00D126AC" w:rsidP="003046E0">
            <w:pPr>
              <w:widowControl/>
            </w:pPr>
          </w:p>
        </w:tc>
        <w:tc>
          <w:tcPr>
            <w:tcW w:w="2479" w:type="dxa"/>
            <w:vMerge/>
          </w:tcPr>
          <w:p w:rsidR="00D126AC" w:rsidRPr="00AA6ADF" w:rsidRDefault="00D126AC" w:rsidP="003046E0">
            <w:pPr>
              <w:widowControl/>
              <w:ind w:left="-113" w:right="-113"/>
              <w:rPr>
                <w:lang w:val="ru-RU"/>
              </w:rPr>
            </w:pPr>
          </w:p>
        </w:tc>
        <w:tc>
          <w:tcPr>
            <w:tcW w:w="1367"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rPr>
                <w:lang w:val="ru-RU"/>
              </w:rPr>
              <w:t>п</w:t>
            </w:r>
            <w:r w:rsidRPr="00AA6ADF">
              <w:t>о содержанию ТКБ</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rPr>
                <w:lang w:val="ru-RU"/>
              </w:rPr>
              <w:t>п</w:t>
            </w:r>
            <w:r w:rsidRPr="00AA6ADF">
              <w:t>о содержанию ОКБ</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pPr>
            <w:r w:rsidRPr="00AA6ADF">
              <w:rPr>
                <w:lang w:val="ru-RU"/>
              </w:rPr>
              <w:t>п</w:t>
            </w:r>
            <w:r w:rsidRPr="00AA6ADF">
              <w:t>о содержанию колифагов</w:t>
            </w:r>
          </w:p>
        </w:tc>
        <w:tc>
          <w:tcPr>
            <w:tcW w:w="158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lang w:val="ru-RU"/>
              </w:rPr>
            </w:pPr>
            <w:r w:rsidRPr="00AA6ADF">
              <w:rPr>
                <w:lang w:val="ru-RU"/>
              </w:rPr>
              <w:t>с выделенными возбудителями кишечных инфекций</w:t>
            </w:r>
          </w:p>
        </w:tc>
      </w:tr>
      <w:tr w:rsidR="00D126AC" w:rsidRPr="00AA6ADF" w:rsidTr="00B9647E">
        <w:trPr>
          <w:trHeight w:val="174"/>
        </w:trPr>
        <w:tc>
          <w:tcPr>
            <w:tcW w:w="82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2018</w:t>
            </w:r>
          </w:p>
        </w:tc>
        <w:tc>
          <w:tcPr>
            <w:tcW w:w="2479"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14,7</w:t>
            </w:r>
          </w:p>
        </w:tc>
        <w:tc>
          <w:tcPr>
            <w:tcW w:w="1367"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84</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87</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6</w:t>
            </w:r>
          </w:p>
        </w:tc>
        <w:tc>
          <w:tcPr>
            <w:tcW w:w="158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r w:rsidR="00D126AC" w:rsidRPr="00AA6ADF" w:rsidTr="00B9647E">
        <w:trPr>
          <w:trHeight w:val="174"/>
        </w:trPr>
        <w:tc>
          <w:tcPr>
            <w:tcW w:w="82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2019</w:t>
            </w:r>
          </w:p>
        </w:tc>
        <w:tc>
          <w:tcPr>
            <w:tcW w:w="2479"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15,8</w:t>
            </w:r>
          </w:p>
        </w:tc>
        <w:tc>
          <w:tcPr>
            <w:tcW w:w="1367"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148</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123</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rPr>
                <w:lang w:val="ru-RU"/>
              </w:rPr>
              <w:t>8</w:t>
            </w:r>
          </w:p>
        </w:tc>
        <w:tc>
          <w:tcPr>
            <w:tcW w:w="158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r w:rsidR="00D126AC" w:rsidRPr="00AA6ADF" w:rsidTr="00B9647E">
        <w:trPr>
          <w:trHeight w:val="174"/>
        </w:trPr>
        <w:tc>
          <w:tcPr>
            <w:tcW w:w="82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2020</w:t>
            </w:r>
          </w:p>
        </w:tc>
        <w:tc>
          <w:tcPr>
            <w:tcW w:w="2479"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16,5</w:t>
            </w:r>
          </w:p>
        </w:tc>
        <w:tc>
          <w:tcPr>
            <w:tcW w:w="1367"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15,2 (167пр)</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14,7 (161 пр)</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0,2 (2 пробы)</w:t>
            </w:r>
          </w:p>
        </w:tc>
        <w:tc>
          <w:tcPr>
            <w:tcW w:w="158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r w:rsidR="00D126AC" w:rsidRPr="00AA6ADF" w:rsidTr="00B9647E">
        <w:trPr>
          <w:trHeight w:val="174"/>
        </w:trPr>
        <w:tc>
          <w:tcPr>
            <w:tcW w:w="82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2021</w:t>
            </w:r>
          </w:p>
        </w:tc>
        <w:tc>
          <w:tcPr>
            <w:tcW w:w="2479"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11,0</w:t>
            </w:r>
          </w:p>
        </w:tc>
        <w:tc>
          <w:tcPr>
            <w:tcW w:w="1367"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9,5 (104пр)</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8,5 (93 пр)</w:t>
            </w:r>
          </w:p>
        </w:tc>
        <w:tc>
          <w:tcPr>
            <w:tcW w:w="136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AA6ADF">
              <w:rPr>
                <w:lang w:val="ru-RU"/>
              </w:rPr>
              <w:t>0,5 (6 проб)</w:t>
            </w:r>
          </w:p>
        </w:tc>
        <w:tc>
          <w:tcPr>
            <w:tcW w:w="1588" w:type="dxa"/>
          </w:tcPr>
          <w:p w:rsidR="00D126AC" w:rsidRPr="00AA6ADF" w:rsidRDefault="00D126AC"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AA6ADF">
              <w:t>не обнар.</w:t>
            </w:r>
          </w:p>
        </w:tc>
      </w:tr>
    </w:tbl>
    <w:p w:rsidR="00D126AC" w:rsidRPr="00AA6ADF" w:rsidRDefault="00D126AC" w:rsidP="003046E0">
      <w:pPr>
        <w:ind w:firstLine="708"/>
        <w:contextualSpacing/>
        <w:jc w:val="both"/>
        <w:rPr>
          <w:rFonts w:eastAsia="Times New Roman"/>
          <w:sz w:val="24"/>
          <w:szCs w:val="24"/>
          <w:lang w:val="ru-RU" w:eastAsia="ru-RU"/>
        </w:rPr>
      </w:pPr>
    </w:p>
    <w:p w:rsidR="00D126AC" w:rsidRPr="00AA6ADF" w:rsidRDefault="00D126AC" w:rsidP="003046E0">
      <w:pPr>
        <w:ind w:firstLine="708"/>
        <w:contextualSpacing/>
        <w:jc w:val="both"/>
        <w:rPr>
          <w:rFonts w:eastAsia="Times New Roman"/>
          <w:sz w:val="24"/>
          <w:szCs w:val="24"/>
          <w:lang w:val="ru-RU" w:eastAsia="ru-RU"/>
        </w:rPr>
      </w:pPr>
      <w:proofErr w:type="gramStart"/>
      <w:r w:rsidRPr="00AA6ADF">
        <w:rPr>
          <w:rFonts w:eastAsia="Times New Roman"/>
          <w:sz w:val="24"/>
          <w:szCs w:val="24"/>
          <w:lang w:val="ru-RU" w:eastAsia="ru-RU"/>
        </w:rPr>
        <w:t xml:space="preserve">В 2021 году на территории Рязанской области функционировало 14 зон рекреации (из них 4 в городе Рязани), на которые Управлением выдано 14 положительных санитарно-эпидемиологических заключений на рекреационное водопользование. </w:t>
      </w:r>
      <w:proofErr w:type="gramEnd"/>
    </w:p>
    <w:p w:rsidR="00D126AC" w:rsidRPr="00AA6ADF" w:rsidRDefault="00D126AC" w:rsidP="003046E0">
      <w:pPr>
        <w:ind w:firstLine="708"/>
        <w:contextualSpacing/>
        <w:jc w:val="both"/>
        <w:rPr>
          <w:rFonts w:eastAsia="Times New Roman"/>
          <w:sz w:val="24"/>
          <w:szCs w:val="24"/>
          <w:lang w:val="ru-RU" w:eastAsia="ru-RU"/>
        </w:rPr>
      </w:pPr>
      <w:r w:rsidRPr="00AA6ADF">
        <w:rPr>
          <w:rFonts w:eastAsia="Times New Roman"/>
          <w:sz w:val="24"/>
          <w:szCs w:val="24"/>
          <w:lang w:val="ru-RU" w:eastAsia="ru-RU"/>
        </w:rPr>
        <w:t xml:space="preserve">Управлением в 2021г. в рамках мониторинга осуществлялись отбор и исследование проб воды из водоемов, почвы (песка) в зонах рекреации Рязанской области. Всего в период пляжного сезона отобрано и исследовано 180 проб воды из водоемов и 45 проб почвы (песка) на санитарно-химические, микробиологические, вирусологические и паразитологические показатели. </w:t>
      </w:r>
    </w:p>
    <w:p w:rsidR="00D126AC" w:rsidRPr="00AA6ADF" w:rsidRDefault="00D126AC" w:rsidP="003046E0">
      <w:pPr>
        <w:ind w:firstLine="708"/>
        <w:contextualSpacing/>
        <w:jc w:val="both"/>
        <w:rPr>
          <w:rFonts w:eastAsia="Times New Roman"/>
          <w:sz w:val="24"/>
          <w:szCs w:val="24"/>
          <w:lang w:val="ru-RU" w:eastAsia="ru-RU"/>
        </w:rPr>
      </w:pPr>
      <w:r w:rsidRPr="00AA6ADF">
        <w:rPr>
          <w:rFonts w:eastAsia="Times New Roman"/>
          <w:sz w:val="24"/>
          <w:szCs w:val="24"/>
          <w:lang w:val="ru-RU" w:eastAsia="ru-RU"/>
        </w:rPr>
        <w:t>На действующих в 2021 г. зонах рекреации на водных объектах отобранные пробы воды и грунта соответствовали гигиеническим нормативам.</w:t>
      </w:r>
    </w:p>
    <w:p w:rsidR="00D126AC" w:rsidRPr="00AA6ADF" w:rsidRDefault="00D126AC" w:rsidP="003046E0">
      <w:pPr>
        <w:ind w:firstLine="708"/>
        <w:contextualSpacing/>
        <w:jc w:val="both"/>
        <w:rPr>
          <w:rFonts w:eastAsia="Times New Roman"/>
          <w:sz w:val="24"/>
          <w:szCs w:val="24"/>
          <w:lang w:val="ru-RU" w:eastAsia="ru-RU"/>
        </w:rPr>
      </w:pPr>
      <w:r w:rsidRPr="00AA6ADF">
        <w:rPr>
          <w:rFonts w:eastAsia="Times New Roman"/>
          <w:sz w:val="24"/>
          <w:szCs w:val="24"/>
          <w:lang w:val="ru-RU" w:eastAsia="ru-RU"/>
        </w:rPr>
        <w:t xml:space="preserve">Установлено несоответствие 2 проб воды и 2 проб грунта </w:t>
      </w:r>
      <w:r w:rsidRPr="00AA6ADF">
        <w:rPr>
          <w:sz w:val="24"/>
          <w:szCs w:val="24"/>
          <w:shd w:val="clear" w:color="auto" w:fill="FFFFFF"/>
          <w:lang w:val="ru-RU"/>
        </w:rPr>
        <w:t>на реке Мокша в р.п.Кадом</w:t>
      </w:r>
      <w:r w:rsidRPr="00AA6ADF">
        <w:rPr>
          <w:rFonts w:eastAsia="Times New Roman"/>
          <w:sz w:val="24"/>
          <w:szCs w:val="24"/>
          <w:lang w:val="ru-RU" w:eastAsia="ru-RU"/>
        </w:rPr>
        <w:t xml:space="preserve"> Рязанской области. По данному факту выдано санитарно-эпидемиологическое заключение о несоответствии </w:t>
      </w:r>
      <w:r w:rsidRPr="00AA6ADF">
        <w:rPr>
          <w:sz w:val="24"/>
          <w:szCs w:val="24"/>
          <w:shd w:val="clear" w:color="auto" w:fill="FFFFFF"/>
          <w:lang w:val="ru-RU"/>
        </w:rPr>
        <w:t>пляжа гигиеническим нормативам по микробиологическим показателям.</w:t>
      </w:r>
    </w:p>
    <w:p w:rsidR="00D126AC" w:rsidRDefault="00D126AC" w:rsidP="003046E0">
      <w:pPr>
        <w:ind w:firstLine="709"/>
        <w:jc w:val="both"/>
        <w:rPr>
          <w:sz w:val="24"/>
          <w:highlight w:val="yellow"/>
          <w:lang w:val="ru-RU"/>
        </w:rPr>
      </w:pPr>
    </w:p>
    <w:p w:rsidR="00FF6354" w:rsidRDefault="00FF6354" w:rsidP="003046E0">
      <w:pPr>
        <w:ind w:firstLine="709"/>
        <w:jc w:val="both"/>
        <w:rPr>
          <w:sz w:val="24"/>
          <w:highlight w:val="yellow"/>
          <w:lang w:val="ru-RU"/>
        </w:rPr>
      </w:pPr>
    </w:p>
    <w:p w:rsidR="00FF6354" w:rsidRPr="00AA6ADF" w:rsidRDefault="00FF6354" w:rsidP="003046E0">
      <w:pPr>
        <w:ind w:firstLine="709"/>
        <w:jc w:val="both"/>
        <w:rPr>
          <w:sz w:val="24"/>
          <w:highlight w:val="yellow"/>
          <w:lang w:val="ru-RU"/>
        </w:rPr>
      </w:pPr>
    </w:p>
    <w:p w:rsidR="00C560D2" w:rsidRPr="00B9647E" w:rsidRDefault="00C560D2" w:rsidP="003046E0">
      <w:pPr>
        <w:jc w:val="center"/>
        <w:rPr>
          <w:b/>
          <w:bCs/>
          <w:sz w:val="24"/>
          <w:szCs w:val="24"/>
          <w:lang w:val="ru-RU"/>
        </w:rPr>
      </w:pPr>
      <w:r w:rsidRPr="00B9647E">
        <w:rPr>
          <w:b/>
          <w:bCs/>
          <w:sz w:val="24"/>
          <w:szCs w:val="24"/>
          <w:lang w:val="ru-RU"/>
        </w:rPr>
        <w:t>Состояние малых рек</w:t>
      </w:r>
    </w:p>
    <w:p w:rsidR="00492A96" w:rsidRPr="00AA6ADF" w:rsidRDefault="00492A96" w:rsidP="003046E0">
      <w:pPr>
        <w:jc w:val="both"/>
        <w:rPr>
          <w:sz w:val="24"/>
          <w:highlight w:val="yellow"/>
          <w:lang w:val="ru-RU"/>
        </w:rPr>
      </w:pPr>
    </w:p>
    <w:p w:rsidR="00D126AC" w:rsidRPr="00AA6ADF" w:rsidRDefault="00D126AC" w:rsidP="003046E0">
      <w:pPr>
        <w:ind w:firstLine="709"/>
        <w:jc w:val="both"/>
        <w:rPr>
          <w:sz w:val="24"/>
          <w:lang w:val="ru-RU"/>
        </w:rPr>
      </w:pPr>
      <w:r w:rsidRPr="00AA6ADF">
        <w:rPr>
          <w:sz w:val="24"/>
          <w:lang w:val="ru-RU"/>
        </w:rPr>
        <w:t>На территории Рязанской области расположено более 3500 водоемов. Гидрографическая сеть области представлена бассейнами рек Ока и Дон. Площадь бассейнов 39,6 тыс. км</w:t>
      </w:r>
      <w:r w:rsidRPr="00AA6ADF">
        <w:rPr>
          <w:sz w:val="24"/>
          <w:vertAlign w:val="superscript"/>
          <w:lang w:val="ru-RU"/>
        </w:rPr>
        <w:t>2</w:t>
      </w:r>
      <w:r w:rsidRPr="00AA6ADF">
        <w:rPr>
          <w:sz w:val="24"/>
          <w:lang w:val="ru-RU"/>
        </w:rPr>
        <w:t>, по которым протекает 895 водотоков длиной более 3 км, 27 рек имеют длину более 50 км. Общая протяженность - 10255 км.</w:t>
      </w:r>
    </w:p>
    <w:p w:rsidR="00D126AC" w:rsidRPr="00AA6ADF" w:rsidRDefault="00D126AC" w:rsidP="003046E0">
      <w:pPr>
        <w:ind w:firstLine="709"/>
        <w:jc w:val="both"/>
        <w:rPr>
          <w:sz w:val="24"/>
          <w:lang w:val="ru-RU"/>
        </w:rPr>
      </w:pPr>
      <w:r w:rsidRPr="00AA6ADF">
        <w:rPr>
          <w:sz w:val="24"/>
          <w:lang w:val="ru-RU"/>
        </w:rPr>
        <w:t>Всего по территории региона протекает 895 рек длиной от 3 км и более, их общая протяженность – 5911 км. Наиболее крупные – Ока, Мокша, Пра, Ранова, Выша, Истья, Проня, Вожа, Цна. Кроме того, на территории области находится более 2800 больших и малых озер.</w:t>
      </w:r>
    </w:p>
    <w:p w:rsidR="00D126AC" w:rsidRPr="00AA6ADF" w:rsidRDefault="00D126AC" w:rsidP="003046E0">
      <w:pPr>
        <w:ind w:firstLine="709"/>
        <w:jc w:val="both"/>
        <w:rPr>
          <w:sz w:val="24"/>
          <w:lang w:val="ru-RU"/>
        </w:rPr>
      </w:pPr>
      <w:r w:rsidRPr="00AA6ADF">
        <w:rPr>
          <w:sz w:val="24"/>
          <w:lang w:val="ru-RU"/>
        </w:rPr>
        <w:t>Одно из важных мест в формировании водных ресурсов в области занимают озера. Наибольшее количество озер (88%) - малые, с площадью зеркала менее 0,1 км</w:t>
      </w:r>
      <w:r w:rsidRPr="00AA6ADF">
        <w:rPr>
          <w:sz w:val="24"/>
          <w:vertAlign w:val="superscript"/>
          <w:lang w:val="ru-RU"/>
        </w:rPr>
        <w:t>2</w:t>
      </w:r>
      <w:r w:rsidRPr="00AA6ADF">
        <w:rPr>
          <w:sz w:val="24"/>
          <w:lang w:val="ru-RU"/>
        </w:rPr>
        <w:t>, их 2509. Крупных озер с площадью зеркала более 5 км</w:t>
      </w:r>
      <w:r w:rsidRPr="00AA6ADF">
        <w:rPr>
          <w:sz w:val="24"/>
          <w:vertAlign w:val="superscript"/>
          <w:lang w:val="ru-RU"/>
        </w:rPr>
        <w:t>2</w:t>
      </w:r>
      <w:r w:rsidRPr="00AA6ADF">
        <w:rPr>
          <w:sz w:val="24"/>
          <w:lang w:val="ru-RU"/>
        </w:rPr>
        <w:t xml:space="preserve"> всего 5, площадь их водной поверхности составляет 21% общей площади озер.</w:t>
      </w:r>
    </w:p>
    <w:p w:rsidR="00D126AC" w:rsidRPr="00AA6ADF" w:rsidRDefault="00D126AC" w:rsidP="003046E0">
      <w:pPr>
        <w:ind w:firstLine="709"/>
        <w:jc w:val="both"/>
        <w:rPr>
          <w:sz w:val="24"/>
          <w:lang w:val="ru-RU"/>
        </w:rPr>
      </w:pPr>
      <w:r w:rsidRPr="00AA6ADF">
        <w:rPr>
          <w:sz w:val="24"/>
          <w:lang w:val="ru-RU"/>
        </w:rPr>
        <w:t>Наиболее крупные озера расположены в северной части области на территории Мещерской низменности в верховьях р. Пра. Самое крупное - оз.Великое с площадью зеркала 20,7 км</w:t>
      </w:r>
      <w:r w:rsidRPr="00AA6ADF">
        <w:rPr>
          <w:sz w:val="24"/>
          <w:vertAlign w:val="superscript"/>
          <w:lang w:val="ru-RU"/>
        </w:rPr>
        <w:t>2</w:t>
      </w:r>
      <w:r w:rsidRPr="00AA6ADF">
        <w:rPr>
          <w:sz w:val="24"/>
          <w:lang w:val="ru-RU"/>
        </w:rPr>
        <w:t>, второе по величине - оз.Дубовое. Самое глубокое - оз.Белое, максимальная глубина его - 45 м.</w:t>
      </w:r>
    </w:p>
    <w:p w:rsidR="00D126AC" w:rsidRPr="00AA6ADF" w:rsidRDefault="00D126AC" w:rsidP="003046E0">
      <w:pPr>
        <w:ind w:firstLine="709"/>
        <w:jc w:val="both"/>
        <w:rPr>
          <w:sz w:val="24"/>
          <w:lang w:val="ru-RU"/>
        </w:rPr>
      </w:pPr>
      <w:r w:rsidRPr="00AA6ADF">
        <w:rPr>
          <w:sz w:val="24"/>
          <w:lang w:val="ru-RU"/>
        </w:rPr>
        <w:t>Кроме естественных водных объектов в области построены и используются 421 пруд и водохранилища различной емкости. Общая площадь зеркала воды - 131,8 км</w:t>
      </w:r>
      <w:r w:rsidRPr="00AA6ADF">
        <w:rPr>
          <w:sz w:val="24"/>
          <w:vertAlign w:val="superscript"/>
          <w:lang w:val="ru-RU"/>
        </w:rPr>
        <w:t>2</w:t>
      </w:r>
      <w:r w:rsidRPr="00AA6ADF">
        <w:rPr>
          <w:sz w:val="24"/>
          <w:lang w:val="ru-RU"/>
        </w:rPr>
        <w:t>. Самое крупное водохранилище на территории области - Рязанская ГРЭС на р.Проне. Площадь зеркала при нормальном подпорном уровне (НПУ) - 17,6 км</w:t>
      </w:r>
      <w:r w:rsidRPr="00AA6ADF">
        <w:rPr>
          <w:sz w:val="24"/>
          <w:vertAlign w:val="superscript"/>
          <w:lang w:val="ru-RU"/>
        </w:rPr>
        <w:t>2</w:t>
      </w:r>
      <w:r w:rsidRPr="00AA6ADF">
        <w:rPr>
          <w:sz w:val="24"/>
          <w:lang w:val="ru-RU"/>
        </w:rPr>
        <w:t>, полный объем - 64,5 млн. м</w:t>
      </w:r>
      <w:r w:rsidRPr="00AA6ADF">
        <w:rPr>
          <w:sz w:val="24"/>
          <w:vertAlign w:val="superscript"/>
          <w:lang w:val="ru-RU"/>
        </w:rPr>
        <w:t>3</w:t>
      </w:r>
      <w:r w:rsidRPr="00AA6ADF">
        <w:rPr>
          <w:sz w:val="24"/>
          <w:lang w:val="ru-RU"/>
        </w:rPr>
        <w:t>.</w:t>
      </w:r>
    </w:p>
    <w:p w:rsidR="00D126AC" w:rsidRPr="00AA6ADF" w:rsidRDefault="00D126AC" w:rsidP="003046E0">
      <w:pPr>
        <w:ind w:firstLine="709"/>
        <w:jc w:val="both"/>
        <w:rPr>
          <w:sz w:val="24"/>
          <w:lang w:val="ru-RU"/>
        </w:rPr>
      </w:pPr>
      <w:r w:rsidRPr="00AA6ADF">
        <w:rPr>
          <w:sz w:val="24"/>
          <w:lang w:val="ru-RU"/>
        </w:rPr>
        <w:t>В 2021 году завершены работы по мониторингу состояния дна, берегов, изменения морфометрических особенностей водоохранных зон 3 водных объектов: р.Мокша в районе р.п. Кадом, р.Ока у с.Константиново Рыбновского района Рязанской области и р.Трубеж в г.Рязани. Проведены подготовительные работы по расчистке русла р.Солотча г.Рязань.</w:t>
      </w:r>
    </w:p>
    <w:p w:rsidR="00D126AC" w:rsidRPr="00AA6ADF" w:rsidRDefault="00D126AC" w:rsidP="003046E0">
      <w:pPr>
        <w:ind w:firstLine="709"/>
        <w:jc w:val="both"/>
        <w:rPr>
          <w:sz w:val="24"/>
          <w:lang w:val="ru-RU"/>
        </w:rPr>
      </w:pPr>
      <w:r w:rsidRPr="00AA6ADF">
        <w:rPr>
          <w:sz w:val="24"/>
          <w:lang w:val="ru-RU"/>
        </w:rPr>
        <w:t xml:space="preserve">Проведены работы по обследованию водных объектов в целях проведения мероприятий по ликвидации их засорения и загрязнения (расчистке). </w:t>
      </w:r>
    </w:p>
    <w:p w:rsidR="00D126AC" w:rsidRPr="00AA6ADF" w:rsidRDefault="00D126AC" w:rsidP="003046E0">
      <w:pPr>
        <w:rPr>
          <w:lang w:val="ru-RU"/>
        </w:rPr>
      </w:pPr>
    </w:p>
    <w:p w:rsidR="00D126AC" w:rsidRPr="00AA6ADF" w:rsidRDefault="00D126AC" w:rsidP="003046E0">
      <w:pPr>
        <w:ind w:firstLine="709"/>
        <w:jc w:val="both"/>
        <w:rPr>
          <w:sz w:val="24"/>
          <w:lang w:val="ru-RU"/>
        </w:rPr>
      </w:pPr>
      <w:r w:rsidRPr="00AA6ADF">
        <w:rPr>
          <w:sz w:val="24"/>
          <w:lang w:val="ru-RU"/>
        </w:rPr>
        <w:t>На территории Рязанской области расположено более 3500 водоемов. Гидрографическая сеть области представлена бассейнами рек Ока и Дон. Площадь бассейнов 39,6 тыс. км</w:t>
      </w:r>
      <w:r w:rsidRPr="00AA6ADF">
        <w:rPr>
          <w:sz w:val="24"/>
          <w:vertAlign w:val="superscript"/>
          <w:lang w:val="ru-RU"/>
        </w:rPr>
        <w:t>2</w:t>
      </w:r>
      <w:r w:rsidRPr="00AA6ADF">
        <w:rPr>
          <w:sz w:val="24"/>
          <w:lang w:val="ru-RU"/>
        </w:rPr>
        <w:t>, по которым протекает 895 водотоков длиной более 3 км, 27 рек имеют длину более 50 км. Общая протяженность - 10255 км.</w:t>
      </w:r>
    </w:p>
    <w:p w:rsidR="00D126AC" w:rsidRPr="00AA6ADF" w:rsidRDefault="00D126AC" w:rsidP="003046E0">
      <w:pPr>
        <w:ind w:firstLine="709"/>
        <w:jc w:val="both"/>
        <w:rPr>
          <w:sz w:val="24"/>
          <w:lang w:val="ru-RU"/>
        </w:rPr>
      </w:pPr>
      <w:r w:rsidRPr="00AA6ADF">
        <w:rPr>
          <w:sz w:val="24"/>
          <w:lang w:val="ru-RU"/>
        </w:rPr>
        <w:t>Всего по территории региона протекает 895 рек длиной от 3 км и более, их общая протяженность – 5911 км. Наиболее крупные – Ока, Мокша, Пра, Ранова, Выша, Истья, Проня, Вожа, Цна. Кроме того, на территории области находится более 2800 больших и малых озер.</w:t>
      </w:r>
    </w:p>
    <w:p w:rsidR="00D126AC" w:rsidRPr="00AA6ADF" w:rsidRDefault="00D126AC" w:rsidP="003046E0">
      <w:pPr>
        <w:ind w:firstLine="709"/>
        <w:jc w:val="both"/>
        <w:rPr>
          <w:sz w:val="24"/>
          <w:lang w:val="ru-RU"/>
        </w:rPr>
      </w:pPr>
      <w:r w:rsidRPr="00AA6ADF">
        <w:rPr>
          <w:sz w:val="24"/>
          <w:lang w:val="ru-RU"/>
        </w:rPr>
        <w:t>Одно из важных мест в формировании водных ресурсов в области занимают озера. Наибольшее количество озер (88%) - малые, с площадью зеркала менее 0,1 км</w:t>
      </w:r>
      <w:r w:rsidRPr="00AA6ADF">
        <w:rPr>
          <w:sz w:val="24"/>
          <w:vertAlign w:val="superscript"/>
          <w:lang w:val="ru-RU"/>
        </w:rPr>
        <w:t>2</w:t>
      </w:r>
      <w:r w:rsidRPr="00AA6ADF">
        <w:rPr>
          <w:sz w:val="24"/>
          <w:lang w:val="ru-RU"/>
        </w:rPr>
        <w:t>, их 2509. Крупных озер с площадью зеркала более 5 км</w:t>
      </w:r>
      <w:r w:rsidRPr="00AA6ADF">
        <w:rPr>
          <w:sz w:val="24"/>
          <w:vertAlign w:val="superscript"/>
          <w:lang w:val="ru-RU"/>
        </w:rPr>
        <w:t>2</w:t>
      </w:r>
      <w:r w:rsidRPr="00AA6ADF">
        <w:rPr>
          <w:sz w:val="24"/>
          <w:lang w:val="ru-RU"/>
        </w:rPr>
        <w:t xml:space="preserve"> всего 5, площадь их водной поверхности составляет 21% общей площади озер.</w:t>
      </w:r>
    </w:p>
    <w:p w:rsidR="00D126AC" w:rsidRPr="00AA6ADF" w:rsidRDefault="00D126AC" w:rsidP="003046E0">
      <w:pPr>
        <w:ind w:firstLine="709"/>
        <w:jc w:val="both"/>
        <w:rPr>
          <w:sz w:val="24"/>
          <w:lang w:val="ru-RU"/>
        </w:rPr>
      </w:pPr>
      <w:r w:rsidRPr="00AA6ADF">
        <w:rPr>
          <w:sz w:val="24"/>
          <w:lang w:val="ru-RU"/>
        </w:rPr>
        <w:t>Наиболее крупные озера расположены в северной части области на территории Мещерской низменности в верховьях р. Пра. Самое крупное - оз.Великое с площадью зеркала 20,7 км</w:t>
      </w:r>
      <w:r w:rsidRPr="00AA6ADF">
        <w:rPr>
          <w:sz w:val="24"/>
          <w:vertAlign w:val="superscript"/>
          <w:lang w:val="ru-RU"/>
        </w:rPr>
        <w:t>2</w:t>
      </w:r>
      <w:r w:rsidRPr="00AA6ADF">
        <w:rPr>
          <w:sz w:val="24"/>
          <w:lang w:val="ru-RU"/>
        </w:rPr>
        <w:t>, второе по величине - оз.Дубовое. Самое глубокое - оз.Белое, максимальная глубина его - 45 м.</w:t>
      </w:r>
    </w:p>
    <w:p w:rsidR="00D126AC" w:rsidRPr="00AA6ADF" w:rsidRDefault="00D126AC" w:rsidP="003046E0">
      <w:pPr>
        <w:ind w:firstLine="709"/>
        <w:jc w:val="both"/>
        <w:rPr>
          <w:sz w:val="24"/>
          <w:lang w:val="ru-RU"/>
        </w:rPr>
      </w:pPr>
      <w:r w:rsidRPr="00AA6ADF">
        <w:rPr>
          <w:sz w:val="24"/>
          <w:lang w:val="ru-RU"/>
        </w:rPr>
        <w:t>Кроме естественных водных объектов в области построены и используются 421 пруд и водохранилища различной емкости. Общая площадь зеркала воды - 131,8 км</w:t>
      </w:r>
      <w:r w:rsidRPr="00AA6ADF">
        <w:rPr>
          <w:sz w:val="24"/>
          <w:vertAlign w:val="superscript"/>
          <w:lang w:val="ru-RU"/>
        </w:rPr>
        <w:t>2</w:t>
      </w:r>
      <w:r w:rsidRPr="00AA6ADF">
        <w:rPr>
          <w:sz w:val="24"/>
          <w:lang w:val="ru-RU"/>
        </w:rPr>
        <w:t>. Самое крупное водохранилище на территории области - Рязанская ГРЭС на р.Проне. Площадь зеркала при нормальном подпорном уровне (НПУ) - 17,6 км</w:t>
      </w:r>
      <w:r w:rsidRPr="00AA6ADF">
        <w:rPr>
          <w:sz w:val="24"/>
          <w:vertAlign w:val="superscript"/>
          <w:lang w:val="ru-RU"/>
        </w:rPr>
        <w:t>2</w:t>
      </w:r>
      <w:r w:rsidRPr="00AA6ADF">
        <w:rPr>
          <w:sz w:val="24"/>
          <w:lang w:val="ru-RU"/>
        </w:rPr>
        <w:t xml:space="preserve">, полный объем - </w:t>
      </w:r>
      <w:r w:rsidRPr="00AA6ADF">
        <w:rPr>
          <w:sz w:val="24"/>
          <w:lang w:val="ru-RU"/>
        </w:rPr>
        <w:lastRenderedPageBreak/>
        <w:t>64,5 млн. м</w:t>
      </w:r>
      <w:r w:rsidRPr="00AA6ADF">
        <w:rPr>
          <w:sz w:val="24"/>
          <w:vertAlign w:val="superscript"/>
          <w:lang w:val="ru-RU"/>
        </w:rPr>
        <w:t>3</w:t>
      </w:r>
      <w:r w:rsidRPr="00AA6ADF">
        <w:rPr>
          <w:sz w:val="24"/>
          <w:lang w:val="ru-RU"/>
        </w:rPr>
        <w:t>.</w:t>
      </w:r>
    </w:p>
    <w:p w:rsidR="00D126AC" w:rsidRPr="00AA6ADF" w:rsidRDefault="00D126AC" w:rsidP="003046E0">
      <w:pPr>
        <w:ind w:firstLine="709"/>
        <w:jc w:val="both"/>
        <w:rPr>
          <w:sz w:val="24"/>
          <w:lang w:val="ru-RU"/>
        </w:rPr>
      </w:pPr>
      <w:r w:rsidRPr="00AA6ADF">
        <w:rPr>
          <w:sz w:val="24"/>
          <w:lang w:val="ru-RU"/>
        </w:rPr>
        <w:t>В 2021 году завершены работы по мониторингу состояния дна, берегов, изменения морфометрических особенностей водоохранных зон 3 водных объектов: р.Мокша в районе р.п. Кадом, р.Ока у с.Константиново Рыбновского района Рязанской области и р.Трубеж в г.Рязани. Проведены подготовительные работы по расчистке русла р.Солотча г.Рязань.</w:t>
      </w:r>
    </w:p>
    <w:p w:rsidR="00D126AC" w:rsidRPr="00AA6ADF" w:rsidRDefault="00D126AC" w:rsidP="003046E0">
      <w:pPr>
        <w:ind w:firstLine="709"/>
        <w:jc w:val="both"/>
        <w:rPr>
          <w:sz w:val="24"/>
          <w:lang w:val="ru-RU"/>
        </w:rPr>
      </w:pPr>
      <w:r w:rsidRPr="00AA6ADF">
        <w:rPr>
          <w:sz w:val="24"/>
          <w:lang w:val="ru-RU"/>
        </w:rPr>
        <w:t xml:space="preserve">Проведены работы по обследованию водных объектов в целях проведения мероприятий по ликвидации их засорения и загрязнения (расчистке). </w:t>
      </w:r>
    </w:p>
    <w:p w:rsidR="00D126AC" w:rsidRPr="00AA6ADF" w:rsidRDefault="00D126AC" w:rsidP="003046E0">
      <w:pPr>
        <w:rPr>
          <w:lang w:val="ru-RU"/>
        </w:rPr>
      </w:pPr>
    </w:p>
    <w:p w:rsidR="004734BA" w:rsidRPr="00B9647E" w:rsidRDefault="004734BA" w:rsidP="003046E0">
      <w:pPr>
        <w:jc w:val="center"/>
        <w:rPr>
          <w:b/>
          <w:bCs/>
          <w:sz w:val="24"/>
          <w:szCs w:val="24"/>
          <w:lang w:val="ru-RU"/>
        </w:rPr>
      </w:pPr>
      <w:r w:rsidRPr="00B9647E">
        <w:rPr>
          <w:b/>
          <w:bCs/>
          <w:sz w:val="24"/>
          <w:szCs w:val="24"/>
          <w:lang w:val="ru-RU"/>
        </w:rPr>
        <w:t>Состояние почв населенных мест</w:t>
      </w:r>
    </w:p>
    <w:p w:rsidR="004734BA" w:rsidRPr="00AA6ADF" w:rsidRDefault="004734BA" w:rsidP="003046E0">
      <w:pPr>
        <w:jc w:val="center"/>
        <w:rPr>
          <w:b/>
          <w:bCs/>
          <w:i/>
          <w:sz w:val="24"/>
          <w:szCs w:val="24"/>
          <w:highlight w:val="yellow"/>
          <w:lang w:val="ru-RU"/>
        </w:rPr>
      </w:pPr>
    </w:p>
    <w:p w:rsidR="00D126AC" w:rsidRPr="00AA6ADF" w:rsidRDefault="00D126AC" w:rsidP="003046E0">
      <w:pPr>
        <w:ind w:firstLine="709"/>
        <w:jc w:val="both"/>
        <w:rPr>
          <w:sz w:val="24"/>
          <w:szCs w:val="24"/>
          <w:lang w:val="ru-RU"/>
        </w:rPr>
      </w:pPr>
      <w:proofErr w:type="gramStart"/>
      <w:r w:rsidRPr="00AA6ADF">
        <w:rPr>
          <w:sz w:val="24"/>
          <w:szCs w:val="24"/>
          <w:lang w:val="ru-RU"/>
        </w:rPr>
        <w:t>С целью осуществления контроля за состоянием среды обитания и</w:t>
      </w:r>
      <w:r w:rsidR="00E5360E" w:rsidRPr="00AA6ADF">
        <w:rPr>
          <w:sz w:val="24"/>
          <w:szCs w:val="24"/>
          <w:lang w:val="ru-RU"/>
        </w:rPr>
        <w:t xml:space="preserve"> </w:t>
      </w:r>
      <w:r w:rsidRPr="00AA6ADF">
        <w:rPr>
          <w:sz w:val="24"/>
          <w:szCs w:val="24"/>
          <w:lang w:val="ru-RU"/>
        </w:rPr>
        <w:t>влиянием на здоровье человека объектов по обращению с отходами производства и потребления в течение 2021 года на территории Рязанской области было отобрано и исследовано 2090 проб почвы на санитарно-химические, микробиологические и паразитологические показатели, примагинальные стадии мух, радиоактивные вещества (2020 - 2350 проб), в том числе:</w:t>
      </w:r>
      <w:proofErr w:type="gramEnd"/>
    </w:p>
    <w:p w:rsidR="00D126AC" w:rsidRPr="00AA6ADF" w:rsidRDefault="00D126AC" w:rsidP="003046E0">
      <w:pPr>
        <w:ind w:firstLine="709"/>
        <w:jc w:val="both"/>
        <w:rPr>
          <w:sz w:val="24"/>
          <w:szCs w:val="24"/>
          <w:lang w:val="ru-RU"/>
        </w:rPr>
      </w:pPr>
      <w:r w:rsidRPr="00AA6ADF">
        <w:rPr>
          <w:sz w:val="24"/>
          <w:szCs w:val="24"/>
          <w:lang w:val="ru-RU"/>
        </w:rPr>
        <w:t>- в селитебной зоне – 1505 проб (72% от общего количества отобранных проб), в т.ч. на территории детских организаций и детских площадок – 881 проба (42% проб от общего количества отобранных проб);</w:t>
      </w:r>
    </w:p>
    <w:p w:rsidR="00D126AC" w:rsidRPr="00AA6ADF" w:rsidRDefault="00D126AC" w:rsidP="003046E0">
      <w:pPr>
        <w:ind w:firstLine="709"/>
        <w:jc w:val="both"/>
        <w:rPr>
          <w:sz w:val="24"/>
          <w:szCs w:val="24"/>
          <w:lang w:val="ru-RU"/>
        </w:rPr>
      </w:pPr>
      <w:r w:rsidRPr="00AA6ADF">
        <w:rPr>
          <w:sz w:val="24"/>
          <w:szCs w:val="24"/>
          <w:lang w:val="ru-RU"/>
        </w:rPr>
        <w:t>- в зоне влияния промышленных предприятий, транспортных магистралей, в местах применения пестицидов и минеральных удобрений – 61 проба (2,9% от общего количества отобранных проб);</w:t>
      </w:r>
    </w:p>
    <w:p w:rsidR="00D126AC" w:rsidRPr="00AA6ADF" w:rsidRDefault="00D126AC" w:rsidP="003046E0">
      <w:pPr>
        <w:ind w:firstLine="709"/>
        <w:jc w:val="both"/>
        <w:rPr>
          <w:sz w:val="24"/>
          <w:szCs w:val="24"/>
          <w:lang w:val="ru-RU"/>
        </w:rPr>
      </w:pPr>
      <w:r w:rsidRPr="00AA6ADF">
        <w:rPr>
          <w:sz w:val="24"/>
          <w:szCs w:val="24"/>
          <w:lang w:val="ru-RU"/>
        </w:rPr>
        <w:t>- в зонах санитарной охраны источников водоснабжения – 10 проб (0,5%);</w:t>
      </w:r>
    </w:p>
    <w:p w:rsidR="00D126AC" w:rsidRPr="00AA6ADF" w:rsidRDefault="00D126AC" w:rsidP="003046E0">
      <w:pPr>
        <w:ind w:firstLine="709"/>
        <w:jc w:val="both"/>
        <w:rPr>
          <w:sz w:val="24"/>
          <w:szCs w:val="24"/>
          <w:lang w:val="ru-RU"/>
        </w:rPr>
      </w:pPr>
      <w:r w:rsidRPr="00AA6ADF">
        <w:rPr>
          <w:sz w:val="24"/>
          <w:szCs w:val="24"/>
          <w:lang w:val="ru-RU"/>
        </w:rPr>
        <w:t>- на территориях животноводческих комплексов и ферм – 6 проб (0,3%);</w:t>
      </w:r>
    </w:p>
    <w:p w:rsidR="00D126AC" w:rsidRPr="00AA6ADF" w:rsidRDefault="00D126AC" w:rsidP="003046E0">
      <w:pPr>
        <w:ind w:firstLine="709"/>
        <w:jc w:val="both"/>
        <w:rPr>
          <w:sz w:val="24"/>
          <w:szCs w:val="24"/>
          <w:lang w:val="ru-RU"/>
        </w:rPr>
      </w:pPr>
      <w:r w:rsidRPr="00AA6ADF">
        <w:rPr>
          <w:sz w:val="24"/>
          <w:szCs w:val="24"/>
          <w:lang w:val="ru-RU"/>
        </w:rPr>
        <w:t>- в местах производства растениеводческой продукции – 65 проб (3,1%);</w:t>
      </w:r>
    </w:p>
    <w:p w:rsidR="00D126AC" w:rsidRPr="00AA6ADF" w:rsidRDefault="00D126AC" w:rsidP="003046E0">
      <w:pPr>
        <w:ind w:firstLine="709"/>
        <w:jc w:val="both"/>
        <w:rPr>
          <w:sz w:val="24"/>
          <w:szCs w:val="24"/>
          <w:lang w:val="ru-RU"/>
        </w:rPr>
      </w:pPr>
      <w:r w:rsidRPr="00AA6ADF">
        <w:rPr>
          <w:sz w:val="24"/>
          <w:szCs w:val="24"/>
          <w:lang w:val="ru-RU"/>
        </w:rPr>
        <w:t>- на прочих территориях – 443 пробы (22,1%).</w:t>
      </w:r>
    </w:p>
    <w:p w:rsidR="00D126AC" w:rsidRPr="00AA6ADF" w:rsidRDefault="00D126AC" w:rsidP="003046E0">
      <w:pPr>
        <w:ind w:firstLine="708"/>
        <w:jc w:val="both"/>
        <w:rPr>
          <w:sz w:val="24"/>
          <w:szCs w:val="24"/>
          <w:lang w:val="ru-RU"/>
        </w:rPr>
      </w:pPr>
      <w:proofErr w:type="gramStart"/>
      <w:r w:rsidRPr="00AA6ADF">
        <w:rPr>
          <w:sz w:val="24"/>
          <w:szCs w:val="24"/>
          <w:lang w:val="ru-RU"/>
        </w:rPr>
        <w:t>Гигиеническая оценка качества почв, отобранных на селитебных территриях городских и сельских поселений области, показывает, что в 2021 году их качество улучшилось по микробиологическим показателям, осталось на том же уровне по паразитологическим показателям и ухудшилось по санитарно-химическим показателям.</w:t>
      </w:r>
      <w:proofErr w:type="gramEnd"/>
    </w:p>
    <w:p w:rsidR="00D126AC" w:rsidRPr="00AA6ADF" w:rsidRDefault="00D126AC" w:rsidP="003046E0">
      <w:pPr>
        <w:ind w:firstLine="708"/>
        <w:jc w:val="both"/>
        <w:rPr>
          <w:sz w:val="24"/>
          <w:szCs w:val="24"/>
          <w:lang w:val="ru-RU"/>
        </w:rPr>
      </w:pPr>
      <w:r w:rsidRPr="00AA6ADF">
        <w:rPr>
          <w:sz w:val="24"/>
          <w:szCs w:val="24"/>
          <w:lang w:val="ru-RU"/>
        </w:rPr>
        <w:t>Доля проб почв в селитебной зоне, не соответствующих гигиеническим нормативам по микробиологическим показателям, уменьшилась в 2021 году, по сравнению с 2020 годом, на 2%, на территории детских организаций и детских площадок уменьшилась на 3,9%.</w:t>
      </w:r>
    </w:p>
    <w:p w:rsidR="00D126AC" w:rsidRPr="00AA6ADF" w:rsidRDefault="00D126AC" w:rsidP="003046E0">
      <w:pPr>
        <w:ind w:firstLine="708"/>
        <w:jc w:val="both"/>
        <w:rPr>
          <w:sz w:val="24"/>
          <w:szCs w:val="24"/>
          <w:lang w:val="ru-RU"/>
        </w:rPr>
      </w:pPr>
      <w:r w:rsidRPr="00AA6ADF">
        <w:rPr>
          <w:sz w:val="24"/>
          <w:szCs w:val="24"/>
          <w:lang w:val="ru-RU"/>
        </w:rPr>
        <w:t>Доля проб почв в селитебной зоне, не соответствующих гигиеническим нормативам по паразитологическим показателям в 2021 году, осталась на том же уровне по сравнению с 2020 годом, на территории детских организаций и детских площадок уменьшилась на 0,7 %</w:t>
      </w:r>
    </w:p>
    <w:p w:rsidR="00D126AC" w:rsidRPr="00AA6ADF" w:rsidRDefault="00D126AC" w:rsidP="003046E0">
      <w:pPr>
        <w:ind w:firstLine="708"/>
        <w:jc w:val="both"/>
        <w:rPr>
          <w:sz w:val="28"/>
          <w:szCs w:val="24"/>
          <w:lang w:val="ru-RU"/>
        </w:rPr>
      </w:pPr>
      <w:r w:rsidRPr="00AA6ADF">
        <w:rPr>
          <w:sz w:val="24"/>
          <w:szCs w:val="24"/>
          <w:lang w:val="ru-RU"/>
        </w:rPr>
        <w:t>Доля проб почв в селитебной зоне, не соответствующих гигиеническим нормативам по санитарно-химическим показателям, увеличилась в 2021 году, по сравнению с 2020 годом на 0,6%.</w:t>
      </w:r>
    </w:p>
    <w:p w:rsidR="00D126AC" w:rsidRPr="00AA6ADF" w:rsidRDefault="00D126AC" w:rsidP="003046E0">
      <w:pPr>
        <w:ind w:firstLine="708"/>
        <w:jc w:val="right"/>
        <w:rPr>
          <w:sz w:val="22"/>
          <w:lang w:val="ru-RU"/>
        </w:rPr>
      </w:pPr>
      <w:r w:rsidRPr="00AA6ADF">
        <w:rPr>
          <w:sz w:val="22"/>
          <w:lang w:val="ru-RU"/>
        </w:rPr>
        <w:t>Таблица №</w:t>
      </w:r>
      <w:r w:rsidR="00335A0B">
        <w:rPr>
          <w:sz w:val="22"/>
          <w:lang w:val="ru-RU"/>
        </w:rPr>
        <w:t>18</w:t>
      </w:r>
    </w:p>
    <w:p w:rsidR="00D126AC" w:rsidRPr="00AA6ADF" w:rsidRDefault="00D126AC" w:rsidP="003046E0">
      <w:pPr>
        <w:widowControl/>
        <w:jc w:val="center"/>
        <w:rPr>
          <w:b/>
          <w:noProof w:val="0"/>
          <w:sz w:val="22"/>
          <w:lang w:val="ru-RU" w:eastAsia="ru-RU"/>
        </w:rPr>
      </w:pPr>
      <w:r w:rsidRPr="00AA6ADF">
        <w:rPr>
          <w:b/>
          <w:noProof w:val="0"/>
          <w:sz w:val="22"/>
          <w:lang w:val="ru-RU" w:eastAsia="ru-RU"/>
        </w:rPr>
        <w:t>Доля проб почвы, не соответствующих гигиеническим нормативам</w:t>
      </w:r>
    </w:p>
    <w:p w:rsidR="00D126AC" w:rsidRPr="00AA6ADF" w:rsidRDefault="00D126AC" w:rsidP="003046E0">
      <w:pPr>
        <w:widowControl/>
        <w:jc w:val="center"/>
        <w:rPr>
          <w:b/>
          <w:noProof w:val="0"/>
          <w:sz w:val="22"/>
          <w:lang w:val="ru-RU" w:eastAsia="ru-RU"/>
        </w:rPr>
      </w:pPr>
      <w:r w:rsidRPr="00AA6ADF">
        <w:rPr>
          <w:b/>
          <w:noProof w:val="0"/>
          <w:sz w:val="22"/>
          <w:lang w:val="ru-RU" w:eastAsia="ru-RU"/>
        </w:rPr>
        <w:t>по микробиологическим показателям</w:t>
      </w:r>
    </w:p>
    <w:tbl>
      <w:tblPr>
        <w:tblW w:w="9495"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9"/>
        <w:gridCol w:w="638"/>
        <w:gridCol w:w="426"/>
        <w:gridCol w:w="567"/>
        <w:gridCol w:w="567"/>
        <w:gridCol w:w="567"/>
        <w:gridCol w:w="568"/>
        <w:gridCol w:w="635"/>
        <w:gridCol w:w="567"/>
        <w:gridCol w:w="709"/>
        <w:gridCol w:w="576"/>
        <w:gridCol w:w="558"/>
        <w:gridCol w:w="567"/>
        <w:gridCol w:w="851"/>
      </w:tblGrid>
      <w:tr w:rsidR="00D126AC" w:rsidRPr="009A55B1" w:rsidTr="00B61FBB">
        <w:trPr>
          <w:cantSplit/>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jc w:val="center"/>
              <w:rPr>
                <w:bCs/>
                <w:lang w:val="ru-RU"/>
              </w:rPr>
            </w:pPr>
          </w:p>
        </w:tc>
        <w:tc>
          <w:tcPr>
            <w:tcW w:w="6945" w:type="dxa"/>
            <w:gridSpan w:val="12"/>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113" w:right="-113"/>
              <w:jc w:val="center"/>
              <w:rPr>
                <w:lang w:val="ru-RU"/>
              </w:rPr>
            </w:pPr>
            <w:r w:rsidRPr="009A55B1">
              <w:rPr>
                <w:bCs/>
                <w:lang w:val="ru-RU"/>
              </w:rPr>
              <w:t>Микробиологические п</w:t>
            </w:r>
            <w:r w:rsidRPr="009A55B1">
              <w:rPr>
                <w:bCs/>
              </w:rPr>
              <w:t>оказатели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113" w:right="-113"/>
              <w:jc w:val="center"/>
              <w:rPr>
                <w:bCs/>
                <w:lang w:val="ru-RU"/>
              </w:rPr>
            </w:pPr>
            <w:r w:rsidRPr="009A55B1">
              <w:rPr>
                <w:lang w:val="ru-RU"/>
              </w:rPr>
              <w:t>Динамика Динамикак 2021</w:t>
            </w:r>
          </w:p>
        </w:tc>
      </w:tr>
      <w:tr w:rsidR="00D126AC" w:rsidRPr="009A55B1" w:rsidTr="00B61FBB">
        <w:trPr>
          <w:cantSplit/>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rPr>
                <w:bCs/>
                <w:lang w:val="ru-RU"/>
              </w:rPr>
            </w:pPr>
          </w:p>
        </w:tc>
        <w:tc>
          <w:tcPr>
            <w:tcW w:w="1631" w:type="dxa"/>
            <w:gridSpan w:val="3"/>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lang w:val="ru-RU"/>
              </w:rPr>
            </w:pPr>
            <w:r w:rsidRPr="009A55B1">
              <w:rPr>
                <w:bCs/>
              </w:rPr>
              <w:t>201</w:t>
            </w:r>
            <w:r w:rsidRPr="009A55B1">
              <w:rPr>
                <w:bCs/>
                <w:lang w:val="ru-RU"/>
              </w:rPr>
              <w:t>8</w:t>
            </w:r>
          </w:p>
        </w:tc>
        <w:tc>
          <w:tcPr>
            <w:tcW w:w="1702" w:type="dxa"/>
            <w:gridSpan w:val="3"/>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rPr>
              <w:t>201</w:t>
            </w:r>
            <w:r w:rsidRPr="009A55B1">
              <w:rPr>
                <w:bCs/>
                <w:lang w:val="ru-RU"/>
              </w:rPr>
              <w:t>9</w:t>
            </w:r>
          </w:p>
        </w:tc>
        <w:tc>
          <w:tcPr>
            <w:tcW w:w="1911" w:type="dxa"/>
            <w:gridSpan w:val="3"/>
            <w:tcBorders>
              <w:top w:val="single" w:sz="4" w:space="0" w:color="auto"/>
              <w:left w:val="single" w:sz="4" w:space="0" w:color="auto"/>
              <w:bottom w:val="single" w:sz="4" w:space="0" w:color="auto"/>
              <w:right w:val="single" w:sz="4" w:space="0" w:color="auto"/>
            </w:tcBorders>
            <w:hideMark/>
          </w:tcPr>
          <w:p w:rsidR="00D126AC" w:rsidRPr="009A55B1" w:rsidRDefault="00D126AC" w:rsidP="003046E0">
            <w:pPr>
              <w:widowControl/>
              <w:jc w:val="center"/>
              <w:rPr>
                <w:bCs/>
                <w:lang w:val="ru-RU"/>
              </w:rPr>
            </w:pPr>
            <w:r w:rsidRPr="009A55B1">
              <w:rPr>
                <w:bCs/>
              </w:rPr>
              <w:t>20</w:t>
            </w:r>
            <w:r w:rsidRPr="009A55B1">
              <w:rPr>
                <w:bCs/>
                <w:lang w:val="ru-RU"/>
              </w:rPr>
              <w:t>20</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lang w:val="ru-RU"/>
              </w:rPr>
            </w:pPr>
            <w:r w:rsidRPr="009A55B1">
              <w:rPr>
                <w:bCs/>
              </w:rPr>
              <w:t>20</w:t>
            </w:r>
            <w:r w:rsidRPr="009A55B1">
              <w:rPr>
                <w:bCs/>
                <w:lang w:val="ru-RU"/>
              </w:rPr>
              <w:t>21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rPr>
                <w:bCs/>
                <w:lang w:val="ru-RU"/>
              </w:rPr>
            </w:pPr>
          </w:p>
        </w:tc>
      </w:tr>
      <w:tr w:rsidR="00D126AC" w:rsidRPr="009A55B1" w:rsidTr="00B61FBB">
        <w:trPr>
          <w:cantSplit/>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rPr>
                <w:bCs/>
                <w:lang w:val="ru-RU"/>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всего</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 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н/с</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jc w:val="center"/>
              <w:rPr>
                <w:bCs/>
                <w:spacing w:val="-12"/>
              </w:rPr>
            </w:pPr>
            <w:r w:rsidRPr="009A55B1">
              <w:rPr>
                <w:bCs/>
                <w:spacing w:val="-12"/>
              </w:rPr>
              <w:t>% н/с</w:t>
            </w:r>
          </w:p>
        </w:tc>
        <w:tc>
          <w:tcPr>
            <w:tcW w:w="635"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spacing w:val="-12"/>
              </w:rPr>
            </w:pPr>
            <w:r w:rsidRPr="009A55B1">
              <w:rPr>
                <w:bCs/>
                <w:spacing w:val="-12"/>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spacing w:val="-12"/>
              </w:rPr>
            </w:pPr>
            <w:r w:rsidRPr="009A55B1">
              <w:rPr>
                <w:bCs/>
                <w:spacing w:val="-12"/>
              </w:rPr>
              <w:t>н/с</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spacing w:val="-12"/>
                <w:lang w:val="ru-RU"/>
              </w:rPr>
            </w:pPr>
            <w:r w:rsidRPr="009A55B1">
              <w:rPr>
                <w:bCs/>
                <w:spacing w:val="-12"/>
              </w:rPr>
              <w:t>%</w:t>
            </w:r>
            <w:r w:rsidRPr="009A55B1">
              <w:rPr>
                <w:bCs/>
                <w:spacing w:val="-12"/>
                <w:lang w:val="ru-RU"/>
              </w:rPr>
              <w:t xml:space="preserve"> н/с</w:t>
            </w:r>
          </w:p>
        </w:tc>
        <w:tc>
          <w:tcPr>
            <w:tcW w:w="57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rPr>
                <w:bCs/>
                <w:spacing w:val="-12"/>
              </w:rPr>
            </w:pPr>
            <w:r w:rsidRPr="009A55B1">
              <w:rPr>
                <w:bCs/>
                <w:spacing w:val="-12"/>
              </w:rPr>
              <w:t>всего</w:t>
            </w:r>
          </w:p>
        </w:tc>
        <w:tc>
          <w:tcPr>
            <w:tcW w:w="55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rPr>
                <w:bCs/>
                <w:spacing w:val="-12"/>
              </w:rPr>
            </w:pPr>
            <w:r w:rsidRPr="009A55B1">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rPr>
                <w:bCs/>
                <w:spacing w:val="-12"/>
                <w:lang w:val="ru-RU"/>
              </w:rPr>
            </w:pPr>
            <w:r w:rsidRPr="009A55B1">
              <w:rPr>
                <w:bCs/>
                <w:spacing w:val="-12"/>
              </w:rPr>
              <w:t>%</w:t>
            </w:r>
            <w:r w:rsidRPr="009A55B1">
              <w:rPr>
                <w:bCs/>
                <w:spacing w:val="-12"/>
                <w:lang w:val="ru-RU"/>
              </w:rPr>
              <w:t xml:space="preserve"> н/с</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rPr>
                <w:bCs/>
                <w:lang w:val="ru-RU"/>
              </w:rPr>
            </w:pPr>
          </w:p>
        </w:tc>
      </w:tr>
      <w:tr w:rsidR="00D126AC" w:rsidRPr="009A55B1" w:rsidTr="00B61FBB">
        <w:trPr>
          <w:jc w:val="center"/>
        </w:trPr>
        <w:tc>
          <w:tcPr>
            <w:tcW w:w="169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57" w:right="-57"/>
              <w:rPr>
                <w:bCs/>
              </w:rPr>
            </w:pPr>
            <w:r w:rsidRPr="009A55B1">
              <w:rPr>
                <w:bCs/>
              </w:rPr>
              <w:t>Всего</w:t>
            </w:r>
          </w:p>
        </w:tc>
        <w:tc>
          <w:tcPr>
            <w:tcW w:w="63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jc w:val="center"/>
              <w:rPr>
                <w:bCs/>
                <w:lang w:val="ru-RU"/>
              </w:rPr>
            </w:pPr>
            <w:r w:rsidRPr="009A55B1">
              <w:rPr>
                <w:bCs/>
                <w:lang w:val="ru-RU"/>
              </w:rPr>
              <w:t>714</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jc w:val="center"/>
              <w:rPr>
                <w:bCs/>
                <w:lang w:val="ru-RU"/>
              </w:rPr>
            </w:pPr>
            <w:r w:rsidRPr="009A55B1">
              <w:rPr>
                <w:bCs/>
                <w:lang w:val="ru-RU"/>
              </w:rPr>
              <w:t>123</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17,2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805</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92</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11,4</w:t>
            </w:r>
          </w:p>
        </w:tc>
        <w:tc>
          <w:tcPr>
            <w:tcW w:w="635"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702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lang w:val="ru-RU"/>
              </w:rPr>
            </w:pPr>
            <w:r w:rsidRPr="009A55B1">
              <w:rPr>
                <w:lang w:val="ru-RU"/>
              </w:rPr>
              <w:t>12,3</w:t>
            </w:r>
          </w:p>
        </w:tc>
        <w:tc>
          <w:tcPr>
            <w:tcW w:w="57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jc w:val="center"/>
              <w:rPr>
                <w:bCs/>
                <w:lang w:val="ru-RU"/>
              </w:rPr>
            </w:pPr>
            <w:r w:rsidRPr="009A55B1">
              <w:rPr>
                <w:bCs/>
                <w:lang w:val="ru-RU"/>
              </w:rPr>
              <w:t>618</w:t>
            </w:r>
          </w:p>
        </w:tc>
        <w:tc>
          <w:tcPr>
            <w:tcW w:w="55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jc w:val="center"/>
              <w:rPr>
                <w:bCs/>
                <w:lang w:val="ru-RU"/>
              </w:rPr>
            </w:pPr>
            <w:r w:rsidRPr="009A55B1">
              <w:rPr>
                <w:bCs/>
                <w:lang w:val="ru-RU"/>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10,3</w:t>
            </w:r>
          </w:p>
        </w:tc>
        <w:tc>
          <w:tcPr>
            <w:tcW w:w="851" w:type="dxa"/>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ind w:right="-57"/>
              <w:jc w:val="center"/>
              <w:rPr>
                <w:bCs/>
                <w:lang w:val="ru-RU"/>
              </w:rPr>
            </w:pPr>
            <w:proofErr w:type="spellStart"/>
            <w:r w:rsidRPr="009A55B1">
              <w:rPr>
                <w:noProof w:val="0"/>
                <w:lang w:val="ru-RU"/>
              </w:rPr>
              <w:t>↓</w:t>
            </w:r>
            <w:proofErr w:type="spellEnd"/>
          </w:p>
        </w:tc>
      </w:tr>
      <w:tr w:rsidR="00D126AC" w:rsidRPr="009A55B1" w:rsidTr="00B61FBB">
        <w:trPr>
          <w:trHeight w:val="51"/>
          <w:jc w:val="center"/>
        </w:trPr>
        <w:tc>
          <w:tcPr>
            <w:tcW w:w="169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left="-108" w:right="-57"/>
              <w:rPr>
                <w:bCs/>
                <w:lang w:val="ru-RU"/>
              </w:rPr>
            </w:pPr>
            <w:r w:rsidRPr="009A55B1">
              <w:rPr>
                <w:bCs/>
                <w:lang w:val="ru-RU"/>
              </w:rPr>
              <w:t>в т.ч. почва в селитебной зоне</w:t>
            </w:r>
          </w:p>
        </w:tc>
        <w:tc>
          <w:tcPr>
            <w:tcW w:w="63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563</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87</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15,5</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565</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73</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12,9</w:t>
            </w:r>
          </w:p>
        </w:tc>
        <w:tc>
          <w:tcPr>
            <w:tcW w:w="635"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496</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noProof w:val="0"/>
                <w:lang w:val="ru-RU"/>
              </w:rPr>
            </w:pPr>
            <w:r w:rsidRPr="009A55B1">
              <w:rPr>
                <w:noProof w:val="0"/>
                <w:lang w:val="ru-RU"/>
              </w:rPr>
              <w:t>13,7</w:t>
            </w:r>
          </w:p>
        </w:tc>
        <w:tc>
          <w:tcPr>
            <w:tcW w:w="57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447</w:t>
            </w:r>
          </w:p>
        </w:tc>
        <w:tc>
          <w:tcPr>
            <w:tcW w:w="55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ind w:right="-57"/>
              <w:jc w:val="center"/>
              <w:rPr>
                <w:bCs/>
                <w:lang w:val="ru-RU"/>
              </w:rPr>
            </w:pPr>
            <w:r w:rsidRPr="009A55B1">
              <w:rPr>
                <w:bCs/>
                <w:lang w:val="ru-RU"/>
              </w:rPr>
              <w:t>9,8</w:t>
            </w:r>
          </w:p>
        </w:tc>
        <w:tc>
          <w:tcPr>
            <w:tcW w:w="851" w:type="dxa"/>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ind w:right="-57"/>
              <w:jc w:val="center"/>
              <w:rPr>
                <w:bCs/>
                <w:lang w:val="ru-RU"/>
              </w:rPr>
            </w:pPr>
            <w:proofErr w:type="spellStart"/>
            <w:r w:rsidRPr="009A55B1">
              <w:rPr>
                <w:noProof w:val="0"/>
                <w:lang w:val="ru-RU"/>
              </w:rPr>
              <w:t>↓</w:t>
            </w:r>
            <w:proofErr w:type="spellEnd"/>
          </w:p>
        </w:tc>
      </w:tr>
      <w:tr w:rsidR="00D126AC" w:rsidRPr="009A55B1" w:rsidTr="00B61FBB">
        <w:trPr>
          <w:trHeight w:val="696"/>
          <w:jc w:val="center"/>
        </w:trPr>
        <w:tc>
          <w:tcPr>
            <w:tcW w:w="1699" w:type="dxa"/>
            <w:tcBorders>
              <w:top w:val="single" w:sz="4" w:space="0" w:color="auto"/>
              <w:left w:val="single" w:sz="4" w:space="0" w:color="auto"/>
              <w:bottom w:val="single" w:sz="4" w:space="0" w:color="auto"/>
              <w:right w:val="single" w:sz="4" w:space="0" w:color="auto"/>
            </w:tcBorders>
            <w:hideMark/>
          </w:tcPr>
          <w:p w:rsidR="00D126AC" w:rsidRPr="009A55B1" w:rsidRDefault="00D126AC" w:rsidP="003046E0">
            <w:pPr>
              <w:widowControl/>
              <w:ind w:left="-108"/>
              <w:rPr>
                <w:noProof w:val="0"/>
                <w:lang w:val="ru-RU"/>
              </w:rPr>
            </w:pPr>
            <w:r w:rsidRPr="009A55B1">
              <w:rPr>
                <w:noProof w:val="0"/>
                <w:lang w:val="ru-RU"/>
              </w:rPr>
              <w:lastRenderedPageBreak/>
              <w:t>в т.ч. на территории детских учреждений, детских площадок</w:t>
            </w:r>
          </w:p>
        </w:tc>
        <w:tc>
          <w:tcPr>
            <w:tcW w:w="63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382</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8,1</w:t>
            </w:r>
          </w:p>
        </w:tc>
        <w:tc>
          <w:tcPr>
            <w:tcW w:w="567" w:type="dxa"/>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widowControl/>
              <w:jc w:val="center"/>
              <w:rPr>
                <w:noProof w:val="0"/>
                <w:lang w:val="ru-RU"/>
              </w:rPr>
            </w:pPr>
            <w:r w:rsidRPr="009A55B1">
              <w:rPr>
                <w:noProof w:val="0"/>
                <w:lang w:val="ru-RU"/>
              </w:rPr>
              <w:t>373</w:t>
            </w:r>
          </w:p>
        </w:tc>
        <w:tc>
          <w:tcPr>
            <w:tcW w:w="567" w:type="dxa"/>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widowControl/>
              <w:jc w:val="center"/>
              <w:rPr>
                <w:noProof w:val="0"/>
                <w:lang w:val="ru-RU"/>
              </w:rPr>
            </w:pPr>
            <w:r w:rsidRPr="009A55B1">
              <w:rPr>
                <w:noProof w:val="0"/>
                <w:lang w:val="ru-RU"/>
              </w:rPr>
              <w:t>47</w:t>
            </w:r>
          </w:p>
        </w:tc>
        <w:tc>
          <w:tcPr>
            <w:tcW w:w="568" w:type="dxa"/>
            <w:tcBorders>
              <w:top w:val="single" w:sz="4" w:space="0" w:color="auto"/>
              <w:left w:val="single" w:sz="4" w:space="0" w:color="auto"/>
              <w:bottom w:val="single" w:sz="4" w:space="0" w:color="auto"/>
              <w:right w:val="single" w:sz="4" w:space="0" w:color="auto"/>
            </w:tcBorders>
            <w:vAlign w:val="center"/>
          </w:tcPr>
          <w:p w:rsidR="00D126AC" w:rsidRPr="009A55B1" w:rsidRDefault="00D126AC" w:rsidP="003046E0">
            <w:pPr>
              <w:widowControl/>
              <w:jc w:val="center"/>
              <w:rPr>
                <w:noProof w:val="0"/>
                <w:lang w:val="ru-RU"/>
              </w:rPr>
            </w:pPr>
            <w:r w:rsidRPr="009A55B1">
              <w:rPr>
                <w:noProof w:val="0"/>
                <w:lang w:val="ru-RU"/>
              </w:rPr>
              <w:t>12,6</w:t>
            </w:r>
          </w:p>
        </w:tc>
        <w:tc>
          <w:tcPr>
            <w:tcW w:w="635"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299</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12,4</w:t>
            </w:r>
          </w:p>
        </w:tc>
        <w:tc>
          <w:tcPr>
            <w:tcW w:w="576"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277</w:t>
            </w:r>
          </w:p>
        </w:tc>
        <w:tc>
          <w:tcPr>
            <w:tcW w:w="558"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r w:rsidRPr="009A55B1">
              <w:rPr>
                <w:noProof w:val="0"/>
                <w:lang w:val="ru-RU"/>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rsidR="00D126AC" w:rsidRPr="009A55B1" w:rsidRDefault="00D126AC" w:rsidP="003046E0">
            <w:pPr>
              <w:widowControl/>
              <w:jc w:val="center"/>
              <w:rPr>
                <w:noProof w:val="0"/>
                <w:lang w:val="ru-RU"/>
              </w:rPr>
            </w:pPr>
            <w:proofErr w:type="spellStart"/>
            <w:r w:rsidRPr="009A55B1">
              <w:rPr>
                <w:noProof w:val="0"/>
                <w:lang w:val="ru-RU"/>
              </w:rPr>
              <w:t>↓</w:t>
            </w:r>
            <w:proofErr w:type="spellEnd"/>
          </w:p>
        </w:tc>
      </w:tr>
    </w:tbl>
    <w:p w:rsidR="00D126AC" w:rsidRPr="00AA6ADF" w:rsidRDefault="00D126AC" w:rsidP="003046E0">
      <w:pPr>
        <w:widowControl/>
        <w:jc w:val="center"/>
        <w:rPr>
          <w:b/>
          <w:noProof w:val="0"/>
          <w:sz w:val="22"/>
          <w:lang w:val="ru-RU" w:eastAsia="ru-RU"/>
        </w:rPr>
      </w:pPr>
    </w:p>
    <w:p w:rsidR="00D126AC" w:rsidRPr="00AA6ADF" w:rsidRDefault="00D126AC" w:rsidP="003046E0">
      <w:pPr>
        <w:ind w:firstLine="708"/>
        <w:jc w:val="right"/>
        <w:rPr>
          <w:sz w:val="22"/>
          <w:lang w:val="ru-RU"/>
        </w:rPr>
      </w:pPr>
      <w:r w:rsidRPr="00AA6ADF">
        <w:rPr>
          <w:sz w:val="22"/>
          <w:lang w:val="ru-RU"/>
        </w:rPr>
        <w:t>Таблица №</w:t>
      </w:r>
      <w:r w:rsidR="00335A0B">
        <w:rPr>
          <w:sz w:val="22"/>
          <w:lang w:val="ru-RU"/>
        </w:rPr>
        <w:t>19</w:t>
      </w:r>
    </w:p>
    <w:p w:rsidR="00D126AC" w:rsidRPr="00AA6ADF" w:rsidRDefault="00D126AC" w:rsidP="003046E0">
      <w:pPr>
        <w:widowControl/>
        <w:jc w:val="center"/>
        <w:rPr>
          <w:b/>
          <w:noProof w:val="0"/>
          <w:sz w:val="22"/>
          <w:lang w:val="ru-RU" w:eastAsia="ru-RU"/>
        </w:rPr>
      </w:pPr>
      <w:r w:rsidRPr="00AA6ADF">
        <w:rPr>
          <w:b/>
          <w:noProof w:val="0"/>
          <w:sz w:val="22"/>
          <w:lang w:val="ru-RU" w:eastAsia="ru-RU"/>
        </w:rPr>
        <w:t>Доля проб почвы, не соответствующих гигиеническим нормативам</w:t>
      </w:r>
    </w:p>
    <w:p w:rsidR="00D126AC" w:rsidRPr="00AA6ADF" w:rsidRDefault="00D126AC" w:rsidP="003046E0">
      <w:pPr>
        <w:widowControl/>
        <w:jc w:val="center"/>
        <w:rPr>
          <w:b/>
          <w:noProof w:val="0"/>
          <w:sz w:val="22"/>
          <w:lang w:val="ru-RU" w:eastAsia="ru-RU"/>
        </w:rPr>
      </w:pPr>
      <w:r w:rsidRPr="00AA6ADF">
        <w:rPr>
          <w:b/>
          <w:noProof w:val="0"/>
          <w:sz w:val="22"/>
          <w:lang w:val="ru-RU" w:eastAsia="ru-RU"/>
        </w:rPr>
        <w:t>по санитарно-химическим показателям</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569"/>
        <w:gridCol w:w="426"/>
        <w:gridCol w:w="567"/>
        <w:gridCol w:w="566"/>
        <w:gridCol w:w="425"/>
        <w:gridCol w:w="567"/>
        <w:gridCol w:w="567"/>
        <w:gridCol w:w="567"/>
        <w:gridCol w:w="567"/>
        <w:gridCol w:w="567"/>
        <w:gridCol w:w="709"/>
        <w:gridCol w:w="567"/>
        <w:gridCol w:w="993"/>
      </w:tblGrid>
      <w:tr w:rsidR="00D126AC" w:rsidRPr="00AA6ADF" w:rsidTr="00B61FBB">
        <w:trPr>
          <w:cantSplit/>
          <w:jc w:val="center"/>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bCs/>
                <w:lang w:val="ru-RU"/>
              </w:rPr>
            </w:pPr>
          </w:p>
        </w:tc>
        <w:tc>
          <w:tcPr>
            <w:tcW w:w="6663" w:type="dxa"/>
            <w:gridSpan w:val="12"/>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13" w:right="-113"/>
              <w:jc w:val="center"/>
              <w:rPr>
                <w:lang w:val="ru-RU"/>
              </w:rPr>
            </w:pPr>
            <w:r w:rsidRPr="00AA6ADF">
              <w:rPr>
                <w:bCs/>
              </w:rPr>
              <w:t>Санитарно-химические показатели</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13" w:right="-113"/>
              <w:jc w:val="center"/>
              <w:rPr>
                <w:bCs/>
                <w:lang w:val="ru-RU"/>
              </w:rPr>
            </w:pPr>
            <w:r w:rsidRPr="00AA6ADF">
              <w:rPr>
                <w:lang w:val="ru-RU"/>
              </w:rPr>
              <w:t>Динамика к 2021</w:t>
            </w:r>
          </w:p>
        </w:tc>
      </w:tr>
      <w:tr w:rsidR="00D126AC" w:rsidRPr="00AA6ADF" w:rsidTr="00B61FBB">
        <w:trPr>
          <w:cantSplit/>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c>
          <w:tcPr>
            <w:tcW w:w="1561"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lang w:val="ru-RU"/>
              </w:rPr>
            </w:pPr>
            <w:r w:rsidRPr="00AA6ADF">
              <w:rPr>
                <w:bCs/>
              </w:rPr>
              <w:t>201</w:t>
            </w:r>
            <w:r w:rsidRPr="00AA6ADF">
              <w:rPr>
                <w:bCs/>
                <w:lang w:val="ru-RU"/>
              </w:rPr>
              <w:t>8</w:t>
            </w:r>
          </w:p>
        </w:tc>
        <w:tc>
          <w:tcPr>
            <w:tcW w:w="1558"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lang w:val="ru-RU"/>
              </w:rPr>
            </w:pPr>
            <w:r w:rsidRPr="00AA6ADF">
              <w:rPr>
                <w:bCs/>
              </w:rPr>
              <w:t>201</w:t>
            </w:r>
            <w:r w:rsidRPr="00AA6ADF">
              <w:rPr>
                <w:bCs/>
                <w:lang w:val="ru-RU"/>
              </w:rPr>
              <w:t>9</w:t>
            </w:r>
          </w:p>
        </w:tc>
        <w:tc>
          <w:tcPr>
            <w:tcW w:w="1701" w:type="dxa"/>
            <w:gridSpan w:val="3"/>
            <w:tcBorders>
              <w:top w:val="single" w:sz="4" w:space="0" w:color="auto"/>
              <w:left w:val="single" w:sz="4" w:space="0" w:color="auto"/>
              <w:bottom w:val="single" w:sz="4" w:space="0" w:color="auto"/>
              <w:right w:val="single" w:sz="4" w:space="0" w:color="auto"/>
            </w:tcBorders>
            <w:hideMark/>
          </w:tcPr>
          <w:p w:rsidR="00D126AC" w:rsidRPr="00AA6ADF" w:rsidRDefault="00D126AC" w:rsidP="003046E0">
            <w:pPr>
              <w:widowControl/>
              <w:jc w:val="center"/>
              <w:rPr>
                <w:bCs/>
                <w:lang w:val="ru-RU"/>
              </w:rPr>
            </w:pPr>
            <w:r w:rsidRPr="00AA6ADF">
              <w:rPr>
                <w:bCs/>
              </w:rPr>
              <w:t>20</w:t>
            </w:r>
            <w:r w:rsidRPr="00AA6ADF">
              <w:rPr>
                <w:bCs/>
                <w:lang w:val="ru-RU"/>
              </w:rPr>
              <w:t>20</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lang w:val="ru-RU"/>
              </w:rPr>
            </w:pPr>
            <w:r w:rsidRPr="00AA6ADF">
              <w:rPr>
                <w:bCs/>
              </w:rPr>
              <w:t>20</w:t>
            </w:r>
            <w:r w:rsidRPr="00AA6ADF">
              <w:rPr>
                <w:bCs/>
                <w:lang w:val="ru-RU"/>
              </w:rPr>
              <w:t>21</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r>
      <w:tr w:rsidR="00D126AC" w:rsidRPr="00AA6ADF" w:rsidTr="00B61FBB">
        <w:trPr>
          <w:cantSplit/>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всего</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 н/с</w:t>
            </w:r>
          </w:p>
        </w:tc>
        <w:tc>
          <w:tcPr>
            <w:tcW w:w="56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всего</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lang w:val="ru-RU"/>
              </w:rPr>
            </w:pPr>
            <w:r w:rsidRPr="00AA6ADF">
              <w:rPr>
                <w:bCs/>
                <w:spacing w:val="-12"/>
              </w:rPr>
              <w:t>%</w:t>
            </w:r>
            <w:r w:rsidRPr="00AA6ADF">
              <w:rPr>
                <w:bCs/>
                <w:spacing w:val="-12"/>
                <w:lang w:val="ru-RU"/>
              </w:rPr>
              <w:t xml:space="preserve"> 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lang w:val="ru-RU"/>
              </w:rPr>
            </w:pPr>
            <w:r w:rsidRPr="00AA6ADF">
              <w:rPr>
                <w:bCs/>
                <w:spacing w:val="-12"/>
              </w:rPr>
              <w:t>%</w:t>
            </w:r>
            <w:r w:rsidRPr="00AA6ADF">
              <w:rPr>
                <w:bCs/>
                <w:spacing w:val="-12"/>
                <w:lang w:val="ru-RU"/>
              </w:rPr>
              <w:t xml:space="preserve"> 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lang w:val="ru-RU"/>
              </w:rPr>
            </w:pPr>
            <w:r w:rsidRPr="00AA6ADF">
              <w:rPr>
                <w:bCs/>
                <w:spacing w:val="-12"/>
              </w:rPr>
              <w:t>%</w:t>
            </w:r>
            <w:r w:rsidRPr="00AA6ADF">
              <w:rPr>
                <w:bCs/>
                <w:spacing w:val="-12"/>
                <w:lang w:val="ru-RU"/>
              </w:rPr>
              <w:t xml:space="preserve"> н/с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r>
      <w:tr w:rsidR="00D126AC" w:rsidRPr="00AA6ADF" w:rsidTr="00B61FBB">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36" w:right="-57"/>
              <w:rPr>
                <w:bCs/>
              </w:rPr>
            </w:pPr>
            <w:r w:rsidRPr="00AA6ADF">
              <w:rPr>
                <w:bCs/>
              </w:rPr>
              <w:t>Всего</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590</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3,4</w:t>
            </w:r>
          </w:p>
        </w:tc>
        <w:tc>
          <w:tcPr>
            <w:tcW w:w="56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rPr>
                <w:lang w:val="ru-RU"/>
              </w:rPr>
              <w:t>675</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rPr>
                <w:lang w:val="ru-RU"/>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rPr>
                <w:lang w:val="ru-RU"/>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t>6</w:t>
            </w:r>
            <w:r w:rsidRPr="00AA6ADF">
              <w:rPr>
                <w:lang w:val="ru-RU"/>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481</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bCs/>
                <w:spacing w:val="-12"/>
                <w:lang w:val="ru-RU"/>
              </w:rPr>
              <w:t>0,4</w:t>
            </w:r>
          </w:p>
        </w:tc>
        <w:tc>
          <w:tcPr>
            <w:tcW w:w="99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jc w:val="center"/>
              <w:rPr>
                <w:bCs/>
                <w:spacing w:val="-12"/>
                <w:lang w:val="ru-RU"/>
              </w:rPr>
            </w:pPr>
            <w:r w:rsidRPr="00AA6ADF">
              <w:rPr>
                <w:noProof w:val="0"/>
                <w:lang w:val="ru-RU"/>
              </w:rPr>
              <w:t>↑</w:t>
            </w:r>
          </w:p>
        </w:tc>
      </w:tr>
      <w:tr w:rsidR="00D126AC" w:rsidRPr="00AA6ADF" w:rsidTr="00B61FBB">
        <w:trPr>
          <w:trHeight w:val="51"/>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rPr>
                <w:bCs/>
                <w:lang w:val="ru-RU"/>
              </w:rPr>
            </w:pPr>
            <w:r w:rsidRPr="00AA6ADF">
              <w:rPr>
                <w:bCs/>
                <w:lang w:val="ru-RU"/>
              </w:rPr>
              <w:t>в т.ч. почва в селитебной зоне</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468</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4,1</w:t>
            </w:r>
          </w:p>
        </w:tc>
        <w:tc>
          <w:tcPr>
            <w:tcW w:w="56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lang w:val="ru-RU"/>
              </w:rPr>
            </w:pPr>
            <w:r w:rsidRPr="00AA6ADF">
              <w:t>4</w:t>
            </w:r>
            <w:r w:rsidRPr="00AA6ADF">
              <w:rPr>
                <w:lang w:val="ru-RU"/>
              </w:rPr>
              <w:t>51</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lang w:val="ru-RU"/>
              </w:rPr>
            </w:pPr>
            <w:r w:rsidRPr="00AA6ADF">
              <w:t>1</w:t>
            </w: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pPr>
            <w:r w:rsidRPr="00AA6ADF">
              <w:rPr>
                <w:lang w:val="ru-RU"/>
              </w:rPr>
              <w:t>2</w:t>
            </w:r>
            <w:r w:rsidRPr="00AA6ADF">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lang w:val="ru-RU"/>
              </w:rPr>
            </w:pPr>
            <w:r w:rsidRPr="00AA6ADF">
              <w:t>4</w:t>
            </w:r>
            <w:r w:rsidRPr="00AA6ADF">
              <w:rPr>
                <w:lang w:val="ru-RU"/>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340</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bCs/>
                <w:spacing w:val="-12"/>
                <w:lang w:val="ru-RU"/>
              </w:rPr>
              <w:t>0,6</w:t>
            </w:r>
          </w:p>
        </w:tc>
        <w:tc>
          <w:tcPr>
            <w:tcW w:w="99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6" w:firstLine="12"/>
              <w:jc w:val="center"/>
              <w:rPr>
                <w:bCs/>
                <w:spacing w:val="-12"/>
                <w:lang w:val="ru-RU"/>
              </w:rPr>
            </w:pPr>
            <w:r w:rsidRPr="00AA6ADF">
              <w:rPr>
                <w:noProof w:val="0"/>
                <w:lang w:val="ru-RU"/>
              </w:rPr>
              <w:t>↑</w:t>
            </w:r>
          </w:p>
        </w:tc>
      </w:tr>
      <w:tr w:rsidR="00D126AC" w:rsidRPr="00AA6ADF" w:rsidTr="00B61FBB">
        <w:trPr>
          <w:trHeight w:val="696"/>
          <w:jc w:val="center"/>
        </w:trPr>
        <w:tc>
          <w:tcPr>
            <w:tcW w:w="1702" w:type="dxa"/>
            <w:tcBorders>
              <w:top w:val="single" w:sz="4" w:space="0" w:color="auto"/>
              <w:left w:val="single" w:sz="4" w:space="0" w:color="auto"/>
              <w:bottom w:val="single" w:sz="4" w:space="0" w:color="auto"/>
              <w:right w:val="single" w:sz="4" w:space="0" w:color="auto"/>
            </w:tcBorders>
            <w:hideMark/>
          </w:tcPr>
          <w:p w:rsidR="00D126AC" w:rsidRPr="00AA6ADF" w:rsidRDefault="00D126AC" w:rsidP="003046E0">
            <w:pPr>
              <w:widowControl/>
              <w:ind w:left="-57" w:right="-57"/>
              <w:rPr>
                <w:noProof w:val="0"/>
                <w:lang w:val="ru-RU"/>
              </w:rPr>
            </w:pPr>
            <w:r w:rsidRPr="00AA6ADF">
              <w:rPr>
                <w:noProof w:val="0"/>
                <w:lang w:val="ru-RU"/>
              </w:rPr>
              <w:t>в т.ч. на территории детских учреждений, детских площадок</w:t>
            </w:r>
          </w:p>
        </w:tc>
        <w:tc>
          <w:tcPr>
            <w:tcW w:w="568"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rPr>
                <w:noProof w:val="0"/>
                <w:lang w:val="ru-RU"/>
              </w:rPr>
            </w:pPr>
            <w:r w:rsidRPr="00AA6ADF">
              <w:rPr>
                <w:noProof w:val="0"/>
                <w:lang w:val="ru-RU"/>
              </w:rPr>
              <w:t>295</w:t>
            </w:r>
          </w:p>
        </w:tc>
        <w:tc>
          <w:tcPr>
            <w:tcW w:w="42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2,7</w:t>
            </w:r>
          </w:p>
        </w:tc>
        <w:tc>
          <w:tcPr>
            <w:tcW w:w="566"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318</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275</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lang w:val="ru-RU"/>
              </w:rPr>
            </w:pPr>
            <w:r w:rsidRPr="00AA6ADF">
              <w:rPr>
                <w:lang w:val="ru-RU"/>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ind w:left="-16" w:firstLine="12"/>
              <w:jc w:val="center"/>
              <w:rPr>
                <w:noProof w:val="0"/>
                <w:lang w:val="ru-RU"/>
              </w:rPr>
            </w:pPr>
            <w:r w:rsidRPr="00AA6ADF">
              <w:rPr>
                <w:noProof w:val="0"/>
                <w:lang w:val="ru-RU"/>
              </w:rPr>
              <w:t>↑</w:t>
            </w:r>
          </w:p>
        </w:tc>
      </w:tr>
    </w:tbl>
    <w:p w:rsidR="00D126AC" w:rsidRPr="00AA6ADF" w:rsidRDefault="00D126AC" w:rsidP="003046E0">
      <w:pPr>
        <w:ind w:firstLine="708"/>
        <w:jc w:val="both"/>
        <w:rPr>
          <w:sz w:val="24"/>
          <w:szCs w:val="24"/>
          <w:lang w:val="ru-RU"/>
        </w:rPr>
      </w:pPr>
    </w:p>
    <w:p w:rsidR="00D126AC" w:rsidRPr="00AA6ADF" w:rsidRDefault="00D126AC" w:rsidP="003046E0">
      <w:pPr>
        <w:ind w:firstLine="708"/>
        <w:jc w:val="both"/>
        <w:rPr>
          <w:sz w:val="24"/>
          <w:szCs w:val="24"/>
          <w:lang w:val="ru-RU"/>
        </w:rPr>
      </w:pPr>
      <w:r w:rsidRPr="00AA6ADF">
        <w:rPr>
          <w:sz w:val="24"/>
          <w:szCs w:val="24"/>
          <w:lang w:val="ru-RU"/>
        </w:rPr>
        <w:t>На тяжелые металлы исследовано 465 проб почвы (2020 - 651 проба), из них не соответствовали гигиеническим нормативам 2 пробы (2020 – не соответствовших гигиеническим нормативам</w:t>
      </w:r>
      <w:r w:rsidR="00E5360E" w:rsidRPr="00AA6ADF">
        <w:rPr>
          <w:sz w:val="24"/>
          <w:szCs w:val="24"/>
          <w:lang w:val="ru-RU"/>
        </w:rPr>
        <w:t xml:space="preserve"> </w:t>
      </w:r>
      <w:r w:rsidRPr="00AA6ADF">
        <w:rPr>
          <w:sz w:val="24"/>
          <w:szCs w:val="24"/>
          <w:lang w:val="ru-RU"/>
        </w:rPr>
        <w:t>нет).</w:t>
      </w:r>
    </w:p>
    <w:p w:rsidR="00D126AC" w:rsidRPr="00AA6ADF" w:rsidRDefault="00D126AC" w:rsidP="003046E0">
      <w:pPr>
        <w:ind w:firstLine="708"/>
        <w:jc w:val="both"/>
        <w:rPr>
          <w:sz w:val="24"/>
          <w:szCs w:val="24"/>
          <w:lang w:val="ru-RU"/>
        </w:rPr>
      </w:pPr>
      <w:r w:rsidRPr="00AA6ADF">
        <w:rPr>
          <w:sz w:val="24"/>
          <w:szCs w:val="24"/>
          <w:lang w:val="ru-RU"/>
        </w:rPr>
        <w:t>На ртуть исследовано 28 проб почвы (2020 - 8 проб), все соответствовали гигиеническим нормативам.</w:t>
      </w:r>
    </w:p>
    <w:p w:rsidR="00D126AC" w:rsidRPr="00AA6ADF" w:rsidRDefault="00D126AC" w:rsidP="003046E0">
      <w:pPr>
        <w:ind w:firstLine="708"/>
        <w:jc w:val="both"/>
        <w:rPr>
          <w:sz w:val="24"/>
          <w:szCs w:val="24"/>
          <w:lang w:val="ru-RU"/>
        </w:rPr>
      </w:pPr>
      <w:r w:rsidRPr="00AA6ADF">
        <w:rPr>
          <w:sz w:val="24"/>
          <w:szCs w:val="24"/>
          <w:lang w:val="ru-RU"/>
        </w:rPr>
        <w:t xml:space="preserve">На свинец исследовано 458 проб почвы (2020 - 634 пробы), все соответствовали гигиеническим нормативам. </w:t>
      </w:r>
    </w:p>
    <w:p w:rsidR="00D126AC" w:rsidRPr="00AA6ADF" w:rsidRDefault="00D126AC" w:rsidP="003046E0">
      <w:pPr>
        <w:ind w:firstLine="708"/>
        <w:jc w:val="both"/>
        <w:rPr>
          <w:sz w:val="24"/>
          <w:szCs w:val="24"/>
          <w:lang w:val="ru-RU"/>
        </w:rPr>
      </w:pPr>
      <w:r w:rsidRPr="00AA6ADF">
        <w:rPr>
          <w:sz w:val="24"/>
          <w:szCs w:val="24"/>
          <w:lang w:val="ru-RU"/>
        </w:rPr>
        <w:t>На кадмий исследовано 438 проб почвы (2020 - 622 пробы), из них не соответствовали гигиеническим нормативам 2 пробы (2020 – не соответствовших гигиеническим нормативам</w:t>
      </w:r>
      <w:r w:rsidR="00E5360E" w:rsidRPr="00AA6ADF">
        <w:rPr>
          <w:sz w:val="24"/>
          <w:szCs w:val="24"/>
          <w:lang w:val="ru-RU"/>
        </w:rPr>
        <w:t xml:space="preserve"> </w:t>
      </w:r>
      <w:r w:rsidRPr="00AA6ADF">
        <w:rPr>
          <w:sz w:val="24"/>
          <w:szCs w:val="24"/>
          <w:lang w:val="ru-RU"/>
        </w:rPr>
        <w:t>нет).</w:t>
      </w:r>
    </w:p>
    <w:p w:rsidR="00D126AC" w:rsidRPr="00AA6ADF" w:rsidRDefault="00D126AC" w:rsidP="003046E0">
      <w:pPr>
        <w:ind w:firstLine="708"/>
        <w:jc w:val="right"/>
        <w:rPr>
          <w:sz w:val="22"/>
          <w:lang w:val="ru-RU"/>
        </w:rPr>
      </w:pPr>
    </w:p>
    <w:p w:rsidR="00D126AC" w:rsidRPr="00AA6ADF" w:rsidRDefault="00D126AC" w:rsidP="003046E0">
      <w:pPr>
        <w:ind w:firstLine="708"/>
        <w:jc w:val="right"/>
        <w:rPr>
          <w:sz w:val="22"/>
          <w:lang w:val="ru-RU"/>
        </w:rPr>
      </w:pPr>
      <w:r w:rsidRPr="00AA6ADF">
        <w:rPr>
          <w:sz w:val="22"/>
          <w:lang w:val="ru-RU"/>
        </w:rPr>
        <w:t>Таблица №2</w:t>
      </w:r>
      <w:r w:rsidR="00335A0B">
        <w:rPr>
          <w:sz w:val="22"/>
          <w:lang w:val="ru-RU"/>
        </w:rPr>
        <w:t>0</w:t>
      </w:r>
    </w:p>
    <w:p w:rsidR="00D126AC" w:rsidRPr="00AA6ADF" w:rsidRDefault="00D126AC" w:rsidP="003046E0">
      <w:pPr>
        <w:widowControl/>
        <w:jc w:val="center"/>
        <w:rPr>
          <w:b/>
          <w:noProof w:val="0"/>
          <w:sz w:val="22"/>
          <w:szCs w:val="22"/>
          <w:lang w:val="ru-RU" w:eastAsia="ru-RU"/>
        </w:rPr>
      </w:pPr>
      <w:r w:rsidRPr="00AA6ADF">
        <w:rPr>
          <w:b/>
          <w:noProof w:val="0"/>
          <w:sz w:val="22"/>
          <w:szCs w:val="22"/>
          <w:lang w:val="ru-RU" w:eastAsia="ru-RU"/>
        </w:rPr>
        <w:t>Доля проб почвы не соответствующим гигиеническим нормативам</w:t>
      </w:r>
    </w:p>
    <w:p w:rsidR="00D126AC" w:rsidRPr="00AA6ADF" w:rsidRDefault="00D126AC" w:rsidP="003046E0">
      <w:pPr>
        <w:widowControl/>
        <w:jc w:val="center"/>
        <w:rPr>
          <w:b/>
          <w:noProof w:val="0"/>
          <w:sz w:val="22"/>
          <w:szCs w:val="22"/>
          <w:lang w:val="ru-RU" w:eastAsia="ru-RU"/>
        </w:rPr>
      </w:pPr>
      <w:r w:rsidRPr="00AA6ADF">
        <w:rPr>
          <w:b/>
          <w:noProof w:val="0"/>
          <w:sz w:val="22"/>
          <w:szCs w:val="22"/>
          <w:lang w:val="ru-RU" w:eastAsia="ru-RU"/>
        </w:rPr>
        <w:t>по паразитологическим показателям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1"/>
        <w:gridCol w:w="622"/>
        <w:gridCol w:w="428"/>
        <w:gridCol w:w="517"/>
        <w:gridCol w:w="674"/>
        <w:gridCol w:w="454"/>
        <w:gridCol w:w="573"/>
        <w:gridCol w:w="567"/>
        <w:gridCol w:w="561"/>
        <w:gridCol w:w="573"/>
        <w:gridCol w:w="567"/>
        <w:gridCol w:w="425"/>
        <w:gridCol w:w="567"/>
        <w:gridCol w:w="851"/>
      </w:tblGrid>
      <w:tr w:rsidR="00D126AC" w:rsidRPr="00AA6ADF" w:rsidTr="00B61FBB">
        <w:trPr>
          <w:cantSplit/>
        </w:trPr>
        <w:tc>
          <w:tcPr>
            <w:tcW w:w="1979" w:type="dxa"/>
            <w:vMerge w:val="restart"/>
            <w:tcBorders>
              <w:top w:val="single" w:sz="4" w:space="0" w:color="auto"/>
              <w:left w:val="single" w:sz="4" w:space="0" w:color="auto"/>
              <w:bottom w:val="single" w:sz="4" w:space="0" w:color="auto"/>
              <w:right w:val="single" w:sz="4" w:space="0" w:color="auto"/>
            </w:tcBorders>
            <w:vAlign w:val="center"/>
          </w:tcPr>
          <w:p w:rsidR="00D126AC" w:rsidRPr="00AA6ADF" w:rsidRDefault="00D126AC" w:rsidP="003046E0">
            <w:pPr>
              <w:jc w:val="center"/>
              <w:rPr>
                <w:bCs/>
                <w:lang w:val="ru-RU"/>
              </w:rPr>
            </w:pPr>
          </w:p>
        </w:tc>
        <w:tc>
          <w:tcPr>
            <w:tcW w:w="6526" w:type="dxa"/>
            <w:gridSpan w:val="12"/>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113" w:right="-113"/>
              <w:jc w:val="center"/>
              <w:rPr>
                <w:lang w:val="ru-RU"/>
              </w:rPr>
            </w:pPr>
            <w:r w:rsidRPr="00AA6ADF">
              <w:t>Паразитологические</w:t>
            </w:r>
            <w:r w:rsidRPr="00AA6ADF">
              <w:rPr>
                <w:bCs/>
              </w:rPr>
              <w:t xml:space="preserve"> показатели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D126AC" w:rsidRPr="00AA6ADF" w:rsidRDefault="00D126AC" w:rsidP="003046E0">
            <w:pPr>
              <w:ind w:left="-113" w:right="-113"/>
              <w:jc w:val="center"/>
              <w:rPr>
                <w:bCs/>
              </w:rPr>
            </w:pPr>
            <w:r w:rsidRPr="00AA6ADF">
              <w:rPr>
                <w:lang w:val="ru-RU"/>
              </w:rPr>
              <w:t xml:space="preserve">Динамика </w:t>
            </w:r>
          </w:p>
        </w:tc>
      </w:tr>
      <w:tr w:rsidR="00D126AC" w:rsidRPr="00AA6ADF" w:rsidTr="00B61FBB">
        <w:trPr>
          <w:cantSplit/>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c>
          <w:tcPr>
            <w:tcW w:w="1565"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rPr>
            </w:pPr>
            <w:r w:rsidRPr="00AA6ADF">
              <w:rPr>
                <w:bCs/>
              </w:rPr>
              <w:t>201</w:t>
            </w:r>
            <w:r w:rsidRPr="00AA6ADF">
              <w:rPr>
                <w:bCs/>
                <w:lang w:val="ru-RU"/>
              </w:rPr>
              <w:t>8</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rPr>
            </w:pPr>
            <w:r w:rsidRPr="00AA6ADF">
              <w:rPr>
                <w:bCs/>
              </w:rPr>
              <w:t>20</w:t>
            </w:r>
            <w:r w:rsidRPr="00AA6ADF">
              <w:rPr>
                <w:bCs/>
                <w:lang w:val="ru-RU"/>
              </w:rPr>
              <w:t>19</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lang w:val="ru-RU"/>
              </w:rPr>
            </w:pPr>
            <w:r w:rsidRPr="00AA6ADF">
              <w:rPr>
                <w:bCs/>
              </w:rPr>
              <w:t>20</w:t>
            </w:r>
            <w:r w:rsidRPr="00AA6ADF">
              <w:rPr>
                <w:bCs/>
                <w:lang w:val="ru-RU"/>
              </w:rPr>
              <w:t>20</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bCs/>
              </w:rPr>
            </w:pPr>
            <w:r w:rsidRPr="00AA6ADF">
              <w:rPr>
                <w:bCs/>
                <w:lang w:val="ru-RU"/>
              </w:rPr>
              <w:t>2021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rPr>
            </w:pPr>
          </w:p>
        </w:tc>
      </w:tr>
      <w:tr w:rsidR="00D126AC" w:rsidRPr="00AA6ADF" w:rsidTr="00B61FBB">
        <w:trPr>
          <w:cantSplit/>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bCs/>
                <w:lang w:val="ru-RU"/>
              </w:rPr>
            </w:pPr>
          </w:p>
        </w:tc>
        <w:tc>
          <w:tcPr>
            <w:tcW w:w="62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всего</w:t>
            </w:r>
          </w:p>
        </w:tc>
        <w:tc>
          <w:tcPr>
            <w:tcW w:w="42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н/с</w:t>
            </w:r>
          </w:p>
        </w:tc>
        <w:tc>
          <w:tcPr>
            <w:tcW w:w="51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 н/с</w:t>
            </w:r>
          </w:p>
        </w:tc>
        <w:tc>
          <w:tcPr>
            <w:tcW w:w="67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всего</w:t>
            </w:r>
          </w:p>
        </w:tc>
        <w:tc>
          <w:tcPr>
            <w:tcW w:w="45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н/с</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jc w:val="center"/>
              <w:rPr>
                <w:bCs/>
                <w:spacing w:val="-12"/>
              </w:rPr>
            </w:pPr>
            <w:r w:rsidRPr="00AA6ADF">
              <w:rPr>
                <w:bCs/>
                <w:spacing w:val="-12"/>
              </w:rPr>
              <w:t>% 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всего</w:t>
            </w:r>
          </w:p>
        </w:tc>
        <w:tc>
          <w:tcPr>
            <w:tcW w:w="56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н/с</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lang w:val="ru-RU"/>
              </w:rPr>
            </w:pPr>
            <w:r w:rsidRPr="00AA6ADF">
              <w:rPr>
                <w:bCs/>
                <w:spacing w:val="-12"/>
              </w:rPr>
              <w:t>%</w:t>
            </w:r>
            <w:r w:rsidRPr="00AA6ADF">
              <w:rPr>
                <w:bCs/>
                <w:spacing w:val="-12"/>
                <w:lang w:val="ru-RU"/>
              </w:rPr>
              <w:t xml:space="preserve"> 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всего</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rPr>
            </w:pPr>
            <w:r w:rsidRPr="00AA6ADF">
              <w:rPr>
                <w:bCs/>
                <w:spacing w:val="-12"/>
              </w:rPr>
              <w:t>н/с</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right="-57"/>
              <w:jc w:val="center"/>
              <w:rPr>
                <w:bCs/>
                <w:spacing w:val="-12"/>
                <w:lang w:val="ru-RU"/>
              </w:rPr>
            </w:pPr>
            <w:r w:rsidRPr="00AA6ADF">
              <w:rPr>
                <w:bCs/>
                <w:spacing w:val="-12"/>
              </w:rPr>
              <w:t>%</w:t>
            </w:r>
            <w:r w:rsidRPr="00AA6ADF">
              <w:rPr>
                <w:bCs/>
                <w:spacing w:val="-12"/>
                <w:lang w:val="ru-RU"/>
              </w:rPr>
              <w:t xml:space="preserve"> н/с</w:t>
            </w:r>
          </w:p>
        </w:tc>
        <w:tc>
          <w:tcPr>
            <w:tcW w:w="85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rPr>
                <w:rFonts w:ascii="Calibri" w:eastAsia="Times New Roman" w:hAnsi="Calibri"/>
                <w:noProof w:val="0"/>
                <w:sz w:val="22"/>
                <w:szCs w:val="22"/>
                <w:lang w:val="ru-RU" w:eastAsia="ru-RU"/>
              </w:rPr>
            </w:pPr>
          </w:p>
        </w:tc>
      </w:tr>
      <w:tr w:rsidR="00D126AC" w:rsidRPr="00AA6ADF" w:rsidTr="00B61FBB">
        <w:tc>
          <w:tcPr>
            <w:tcW w:w="197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rPr>
                <w:bCs/>
              </w:rPr>
            </w:pPr>
            <w:r w:rsidRPr="00AA6ADF">
              <w:rPr>
                <w:bCs/>
              </w:rPr>
              <w:t>Всего</w:t>
            </w:r>
          </w:p>
        </w:tc>
        <w:tc>
          <w:tcPr>
            <w:tcW w:w="62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890</w:t>
            </w:r>
          </w:p>
        </w:tc>
        <w:tc>
          <w:tcPr>
            <w:tcW w:w="42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19</w:t>
            </w:r>
          </w:p>
        </w:tc>
        <w:tc>
          <w:tcPr>
            <w:tcW w:w="51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2,1</w:t>
            </w:r>
          </w:p>
        </w:tc>
        <w:tc>
          <w:tcPr>
            <w:tcW w:w="67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925</w:t>
            </w:r>
          </w:p>
        </w:tc>
        <w:tc>
          <w:tcPr>
            <w:tcW w:w="45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17</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684</w:t>
            </w:r>
          </w:p>
        </w:tc>
        <w:tc>
          <w:tcPr>
            <w:tcW w:w="56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9</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647</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1,4</w:t>
            </w:r>
          </w:p>
        </w:tc>
        <w:tc>
          <w:tcPr>
            <w:tcW w:w="85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w:t>
            </w:r>
          </w:p>
        </w:tc>
      </w:tr>
      <w:tr w:rsidR="00D126AC" w:rsidRPr="00AA6ADF" w:rsidTr="00B61FBB">
        <w:trPr>
          <w:trHeight w:val="51"/>
        </w:trPr>
        <w:tc>
          <w:tcPr>
            <w:tcW w:w="1979"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ind w:left="-57" w:right="-57"/>
              <w:rPr>
                <w:bCs/>
                <w:lang w:val="ru-RU"/>
              </w:rPr>
            </w:pPr>
            <w:r w:rsidRPr="00AA6ADF">
              <w:rPr>
                <w:bCs/>
                <w:lang w:val="ru-RU"/>
              </w:rPr>
              <w:t>в т.ч. почва в селитебной зоне</w:t>
            </w:r>
          </w:p>
        </w:tc>
        <w:tc>
          <w:tcPr>
            <w:tcW w:w="62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771</w:t>
            </w:r>
          </w:p>
        </w:tc>
        <w:tc>
          <w:tcPr>
            <w:tcW w:w="42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19</w:t>
            </w:r>
          </w:p>
        </w:tc>
        <w:tc>
          <w:tcPr>
            <w:tcW w:w="51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2,5</w:t>
            </w:r>
          </w:p>
        </w:tc>
        <w:tc>
          <w:tcPr>
            <w:tcW w:w="67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706</w:t>
            </w:r>
          </w:p>
        </w:tc>
        <w:tc>
          <w:tcPr>
            <w:tcW w:w="45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15</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2,12</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509</w:t>
            </w:r>
          </w:p>
        </w:tc>
        <w:tc>
          <w:tcPr>
            <w:tcW w:w="56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9</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495</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rFonts w:eastAsia="Times New Roman"/>
                <w:noProof w:val="0"/>
                <w:sz w:val="24"/>
                <w:szCs w:val="24"/>
                <w:lang w:val="ru-RU" w:eastAsia="ru-RU"/>
              </w:rPr>
            </w:pPr>
            <w:r w:rsidRPr="00AA6ADF">
              <w:rPr>
                <w:rFonts w:eastAsia="Times New Roman"/>
                <w:noProof w:val="0"/>
                <w:sz w:val="24"/>
                <w:szCs w:val="24"/>
                <w:lang w:val="ru-RU" w:eastAsia="ru-RU"/>
              </w:rPr>
              <w:t>=</w:t>
            </w:r>
          </w:p>
        </w:tc>
      </w:tr>
      <w:tr w:rsidR="00D126AC" w:rsidRPr="00AA6ADF" w:rsidTr="00B61FBB">
        <w:trPr>
          <w:trHeight w:val="696"/>
        </w:trPr>
        <w:tc>
          <w:tcPr>
            <w:tcW w:w="1979" w:type="dxa"/>
            <w:tcBorders>
              <w:top w:val="single" w:sz="4" w:space="0" w:color="auto"/>
              <w:left w:val="single" w:sz="4" w:space="0" w:color="auto"/>
              <w:bottom w:val="single" w:sz="4" w:space="0" w:color="auto"/>
              <w:right w:val="single" w:sz="4" w:space="0" w:color="auto"/>
            </w:tcBorders>
            <w:hideMark/>
          </w:tcPr>
          <w:p w:rsidR="00D126AC" w:rsidRPr="00AA6ADF" w:rsidRDefault="00D126AC" w:rsidP="003046E0">
            <w:pPr>
              <w:widowControl/>
              <w:ind w:left="-57" w:right="-57"/>
              <w:rPr>
                <w:noProof w:val="0"/>
                <w:lang w:val="ru-RU"/>
              </w:rPr>
            </w:pPr>
            <w:r w:rsidRPr="00AA6ADF">
              <w:rPr>
                <w:noProof w:val="0"/>
                <w:lang w:val="ru-RU"/>
              </w:rPr>
              <w:t>в т.ч. на территории детских учреждений, детских площадок</w:t>
            </w:r>
          </w:p>
        </w:tc>
        <w:tc>
          <w:tcPr>
            <w:tcW w:w="62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518</w:t>
            </w:r>
          </w:p>
        </w:tc>
        <w:tc>
          <w:tcPr>
            <w:tcW w:w="42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3</w:t>
            </w:r>
          </w:p>
        </w:tc>
        <w:tc>
          <w:tcPr>
            <w:tcW w:w="51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0,6</w:t>
            </w:r>
          </w:p>
        </w:tc>
        <w:tc>
          <w:tcPr>
            <w:tcW w:w="67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506</w:t>
            </w:r>
          </w:p>
        </w:tc>
        <w:tc>
          <w:tcPr>
            <w:tcW w:w="454"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8</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311</w:t>
            </w:r>
          </w:p>
        </w:tc>
        <w:tc>
          <w:tcPr>
            <w:tcW w:w="56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6</w:t>
            </w:r>
          </w:p>
        </w:tc>
        <w:tc>
          <w:tcPr>
            <w:tcW w:w="573"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324</w:t>
            </w:r>
          </w:p>
        </w:tc>
        <w:tc>
          <w:tcPr>
            <w:tcW w:w="425"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r w:rsidRPr="00AA6ADF">
              <w:rPr>
                <w:noProof w:val="0"/>
                <w:lang w:val="ru-RU"/>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D126AC" w:rsidRPr="00AA6ADF" w:rsidRDefault="00D126AC" w:rsidP="003046E0">
            <w:pPr>
              <w:widowControl/>
              <w:jc w:val="center"/>
              <w:rPr>
                <w:noProof w:val="0"/>
                <w:lang w:val="ru-RU"/>
              </w:rPr>
            </w:pPr>
            <w:proofErr w:type="spellStart"/>
            <w:r w:rsidRPr="00AA6ADF">
              <w:rPr>
                <w:noProof w:val="0"/>
                <w:lang w:val="ru-RU"/>
              </w:rPr>
              <w:t>↓</w:t>
            </w:r>
            <w:proofErr w:type="spellEnd"/>
          </w:p>
        </w:tc>
      </w:tr>
    </w:tbl>
    <w:p w:rsidR="00D126AC" w:rsidRPr="00AA6ADF" w:rsidRDefault="00D126AC" w:rsidP="003046E0">
      <w:pPr>
        <w:autoSpaceDE w:val="0"/>
        <w:autoSpaceDN w:val="0"/>
        <w:adjustRightInd w:val="0"/>
        <w:ind w:firstLine="709"/>
        <w:jc w:val="both"/>
        <w:rPr>
          <w:sz w:val="24"/>
          <w:szCs w:val="24"/>
          <w:lang w:val="ru-RU"/>
        </w:rPr>
      </w:pPr>
    </w:p>
    <w:p w:rsidR="00D126AC" w:rsidRPr="00AA6ADF" w:rsidRDefault="00D126AC" w:rsidP="003046E0">
      <w:pPr>
        <w:autoSpaceDE w:val="0"/>
        <w:autoSpaceDN w:val="0"/>
        <w:adjustRightInd w:val="0"/>
        <w:ind w:firstLine="709"/>
        <w:jc w:val="both"/>
        <w:rPr>
          <w:sz w:val="24"/>
          <w:szCs w:val="24"/>
          <w:lang w:val="ru-RU"/>
        </w:rPr>
      </w:pPr>
      <w:r w:rsidRPr="00AA6ADF">
        <w:rPr>
          <w:sz w:val="24"/>
          <w:szCs w:val="24"/>
          <w:lang w:val="ru-RU"/>
        </w:rPr>
        <w:t>Гигиеническая оценка качества почв, отобранных на селитебных территриях городских и сельских поселений области, показывает, что в 2021 году их качество осталось таким же по паразитологическим показателям.</w:t>
      </w:r>
    </w:p>
    <w:p w:rsidR="00D126AC" w:rsidRPr="00AA6ADF" w:rsidRDefault="00D126AC" w:rsidP="003046E0">
      <w:pPr>
        <w:ind w:firstLine="708"/>
        <w:jc w:val="both"/>
        <w:rPr>
          <w:sz w:val="24"/>
          <w:szCs w:val="24"/>
          <w:lang w:val="ru-RU"/>
        </w:rPr>
      </w:pPr>
      <w:r w:rsidRPr="00AA6ADF">
        <w:rPr>
          <w:sz w:val="24"/>
          <w:szCs w:val="24"/>
          <w:lang w:val="ru-RU"/>
        </w:rPr>
        <w:t>Доля проб почв на территории детских организаций и детских площадок не соответствующих гигиеническим нормативам по паразитологическим показателям, снизилась в 2021 году, по сравнению с 2020 годом, на 0,7%.</w:t>
      </w:r>
    </w:p>
    <w:p w:rsidR="00D126AC" w:rsidRPr="00AA6ADF" w:rsidRDefault="00D126AC" w:rsidP="003046E0">
      <w:pPr>
        <w:ind w:firstLine="708"/>
        <w:jc w:val="both"/>
        <w:rPr>
          <w:sz w:val="24"/>
          <w:szCs w:val="24"/>
          <w:lang w:val="ru-RU"/>
        </w:rPr>
      </w:pPr>
      <w:r w:rsidRPr="00AA6ADF">
        <w:rPr>
          <w:sz w:val="24"/>
          <w:szCs w:val="24"/>
          <w:lang w:val="ru-RU"/>
        </w:rPr>
        <w:t xml:space="preserve">В 2021 году в рамках социально-гигиенического мониторинга контроль за безопасностью почвы Рязанской области осуществлялся на территории 28 муниципальных образований в 69 (2020 г. – 70) мониторинговых точках. Отобрано 282 ( 2020 г. – 422) пробы почвы, проведено 1406 исследований на санитарно-химические показатели (2020 г. – 2110). С 2018 года количество показателей сократилось до 5 за </w:t>
      </w:r>
      <w:r w:rsidRPr="00AA6ADF">
        <w:rPr>
          <w:sz w:val="24"/>
          <w:szCs w:val="24"/>
          <w:lang w:val="ru-RU"/>
        </w:rPr>
        <w:lastRenderedPageBreak/>
        <w:t xml:space="preserve">счет исключения определения содержания мышьяка и хрома трехвалентного, по которым в предыдущие годы регистрировались значения ниже чувствительности применяемых методов. </w:t>
      </w:r>
    </w:p>
    <w:p w:rsidR="00D126AC" w:rsidRPr="00AA6ADF" w:rsidRDefault="00D126AC" w:rsidP="003046E0">
      <w:pPr>
        <w:ind w:firstLine="708"/>
        <w:jc w:val="both"/>
        <w:rPr>
          <w:b/>
          <w:bCs/>
          <w:i/>
          <w:sz w:val="24"/>
          <w:szCs w:val="24"/>
          <w:lang w:val="ru-RU"/>
        </w:rPr>
      </w:pPr>
    </w:p>
    <w:p w:rsidR="004734BA" w:rsidRPr="009A55B1" w:rsidRDefault="004734BA" w:rsidP="003046E0">
      <w:pPr>
        <w:jc w:val="center"/>
        <w:rPr>
          <w:b/>
          <w:bCs/>
          <w:sz w:val="24"/>
          <w:szCs w:val="24"/>
          <w:lang w:val="ru-RU"/>
        </w:rPr>
      </w:pPr>
      <w:r w:rsidRPr="009A55B1">
        <w:rPr>
          <w:b/>
          <w:bCs/>
          <w:sz w:val="24"/>
          <w:szCs w:val="24"/>
          <w:lang w:val="ru-RU"/>
        </w:rPr>
        <w:t>Состояние продовольственного сырья и пищевых продуктов</w:t>
      </w:r>
    </w:p>
    <w:p w:rsidR="00D72084" w:rsidRPr="009A55B1" w:rsidRDefault="00D72084" w:rsidP="003046E0">
      <w:pPr>
        <w:ind w:left="360"/>
        <w:jc w:val="both"/>
        <w:rPr>
          <w:b/>
          <w:bCs/>
          <w:sz w:val="24"/>
          <w:szCs w:val="24"/>
          <w:highlight w:val="yellow"/>
          <w:lang w:val="ru-RU"/>
        </w:rPr>
      </w:pPr>
    </w:p>
    <w:p w:rsidR="00D126AC" w:rsidRPr="00AA6ADF" w:rsidRDefault="00D126AC" w:rsidP="003046E0">
      <w:pPr>
        <w:ind w:firstLine="708"/>
        <w:jc w:val="both"/>
        <w:rPr>
          <w:sz w:val="24"/>
          <w:szCs w:val="24"/>
          <w:lang w:val="ru-RU"/>
        </w:rPr>
      </w:pPr>
      <w:proofErr w:type="gramStart"/>
      <w:r w:rsidRPr="00AA6ADF">
        <w:rPr>
          <w:sz w:val="24"/>
          <w:szCs w:val="24"/>
          <w:lang w:val="ru-RU"/>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о до 2024года» Управлением совместно с ФБУЗ «Центр гигиены и эпидемиологии в Рязанской области» проводится работа по реализации федеральной программы «Формирование системы мотивации граждан к здоровому образу жизни, включая здоровое питание и отказ от вредных привычек</w:t>
      </w:r>
      <w:proofErr w:type="gramEnd"/>
      <w:r w:rsidRPr="00AA6ADF">
        <w:rPr>
          <w:sz w:val="24"/>
          <w:szCs w:val="24"/>
          <w:lang w:val="ru-RU"/>
        </w:rPr>
        <w:t>». Главная задача улучшение качества жизни и здоровья граждан Рязанской области благодаря обеспечению безопасными и качественными продуктами, а также внедрение норм здорового питания в каждую семью. В 2021г на территории области проводился лабораторный контроль за качеством и безопасностью пищевой продукции. Исследования продукции проводились на 95,5% обследованных объектах от общего числа проверок (2020г. – 60,9%).</w:t>
      </w:r>
    </w:p>
    <w:p w:rsidR="00D126AC" w:rsidRPr="00AA6ADF" w:rsidRDefault="00D126AC" w:rsidP="003046E0">
      <w:pPr>
        <w:ind w:firstLine="708"/>
        <w:jc w:val="both"/>
        <w:rPr>
          <w:sz w:val="24"/>
          <w:szCs w:val="24"/>
          <w:lang w:val="ru-RU"/>
        </w:rPr>
      </w:pPr>
      <w:r w:rsidRPr="00AA6ADF">
        <w:rPr>
          <w:sz w:val="24"/>
          <w:szCs w:val="24"/>
          <w:lang w:val="ru-RU"/>
        </w:rPr>
        <w:t xml:space="preserve">Анализ данных 3-х летнего мониторинга за пищевой продукцией свидетельствует о стабильной ситуации как по микробиологическим показателям безопасности, так и в части химической безопасности. Удельный вес нестандартных проб не превышает среднероссийские показатели. </w:t>
      </w:r>
    </w:p>
    <w:p w:rsidR="00D126AC" w:rsidRPr="00AA6ADF" w:rsidRDefault="00D126AC" w:rsidP="003046E0">
      <w:pPr>
        <w:ind w:firstLine="720"/>
        <w:jc w:val="right"/>
        <w:rPr>
          <w:sz w:val="22"/>
          <w:szCs w:val="22"/>
          <w:lang w:val="ru-RU"/>
        </w:rPr>
      </w:pPr>
      <w:r w:rsidRPr="00AA6ADF">
        <w:rPr>
          <w:sz w:val="22"/>
          <w:szCs w:val="22"/>
          <w:lang w:val="ru-RU"/>
        </w:rPr>
        <w:t>Таблица №</w:t>
      </w:r>
      <w:r w:rsidR="00335A0B">
        <w:rPr>
          <w:sz w:val="22"/>
          <w:szCs w:val="22"/>
          <w:lang w:val="ru-RU"/>
        </w:rPr>
        <w:t>21</w:t>
      </w:r>
    </w:p>
    <w:p w:rsidR="00D126AC" w:rsidRPr="00AA6ADF" w:rsidRDefault="00D126AC" w:rsidP="003046E0">
      <w:pPr>
        <w:jc w:val="center"/>
        <w:rPr>
          <w:b/>
          <w:sz w:val="22"/>
          <w:szCs w:val="22"/>
          <w:lang w:val="ru-RU"/>
        </w:rPr>
      </w:pPr>
      <w:r w:rsidRPr="00AA6ADF">
        <w:rPr>
          <w:b/>
          <w:sz w:val="22"/>
          <w:szCs w:val="22"/>
          <w:lang w:val="ru-RU"/>
        </w:rPr>
        <w:t>Показатели безопасности продовольственного сырья и пищевых продуктов (в %)</w:t>
      </w: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907"/>
        <w:gridCol w:w="907"/>
        <w:gridCol w:w="907"/>
      </w:tblGrid>
      <w:tr w:rsidR="00D126AC" w:rsidRPr="00AA6ADF" w:rsidTr="00B61FBB">
        <w:tc>
          <w:tcPr>
            <w:tcW w:w="6242" w:type="dxa"/>
          </w:tcPr>
          <w:p w:rsidR="00D126AC" w:rsidRPr="00AA6ADF" w:rsidRDefault="00D126AC" w:rsidP="003046E0">
            <w:pPr>
              <w:jc w:val="center"/>
              <w:rPr>
                <w:szCs w:val="24"/>
              </w:rPr>
            </w:pPr>
            <w:r w:rsidRPr="00AA6ADF">
              <w:rPr>
                <w:rFonts w:eastAsia="Calibri"/>
                <w:szCs w:val="24"/>
              </w:rPr>
              <w:t>Наименование показателей</w:t>
            </w:r>
          </w:p>
        </w:tc>
        <w:tc>
          <w:tcPr>
            <w:tcW w:w="907" w:type="dxa"/>
            <w:vAlign w:val="center"/>
          </w:tcPr>
          <w:p w:rsidR="00D126AC" w:rsidRPr="00AA6ADF" w:rsidRDefault="00D126AC" w:rsidP="003046E0">
            <w:pPr>
              <w:jc w:val="center"/>
              <w:rPr>
                <w:szCs w:val="24"/>
              </w:rPr>
            </w:pPr>
            <w:r w:rsidRPr="00AA6ADF">
              <w:rPr>
                <w:szCs w:val="24"/>
              </w:rPr>
              <w:t>2019</w:t>
            </w:r>
          </w:p>
        </w:tc>
        <w:tc>
          <w:tcPr>
            <w:tcW w:w="907" w:type="dxa"/>
            <w:vAlign w:val="center"/>
          </w:tcPr>
          <w:p w:rsidR="00D126AC" w:rsidRPr="00AA6ADF" w:rsidRDefault="00D126AC" w:rsidP="003046E0">
            <w:pPr>
              <w:jc w:val="center"/>
              <w:rPr>
                <w:szCs w:val="24"/>
              </w:rPr>
            </w:pPr>
            <w:r w:rsidRPr="00AA6ADF">
              <w:rPr>
                <w:szCs w:val="24"/>
              </w:rPr>
              <w:t>2020</w:t>
            </w:r>
          </w:p>
        </w:tc>
        <w:tc>
          <w:tcPr>
            <w:tcW w:w="907" w:type="dxa"/>
            <w:vAlign w:val="center"/>
          </w:tcPr>
          <w:p w:rsidR="00D126AC" w:rsidRPr="00AA6ADF" w:rsidRDefault="00D126AC" w:rsidP="003046E0">
            <w:pPr>
              <w:jc w:val="center"/>
              <w:rPr>
                <w:szCs w:val="24"/>
                <w:lang w:val="ru-RU"/>
              </w:rPr>
            </w:pPr>
            <w:r w:rsidRPr="00AA6ADF">
              <w:rPr>
                <w:szCs w:val="24"/>
              </w:rPr>
              <w:t>202</w:t>
            </w:r>
            <w:r w:rsidRPr="00AA6ADF">
              <w:rPr>
                <w:szCs w:val="24"/>
                <w:lang w:val="ru-RU"/>
              </w:rPr>
              <w:t>1</w:t>
            </w:r>
          </w:p>
        </w:tc>
      </w:tr>
      <w:tr w:rsidR="00D126AC" w:rsidRPr="00AA6ADF" w:rsidTr="00B61FBB">
        <w:tc>
          <w:tcPr>
            <w:tcW w:w="6242" w:type="dxa"/>
          </w:tcPr>
          <w:p w:rsidR="00D126AC" w:rsidRPr="00AA6ADF" w:rsidRDefault="00D126AC" w:rsidP="003046E0">
            <w:pPr>
              <w:autoSpaceDE w:val="0"/>
              <w:autoSpaceDN w:val="0"/>
              <w:adjustRightInd w:val="0"/>
              <w:rPr>
                <w:szCs w:val="24"/>
                <w:lang w:val="ru-RU"/>
              </w:rPr>
            </w:pPr>
            <w:r w:rsidRPr="00AA6ADF">
              <w:rPr>
                <w:rFonts w:eastAsia="Calibri"/>
                <w:szCs w:val="24"/>
                <w:lang w:val="ru-RU"/>
              </w:rPr>
              <w:t>Доля проб, не отвечающих нормативам по санитарно-химическим показателям</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0,08</w:t>
            </w:r>
          </w:p>
        </w:tc>
        <w:tc>
          <w:tcPr>
            <w:tcW w:w="907" w:type="dxa"/>
            <w:vAlign w:val="center"/>
          </w:tcPr>
          <w:p w:rsidR="00D126AC" w:rsidRPr="00AA6ADF" w:rsidRDefault="00D126AC" w:rsidP="003046E0">
            <w:pPr>
              <w:jc w:val="center"/>
              <w:rPr>
                <w:szCs w:val="24"/>
                <w:lang w:val="ru-RU"/>
              </w:rPr>
            </w:pPr>
            <w:r w:rsidRPr="00AA6ADF">
              <w:rPr>
                <w:szCs w:val="24"/>
              </w:rPr>
              <w:t>0,</w:t>
            </w:r>
            <w:r w:rsidRPr="00AA6ADF">
              <w:rPr>
                <w:szCs w:val="24"/>
                <w:lang w:val="ru-RU"/>
              </w:rPr>
              <w:t>4</w:t>
            </w:r>
          </w:p>
        </w:tc>
      </w:tr>
      <w:tr w:rsidR="00D126AC" w:rsidRPr="00AA6ADF" w:rsidTr="00B61FBB">
        <w:tc>
          <w:tcPr>
            <w:tcW w:w="6242" w:type="dxa"/>
          </w:tcPr>
          <w:p w:rsidR="00D126AC" w:rsidRPr="00AA6ADF" w:rsidRDefault="00D126AC" w:rsidP="003046E0">
            <w:pPr>
              <w:autoSpaceDE w:val="0"/>
              <w:autoSpaceDN w:val="0"/>
              <w:adjustRightInd w:val="0"/>
              <w:rPr>
                <w:szCs w:val="24"/>
                <w:lang w:val="ru-RU"/>
              </w:rPr>
            </w:pPr>
            <w:r w:rsidRPr="00AA6ADF">
              <w:rPr>
                <w:rFonts w:eastAsia="Calibri"/>
                <w:szCs w:val="24"/>
                <w:lang w:val="ru-RU"/>
              </w:rPr>
              <w:t>Доля проб, не отвечающих нормативам по микробиологическим показателям</w:t>
            </w:r>
          </w:p>
        </w:tc>
        <w:tc>
          <w:tcPr>
            <w:tcW w:w="907" w:type="dxa"/>
            <w:vAlign w:val="center"/>
          </w:tcPr>
          <w:p w:rsidR="00D126AC" w:rsidRPr="00AA6ADF" w:rsidRDefault="00D126AC" w:rsidP="003046E0">
            <w:pPr>
              <w:jc w:val="center"/>
              <w:rPr>
                <w:szCs w:val="24"/>
              </w:rPr>
            </w:pPr>
            <w:r w:rsidRPr="00AA6ADF">
              <w:rPr>
                <w:szCs w:val="24"/>
              </w:rPr>
              <w:t>2,2</w:t>
            </w:r>
          </w:p>
        </w:tc>
        <w:tc>
          <w:tcPr>
            <w:tcW w:w="907" w:type="dxa"/>
            <w:vAlign w:val="center"/>
          </w:tcPr>
          <w:p w:rsidR="00D126AC" w:rsidRPr="00AA6ADF" w:rsidRDefault="00D126AC" w:rsidP="003046E0">
            <w:pPr>
              <w:jc w:val="center"/>
              <w:rPr>
                <w:szCs w:val="24"/>
              </w:rPr>
            </w:pPr>
            <w:r w:rsidRPr="00AA6ADF">
              <w:rPr>
                <w:szCs w:val="24"/>
              </w:rPr>
              <w:t>1,5</w:t>
            </w:r>
          </w:p>
        </w:tc>
        <w:tc>
          <w:tcPr>
            <w:tcW w:w="907" w:type="dxa"/>
            <w:vAlign w:val="center"/>
          </w:tcPr>
          <w:p w:rsidR="00D126AC" w:rsidRPr="00AA6ADF" w:rsidRDefault="00D126AC" w:rsidP="003046E0">
            <w:pPr>
              <w:jc w:val="center"/>
              <w:rPr>
                <w:szCs w:val="24"/>
                <w:lang w:val="ru-RU"/>
              </w:rPr>
            </w:pPr>
            <w:r w:rsidRPr="00AA6ADF">
              <w:rPr>
                <w:szCs w:val="24"/>
                <w:lang w:val="ru-RU"/>
              </w:rPr>
              <w:t>0</w:t>
            </w:r>
            <w:r w:rsidRPr="00AA6ADF">
              <w:rPr>
                <w:szCs w:val="24"/>
              </w:rPr>
              <w:t>,</w:t>
            </w:r>
            <w:r w:rsidRPr="00AA6ADF">
              <w:rPr>
                <w:szCs w:val="24"/>
                <w:lang w:val="ru-RU"/>
              </w:rPr>
              <w:t>7</w:t>
            </w:r>
          </w:p>
        </w:tc>
      </w:tr>
      <w:tr w:rsidR="00D126AC" w:rsidRPr="00AA6ADF" w:rsidTr="00B61FBB">
        <w:tc>
          <w:tcPr>
            <w:tcW w:w="6242" w:type="dxa"/>
          </w:tcPr>
          <w:p w:rsidR="00D126AC" w:rsidRPr="00AA6ADF" w:rsidRDefault="00D126AC" w:rsidP="003046E0">
            <w:pPr>
              <w:autoSpaceDE w:val="0"/>
              <w:autoSpaceDN w:val="0"/>
              <w:adjustRightInd w:val="0"/>
              <w:rPr>
                <w:szCs w:val="24"/>
                <w:lang w:val="ru-RU"/>
              </w:rPr>
            </w:pPr>
            <w:r w:rsidRPr="00AA6ADF">
              <w:rPr>
                <w:rFonts w:eastAsia="Calibri"/>
                <w:szCs w:val="24"/>
                <w:lang w:val="ru-RU"/>
              </w:rPr>
              <w:t>Доля проб, не отвечающих нормативам по содержанию радиоктивных веществ</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r>
      <w:tr w:rsidR="00D126AC" w:rsidRPr="00AA6ADF" w:rsidTr="00B61FBB">
        <w:tc>
          <w:tcPr>
            <w:tcW w:w="6242" w:type="dxa"/>
          </w:tcPr>
          <w:p w:rsidR="00D126AC" w:rsidRPr="00AA6ADF" w:rsidRDefault="00D126AC" w:rsidP="003046E0">
            <w:pPr>
              <w:rPr>
                <w:szCs w:val="24"/>
                <w:lang w:val="ru-RU"/>
              </w:rPr>
            </w:pPr>
            <w:r w:rsidRPr="00AA6ADF">
              <w:rPr>
                <w:rFonts w:eastAsia="Calibri"/>
                <w:szCs w:val="24"/>
                <w:lang w:val="ru-RU"/>
              </w:rPr>
              <w:t>Доля проб, не отвечающих нормативам по содержанию антибиотиков</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r>
      <w:tr w:rsidR="00D126AC" w:rsidRPr="00AA6ADF" w:rsidTr="00B61FBB">
        <w:tc>
          <w:tcPr>
            <w:tcW w:w="6242" w:type="dxa"/>
          </w:tcPr>
          <w:p w:rsidR="00D126AC" w:rsidRPr="00AA6ADF" w:rsidRDefault="00D126AC" w:rsidP="003046E0">
            <w:pPr>
              <w:rPr>
                <w:szCs w:val="24"/>
                <w:lang w:val="ru-RU"/>
              </w:rPr>
            </w:pPr>
            <w:r w:rsidRPr="00AA6ADF">
              <w:rPr>
                <w:rFonts w:eastAsia="Calibri"/>
                <w:szCs w:val="24"/>
                <w:lang w:val="ru-RU"/>
              </w:rPr>
              <w:t>Доля проб, содержащих ГМО более 0,9%</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r>
      <w:tr w:rsidR="00D126AC" w:rsidRPr="00AA6ADF" w:rsidTr="00B61FBB">
        <w:tc>
          <w:tcPr>
            <w:tcW w:w="6242" w:type="dxa"/>
          </w:tcPr>
          <w:p w:rsidR="00D126AC" w:rsidRPr="00AA6ADF" w:rsidRDefault="00D126AC" w:rsidP="003046E0">
            <w:pPr>
              <w:rPr>
                <w:szCs w:val="24"/>
                <w:lang w:val="ru-RU"/>
              </w:rPr>
            </w:pPr>
            <w:r w:rsidRPr="00AA6ADF">
              <w:rPr>
                <w:rFonts w:eastAsia="Calibri"/>
                <w:szCs w:val="24"/>
                <w:lang w:val="ru-RU"/>
              </w:rPr>
              <w:t>Доля проб, не отвечающих нормативам по паразитарным показателям</w:t>
            </w:r>
          </w:p>
        </w:tc>
        <w:tc>
          <w:tcPr>
            <w:tcW w:w="907" w:type="dxa"/>
            <w:vAlign w:val="center"/>
          </w:tcPr>
          <w:p w:rsidR="00D126AC" w:rsidRPr="00AA6ADF" w:rsidRDefault="00D126AC" w:rsidP="003046E0">
            <w:pPr>
              <w:jc w:val="center"/>
              <w:rPr>
                <w:szCs w:val="24"/>
              </w:rPr>
            </w:pPr>
            <w:r w:rsidRPr="00AA6ADF">
              <w:rPr>
                <w:szCs w:val="24"/>
              </w:rPr>
              <w:t>0,2</w:t>
            </w:r>
          </w:p>
        </w:tc>
        <w:tc>
          <w:tcPr>
            <w:tcW w:w="907" w:type="dxa"/>
            <w:vAlign w:val="center"/>
          </w:tcPr>
          <w:p w:rsidR="00D126AC" w:rsidRPr="00AA6ADF" w:rsidRDefault="00D126AC" w:rsidP="003046E0">
            <w:pPr>
              <w:jc w:val="center"/>
              <w:rPr>
                <w:szCs w:val="24"/>
              </w:rPr>
            </w:pPr>
            <w:r w:rsidRPr="00AA6ADF">
              <w:rPr>
                <w:szCs w:val="24"/>
              </w:rPr>
              <w:t>0</w:t>
            </w:r>
          </w:p>
        </w:tc>
        <w:tc>
          <w:tcPr>
            <w:tcW w:w="907" w:type="dxa"/>
            <w:vAlign w:val="center"/>
          </w:tcPr>
          <w:p w:rsidR="00D126AC" w:rsidRPr="00AA6ADF" w:rsidRDefault="00D126AC" w:rsidP="003046E0">
            <w:pPr>
              <w:jc w:val="center"/>
              <w:rPr>
                <w:szCs w:val="24"/>
              </w:rPr>
            </w:pPr>
            <w:r w:rsidRPr="00AA6ADF">
              <w:rPr>
                <w:szCs w:val="24"/>
              </w:rPr>
              <w:t>0</w:t>
            </w:r>
          </w:p>
        </w:tc>
      </w:tr>
    </w:tbl>
    <w:p w:rsidR="00B61FBB" w:rsidRPr="00AA6ADF" w:rsidRDefault="00B61FBB" w:rsidP="003046E0">
      <w:pPr>
        <w:ind w:firstLine="720"/>
        <w:jc w:val="both"/>
        <w:rPr>
          <w:sz w:val="24"/>
          <w:szCs w:val="24"/>
          <w:lang w:val="ru-RU"/>
        </w:rPr>
      </w:pPr>
    </w:p>
    <w:p w:rsidR="00D126AC" w:rsidRPr="00AA6ADF" w:rsidRDefault="00D126AC" w:rsidP="003046E0">
      <w:pPr>
        <w:ind w:firstLine="720"/>
        <w:jc w:val="both"/>
        <w:rPr>
          <w:sz w:val="24"/>
          <w:szCs w:val="24"/>
          <w:lang w:val="ru-RU"/>
        </w:rPr>
      </w:pPr>
      <w:r w:rsidRPr="00AA6ADF">
        <w:rPr>
          <w:sz w:val="24"/>
          <w:szCs w:val="24"/>
          <w:lang w:val="ru-RU"/>
        </w:rPr>
        <w:t>На территории области проводится мониторинг уровня содержания химических контаминантов в продовольственном сырье и пищевых продуктах. К химическим загрязнителям пищевых продуктов относятся как токсичные вещества природного происхождения, например, микотоксины, так и соединения антропогенного происхождения (диоксины, токсичные элементы, радиоактивные изотопы и другие).</w:t>
      </w:r>
    </w:p>
    <w:p w:rsidR="00D126AC" w:rsidRPr="00AA6ADF" w:rsidRDefault="00D126AC" w:rsidP="003046E0">
      <w:pPr>
        <w:ind w:firstLine="720"/>
        <w:jc w:val="both"/>
        <w:rPr>
          <w:rFonts w:eastAsia="Calibri"/>
          <w:sz w:val="24"/>
          <w:szCs w:val="24"/>
          <w:lang w:val="ru-RU"/>
        </w:rPr>
      </w:pPr>
      <w:r w:rsidRPr="00AA6ADF">
        <w:rPr>
          <w:sz w:val="24"/>
          <w:szCs w:val="24"/>
          <w:lang w:val="ru-RU"/>
        </w:rPr>
        <w:t>В рамках мониторинга безопасности пищевой продукции в 2021 году было исследовано 9546 проб продовольственного сырья и пищевых продуктов (в 2020г. – 8320 проб), из них</w:t>
      </w:r>
      <w:r w:rsidRPr="00AA6ADF">
        <w:rPr>
          <w:rFonts w:eastAsia="Calibri"/>
          <w:sz w:val="24"/>
          <w:szCs w:val="24"/>
          <w:lang w:val="ru-RU"/>
        </w:rPr>
        <w:t xml:space="preserve"> 49 проб не отвечали требованиям нормативно-правовых документов (в 2020г. – 82 пробы). </w:t>
      </w:r>
    </w:p>
    <w:p w:rsidR="00D126AC" w:rsidRPr="00AA6ADF" w:rsidRDefault="00D126AC" w:rsidP="003046E0">
      <w:pPr>
        <w:ind w:firstLine="708"/>
        <w:jc w:val="both"/>
        <w:rPr>
          <w:sz w:val="24"/>
          <w:szCs w:val="24"/>
          <w:lang w:val="ru-RU"/>
        </w:rPr>
      </w:pPr>
      <w:r w:rsidRPr="00AA6ADF">
        <w:rPr>
          <w:sz w:val="24"/>
          <w:szCs w:val="24"/>
          <w:lang w:val="ru-RU"/>
        </w:rPr>
        <w:t xml:space="preserve">Всего в 2021 году по Рязанской области было исследовано 2311 проб пищевых продуктов на санитарно–химические показатели, что в 1,9 раза больше, чем в 2020 году. Из них 312 проб или 13,5% – импортная продукция. </w:t>
      </w:r>
    </w:p>
    <w:p w:rsidR="00D126AC" w:rsidRPr="00AA6ADF" w:rsidRDefault="00D126AC" w:rsidP="003046E0">
      <w:pPr>
        <w:ind w:firstLine="720"/>
        <w:jc w:val="both"/>
        <w:rPr>
          <w:rFonts w:eastAsia="Calibri"/>
          <w:b/>
          <w:sz w:val="24"/>
          <w:szCs w:val="24"/>
          <w:lang w:val="ru-RU"/>
        </w:rPr>
      </w:pPr>
    </w:p>
    <w:p w:rsidR="00B61FBB" w:rsidRPr="00AA6ADF" w:rsidRDefault="00B61FBB" w:rsidP="003046E0">
      <w:pPr>
        <w:ind w:firstLine="720"/>
        <w:jc w:val="both"/>
        <w:rPr>
          <w:rFonts w:eastAsia="Calibri"/>
          <w:b/>
          <w:sz w:val="24"/>
          <w:szCs w:val="24"/>
          <w:lang w:val="ru-RU"/>
        </w:rPr>
      </w:pPr>
    </w:p>
    <w:p w:rsidR="00B61FBB" w:rsidRPr="00AA6ADF" w:rsidRDefault="00B61FBB" w:rsidP="003046E0">
      <w:pPr>
        <w:ind w:firstLine="720"/>
        <w:jc w:val="both"/>
        <w:rPr>
          <w:rFonts w:eastAsia="Calibri"/>
          <w:b/>
          <w:sz w:val="24"/>
          <w:szCs w:val="24"/>
          <w:lang w:val="ru-RU"/>
        </w:rPr>
      </w:pPr>
    </w:p>
    <w:p w:rsidR="00B61FBB" w:rsidRDefault="00B61FBB" w:rsidP="003046E0">
      <w:pPr>
        <w:ind w:firstLine="720"/>
        <w:jc w:val="both"/>
        <w:rPr>
          <w:rFonts w:eastAsia="Calibri"/>
          <w:b/>
          <w:sz w:val="24"/>
          <w:szCs w:val="24"/>
          <w:lang w:val="ru-RU"/>
        </w:rPr>
      </w:pPr>
    </w:p>
    <w:p w:rsidR="009A55B1" w:rsidRDefault="009A55B1" w:rsidP="003046E0">
      <w:pPr>
        <w:ind w:firstLine="720"/>
        <w:jc w:val="both"/>
        <w:rPr>
          <w:rFonts w:eastAsia="Calibri"/>
          <w:b/>
          <w:sz w:val="24"/>
          <w:szCs w:val="24"/>
          <w:lang w:val="ru-RU"/>
        </w:rPr>
      </w:pPr>
    </w:p>
    <w:p w:rsidR="009A55B1" w:rsidRDefault="009A55B1" w:rsidP="003046E0">
      <w:pPr>
        <w:ind w:firstLine="720"/>
        <w:jc w:val="both"/>
        <w:rPr>
          <w:rFonts w:eastAsia="Calibri"/>
          <w:b/>
          <w:sz w:val="24"/>
          <w:szCs w:val="24"/>
          <w:lang w:val="ru-RU"/>
        </w:rPr>
      </w:pPr>
    </w:p>
    <w:p w:rsidR="009A55B1" w:rsidRPr="00AA6ADF" w:rsidRDefault="009A55B1" w:rsidP="003046E0">
      <w:pPr>
        <w:ind w:firstLine="720"/>
        <w:jc w:val="both"/>
        <w:rPr>
          <w:rFonts w:eastAsia="Calibri"/>
          <w:b/>
          <w:sz w:val="24"/>
          <w:szCs w:val="24"/>
          <w:lang w:val="ru-RU"/>
        </w:rPr>
      </w:pPr>
    </w:p>
    <w:p w:rsidR="00B61FBB" w:rsidRPr="00AA6ADF" w:rsidRDefault="00B61FBB" w:rsidP="003046E0">
      <w:pPr>
        <w:ind w:firstLine="720"/>
        <w:jc w:val="both"/>
        <w:rPr>
          <w:rFonts w:eastAsia="Calibri"/>
          <w:b/>
          <w:sz w:val="24"/>
          <w:szCs w:val="24"/>
          <w:lang w:val="ru-RU"/>
        </w:rPr>
      </w:pPr>
    </w:p>
    <w:p w:rsidR="00D126AC" w:rsidRPr="00AA6ADF" w:rsidRDefault="00D126AC" w:rsidP="003046E0">
      <w:pPr>
        <w:ind w:firstLine="720"/>
        <w:jc w:val="right"/>
        <w:rPr>
          <w:rFonts w:eastAsia="Calibri"/>
          <w:sz w:val="22"/>
          <w:szCs w:val="24"/>
          <w:lang w:val="ru-RU"/>
        </w:rPr>
      </w:pPr>
      <w:r w:rsidRPr="00AA6ADF">
        <w:rPr>
          <w:rFonts w:eastAsia="Calibri"/>
          <w:sz w:val="22"/>
          <w:szCs w:val="24"/>
          <w:lang w:val="ru-RU"/>
        </w:rPr>
        <w:t>Таблица№</w:t>
      </w:r>
      <w:r w:rsidR="00335A0B">
        <w:rPr>
          <w:rFonts w:eastAsia="Calibri"/>
          <w:sz w:val="22"/>
          <w:szCs w:val="24"/>
          <w:lang w:val="ru-RU"/>
        </w:rPr>
        <w:t>22</w:t>
      </w:r>
    </w:p>
    <w:p w:rsidR="00D126AC" w:rsidRPr="00AA6ADF" w:rsidRDefault="00D126AC" w:rsidP="003046E0">
      <w:pPr>
        <w:jc w:val="center"/>
        <w:rPr>
          <w:sz w:val="24"/>
          <w:szCs w:val="24"/>
          <w:lang w:val="ru-RU"/>
        </w:rPr>
      </w:pPr>
      <w:r w:rsidRPr="00AA6ADF">
        <w:rPr>
          <w:b/>
          <w:sz w:val="22"/>
          <w:szCs w:val="24"/>
          <w:lang w:val="ru-RU"/>
        </w:rPr>
        <w:t xml:space="preserve">Исследования продовольственного сырья и пищевых продуктов на санитарно-химические показатели </w:t>
      </w:r>
    </w:p>
    <w:tbl>
      <w:tblPr>
        <w:tblW w:w="4973" w:type="pct"/>
        <w:tblBorders>
          <w:top w:val="single" w:sz="6" w:space="0" w:color="auto"/>
          <w:left w:val="single" w:sz="6" w:space="0" w:color="auto"/>
          <w:bottom w:val="single" w:sz="6" w:space="0" w:color="auto"/>
          <w:right w:val="single" w:sz="6" w:space="0" w:color="auto"/>
        </w:tblBorders>
        <w:tblLook w:val="0000"/>
      </w:tblPr>
      <w:tblGrid>
        <w:gridCol w:w="2037"/>
        <w:gridCol w:w="1199"/>
        <w:gridCol w:w="1201"/>
        <w:gridCol w:w="1201"/>
        <w:gridCol w:w="1199"/>
        <w:gridCol w:w="1201"/>
        <w:gridCol w:w="1199"/>
      </w:tblGrid>
      <w:tr w:rsidR="00D126AC" w:rsidRPr="00D21758" w:rsidTr="00B61FBB">
        <w:trPr>
          <w:cantSplit/>
          <w:trHeight w:val="170"/>
        </w:trPr>
        <w:tc>
          <w:tcPr>
            <w:tcW w:w="1103" w:type="pct"/>
            <w:vMerge w:val="restar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jc w:val="center"/>
              <w:rPr>
                <w:lang w:val="ru-RU"/>
              </w:rPr>
            </w:pPr>
          </w:p>
        </w:tc>
        <w:tc>
          <w:tcPr>
            <w:tcW w:w="3897" w:type="pct"/>
            <w:gridSpan w:val="6"/>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rPr>
                <w:lang w:val="ru-RU"/>
              </w:rPr>
              <w:t>Исследовано проб по санитарно-химическим показателям</w:t>
            </w:r>
          </w:p>
        </w:tc>
      </w:tr>
      <w:tr w:rsidR="00D126AC" w:rsidRPr="00AA6ADF" w:rsidTr="00B61FBB">
        <w:trPr>
          <w:cantSplit/>
          <w:trHeight w:val="170"/>
        </w:trPr>
        <w:tc>
          <w:tcPr>
            <w:tcW w:w="1103" w:type="pct"/>
            <w:vMerge/>
            <w:tcBorders>
              <w:top w:val="single" w:sz="6" w:space="0" w:color="auto"/>
              <w:left w:val="single" w:sz="6" w:space="0" w:color="auto"/>
              <w:bottom w:val="single" w:sz="6" w:space="0" w:color="auto"/>
              <w:right w:val="nil"/>
            </w:tcBorders>
            <w:vAlign w:val="center"/>
          </w:tcPr>
          <w:p w:rsidR="00D126AC" w:rsidRPr="00AA6ADF" w:rsidRDefault="00D126AC" w:rsidP="003046E0">
            <w:pPr>
              <w:rPr>
                <w:lang w:val="ru-RU"/>
              </w:rPr>
            </w:pPr>
          </w:p>
        </w:tc>
        <w:tc>
          <w:tcPr>
            <w:tcW w:w="1299"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2019</w:t>
            </w:r>
          </w:p>
        </w:tc>
        <w:tc>
          <w:tcPr>
            <w:tcW w:w="1299"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2020</w:t>
            </w:r>
          </w:p>
        </w:tc>
        <w:tc>
          <w:tcPr>
            <w:tcW w:w="1299"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t>202</w:t>
            </w:r>
            <w:r w:rsidRPr="00AA6ADF">
              <w:rPr>
                <w:lang w:val="ru-RU"/>
              </w:rPr>
              <w:t>1</w:t>
            </w:r>
          </w:p>
        </w:tc>
      </w:tr>
      <w:tr w:rsidR="00D126AC" w:rsidRPr="00AA6ADF" w:rsidTr="00B61FBB">
        <w:trPr>
          <w:cantSplit/>
          <w:trHeight w:val="170"/>
        </w:trPr>
        <w:tc>
          <w:tcPr>
            <w:tcW w:w="1103" w:type="pct"/>
            <w:vMerge/>
            <w:tcBorders>
              <w:top w:val="single" w:sz="6" w:space="0" w:color="auto"/>
              <w:left w:val="single" w:sz="6" w:space="0" w:color="auto"/>
              <w:bottom w:val="single" w:sz="6" w:space="0" w:color="auto"/>
              <w:right w:val="nil"/>
            </w:tcBorders>
            <w:vAlign w:val="center"/>
          </w:tcPr>
          <w:p w:rsidR="00D126AC" w:rsidRPr="00AA6ADF" w:rsidRDefault="00D126AC" w:rsidP="003046E0"/>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всего</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 н/с</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всего</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 н/с</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всего</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 н/с</w:t>
            </w:r>
          </w:p>
        </w:tc>
      </w:tr>
      <w:tr w:rsidR="00D126AC" w:rsidRPr="00AA6ADF" w:rsidTr="00B61FBB">
        <w:trPr>
          <w:trHeight w:val="170"/>
        </w:trPr>
        <w:tc>
          <w:tcPr>
            <w:tcW w:w="1103"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pPr>
            <w:r w:rsidRPr="00AA6ADF">
              <w:t>Всего проб</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2690</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1233</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0,08</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rPr>
                <w:lang w:val="ru-RU"/>
              </w:rPr>
              <w:t>2311</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rPr>
                <w:lang w:val="ru-RU"/>
              </w:rPr>
              <w:t>0,4</w:t>
            </w:r>
          </w:p>
        </w:tc>
      </w:tr>
      <w:tr w:rsidR="00D126AC" w:rsidRPr="00AA6ADF" w:rsidTr="00B61FBB">
        <w:trPr>
          <w:trHeight w:val="170"/>
        </w:trPr>
        <w:tc>
          <w:tcPr>
            <w:tcW w:w="1103"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pPr>
            <w:r w:rsidRPr="00AA6ADF">
              <w:t>из них импортных</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192</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177</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pPr>
            <w:r w:rsidRPr="00AA6ADF">
              <w:t>-</w:t>
            </w:r>
          </w:p>
        </w:tc>
        <w:tc>
          <w:tcPr>
            <w:tcW w:w="6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rPr>
                <w:lang w:val="ru-RU"/>
              </w:rPr>
              <w:t>312</w:t>
            </w:r>
          </w:p>
        </w:tc>
        <w:tc>
          <w:tcPr>
            <w:tcW w:w="64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lang w:val="ru-RU"/>
              </w:rPr>
            </w:pPr>
            <w:r w:rsidRPr="00AA6ADF">
              <w:rPr>
                <w:lang w:val="ru-RU"/>
              </w:rPr>
              <w:t>1,6</w:t>
            </w:r>
          </w:p>
        </w:tc>
      </w:tr>
    </w:tbl>
    <w:p w:rsidR="00D126AC" w:rsidRPr="00AA6ADF" w:rsidRDefault="00D126AC" w:rsidP="003046E0">
      <w:pPr>
        <w:rPr>
          <w:sz w:val="24"/>
          <w:szCs w:val="24"/>
        </w:rPr>
      </w:pPr>
    </w:p>
    <w:p w:rsidR="00D126AC" w:rsidRPr="00AA6ADF" w:rsidRDefault="00D126AC" w:rsidP="003046E0">
      <w:pPr>
        <w:jc w:val="right"/>
        <w:rPr>
          <w:sz w:val="22"/>
          <w:szCs w:val="24"/>
          <w:lang w:val="ru-RU"/>
        </w:rPr>
      </w:pPr>
      <w:r w:rsidRPr="00AA6ADF">
        <w:rPr>
          <w:sz w:val="22"/>
          <w:szCs w:val="24"/>
        </w:rPr>
        <w:t>Таблица №</w:t>
      </w:r>
      <w:r w:rsidR="00335A0B">
        <w:rPr>
          <w:sz w:val="22"/>
          <w:szCs w:val="24"/>
          <w:lang w:val="ru-RU"/>
        </w:rPr>
        <w:t>23</w:t>
      </w:r>
    </w:p>
    <w:p w:rsidR="00D126AC" w:rsidRPr="00AA6ADF" w:rsidRDefault="00D126AC" w:rsidP="003046E0">
      <w:pPr>
        <w:jc w:val="center"/>
        <w:rPr>
          <w:b/>
          <w:bCs/>
          <w:sz w:val="22"/>
          <w:szCs w:val="24"/>
          <w:lang w:val="ru-RU"/>
        </w:rPr>
      </w:pPr>
      <w:r w:rsidRPr="00AA6ADF">
        <w:rPr>
          <w:b/>
          <w:bCs/>
          <w:sz w:val="22"/>
          <w:szCs w:val="24"/>
          <w:lang w:val="ru-RU"/>
        </w:rPr>
        <w:t>Количество проб продовольственного сырья и пищевых продуктов,</w:t>
      </w:r>
    </w:p>
    <w:p w:rsidR="00D126AC" w:rsidRPr="00AA6ADF" w:rsidRDefault="00D126AC" w:rsidP="003046E0">
      <w:pPr>
        <w:jc w:val="center"/>
        <w:rPr>
          <w:b/>
          <w:bCs/>
          <w:sz w:val="22"/>
          <w:szCs w:val="24"/>
          <w:lang w:val="ru-RU"/>
        </w:rPr>
      </w:pPr>
      <w:r w:rsidRPr="00AA6ADF">
        <w:rPr>
          <w:b/>
          <w:bCs/>
          <w:sz w:val="22"/>
          <w:szCs w:val="24"/>
          <w:lang w:val="ru-RU"/>
        </w:rPr>
        <w:t>по группам продуктов, исследованных на санитарно-химические показатели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788"/>
        <w:gridCol w:w="916"/>
        <w:gridCol w:w="916"/>
        <w:gridCol w:w="856"/>
        <w:gridCol w:w="977"/>
        <w:gridCol w:w="916"/>
        <w:gridCol w:w="918"/>
      </w:tblGrid>
      <w:tr w:rsidR="00D126AC" w:rsidRPr="00D21758" w:rsidTr="00B61FBB">
        <w:trPr>
          <w:cantSplit/>
          <w:trHeight w:val="838"/>
        </w:trPr>
        <w:tc>
          <w:tcPr>
            <w:tcW w:w="2039" w:type="pct"/>
            <w:vMerge w:val="restart"/>
            <w:vAlign w:val="center"/>
          </w:tcPr>
          <w:p w:rsidR="00D126AC" w:rsidRPr="00AA6ADF" w:rsidRDefault="00D126AC" w:rsidP="003046E0">
            <w:pPr>
              <w:jc w:val="center"/>
            </w:pPr>
            <w:r w:rsidRPr="00AA6ADF">
              <w:t>Группы пищевых продуктов</w:t>
            </w:r>
          </w:p>
        </w:tc>
        <w:tc>
          <w:tcPr>
            <w:tcW w:w="1447" w:type="pct"/>
            <w:gridSpan w:val="3"/>
            <w:vAlign w:val="center"/>
          </w:tcPr>
          <w:p w:rsidR="00D126AC" w:rsidRPr="00AA6ADF" w:rsidRDefault="00D126AC" w:rsidP="003046E0">
            <w:pPr>
              <w:jc w:val="center"/>
              <w:rPr>
                <w:lang w:val="ru-RU"/>
              </w:rPr>
            </w:pPr>
            <w:r w:rsidRPr="00AA6ADF">
              <w:rPr>
                <w:lang w:val="ru-RU"/>
              </w:rPr>
              <w:t>Количество</w:t>
            </w:r>
          </w:p>
          <w:p w:rsidR="00D126AC" w:rsidRPr="00AA6ADF" w:rsidRDefault="00D126AC" w:rsidP="003046E0">
            <w:pPr>
              <w:jc w:val="center"/>
              <w:rPr>
                <w:lang w:val="ru-RU"/>
              </w:rPr>
            </w:pPr>
            <w:r w:rsidRPr="00AA6ADF">
              <w:rPr>
                <w:lang w:val="ru-RU"/>
              </w:rPr>
              <w:t>исследованных проб/из них не отвечают требованиям гигиенических нормативов</w:t>
            </w:r>
          </w:p>
        </w:tc>
        <w:tc>
          <w:tcPr>
            <w:tcW w:w="1513" w:type="pct"/>
            <w:gridSpan w:val="3"/>
            <w:vAlign w:val="center"/>
          </w:tcPr>
          <w:p w:rsidR="00D126AC" w:rsidRPr="00AA6ADF" w:rsidRDefault="00D126AC" w:rsidP="003046E0">
            <w:pPr>
              <w:jc w:val="center"/>
              <w:rPr>
                <w:lang w:val="ru-RU"/>
              </w:rPr>
            </w:pPr>
            <w:r w:rsidRPr="00AA6ADF">
              <w:rPr>
                <w:lang w:val="ru-RU"/>
              </w:rPr>
              <w:t>Удельный вес проб, не отвечающих требованиям гигиенических нормативов</w:t>
            </w:r>
          </w:p>
        </w:tc>
      </w:tr>
      <w:tr w:rsidR="00D126AC" w:rsidRPr="00AA6ADF" w:rsidTr="00B61FBB">
        <w:trPr>
          <w:cantSplit/>
        </w:trPr>
        <w:tc>
          <w:tcPr>
            <w:tcW w:w="2039" w:type="pct"/>
            <w:vMerge/>
            <w:vAlign w:val="center"/>
          </w:tcPr>
          <w:p w:rsidR="00D126AC" w:rsidRPr="00AA6ADF" w:rsidRDefault="00D126AC" w:rsidP="003046E0">
            <w:pPr>
              <w:jc w:val="center"/>
              <w:rPr>
                <w:lang w:val="ru-RU"/>
              </w:rPr>
            </w:pPr>
          </w:p>
        </w:tc>
        <w:tc>
          <w:tcPr>
            <w:tcW w:w="493" w:type="pct"/>
            <w:vAlign w:val="center"/>
          </w:tcPr>
          <w:p w:rsidR="00D126AC" w:rsidRPr="00AA6ADF" w:rsidRDefault="00D126AC" w:rsidP="003046E0">
            <w:pPr>
              <w:jc w:val="center"/>
            </w:pPr>
            <w:r w:rsidRPr="00AA6ADF">
              <w:t>2019</w:t>
            </w:r>
          </w:p>
        </w:tc>
        <w:tc>
          <w:tcPr>
            <w:tcW w:w="493" w:type="pct"/>
            <w:vAlign w:val="center"/>
          </w:tcPr>
          <w:p w:rsidR="00D126AC" w:rsidRPr="00AA6ADF" w:rsidRDefault="00D126AC" w:rsidP="003046E0">
            <w:pPr>
              <w:jc w:val="center"/>
            </w:pPr>
            <w:r w:rsidRPr="00AA6ADF">
              <w:t>2020</w:t>
            </w:r>
          </w:p>
        </w:tc>
        <w:tc>
          <w:tcPr>
            <w:tcW w:w="461" w:type="pct"/>
            <w:vAlign w:val="center"/>
          </w:tcPr>
          <w:p w:rsidR="00D126AC" w:rsidRPr="00AA6ADF" w:rsidRDefault="00D126AC" w:rsidP="003046E0">
            <w:pPr>
              <w:jc w:val="center"/>
              <w:rPr>
                <w:lang w:val="ru-RU"/>
              </w:rPr>
            </w:pPr>
            <w:r w:rsidRPr="00AA6ADF">
              <w:t>202</w:t>
            </w:r>
            <w:r w:rsidRPr="00AA6ADF">
              <w:rPr>
                <w:lang w:val="ru-RU"/>
              </w:rPr>
              <w:t>1</w:t>
            </w:r>
          </w:p>
        </w:tc>
        <w:tc>
          <w:tcPr>
            <w:tcW w:w="526" w:type="pct"/>
            <w:vAlign w:val="center"/>
          </w:tcPr>
          <w:p w:rsidR="00D126AC" w:rsidRPr="00AA6ADF" w:rsidRDefault="00D126AC" w:rsidP="003046E0">
            <w:pPr>
              <w:jc w:val="center"/>
              <w:rPr>
                <w:lang w:val="ru-RU"/>
              </w:rPr>
            </w:pPr>
            <w:r w:rsidRPr="00AA6ADF">
              <w:t>201</w:t>
            </w:r>
            <w:r w:rsidRPr="00AA6ADF">
              <w:rPr>
                <w:lang w:val="ru-RU"/>
              </w:rPr>
              <w:t>9</w:t>
            </w:r>
          </w:p>
        </w:tc>
        <w:tc>
          <w:tcPr>
            <w:tcW w:w="493" w:type="pct"/>
            <w:vAlign w:val="center"/>
          </w:tcPr>
          <w:p w:rsidR="00D126AC" w:rsidRPr="00AA6ADF" w:rsidRDefault="00D126AC" w:rsidP="003046E0">
            <w:pPr>
              <w:jc w:val="center"/>
              <w:rPr>
                <w:lang w:val="ru-RU"/>
              </w:rPr>
            </w:pPr>
            <w:r w:rsidRPr="00AA6ADF">
              <w:t>20</w:t>
            </w:r>
            <w:r w:rsidRPr="00AA6ADF">
              <w:rPr>
                <w:lang w:val="ru-RU"/>
              </w:rPr>
              <w:t>20</w:t>
            </w:r>
          </w:p>
        </w:tc>
        <w:tc>
          <w:tcPr>
            <w:tcW w:w="494" w:type="pct"/>
            <w:vAlign w:val="center"/>
          </w:tcPr>
          <w:p w:rsidR="00D126AC" w:rsidRPr="00AA6ADF" w:rsidRDefault="00D126AC" w:rsidP="003046E0">
            <w:pPr>
              <w:jc w:val="center"/>
              <w:rPr>
                <w:lang w:val="ru-RU"/>
              </w:rPr>
            </w:pPr>
            <w:r w:rsidRPr="00AA6ADF">
              <w:t>202</w:t>
            </w:r>
            <w:r w:rsidRPr="00AA6ADF">
              <w:rPr>
                <w:lang w:val="ru-RU"/>
              </w:rPr>
              <w:t>1</w:t>
            </w:r>
          </w:p>
        </w:tc>
      </w:tr>
      <w:tr w:rsidR="00D126AC" w:rsidRPr="00AA6ADF" w:rsidTr="00B61FBB">
        <w:trPr>
          <w:cantSplit/>
        </w:trPr>
        <w:tc>
          <w:tcPr>
            <w:tcW w:w="2039" w:type="pct"/>
            <w:vAlign w:val="center"/>
          </w:tcPr>
          <w:p w:rsidR="00D126AC" w:rsidRPr="00AA6ADF" w:rsidRDefault="00D126AC" w:rsidP="003046E0">
            <w:r w:rsidRPr="00AA6ADF">
              <w:t>Всего по области</w:t>
            </w:r>
          </w:p>
        </w:tc>
        <w:tc>
          <w:tcPr>
            <w:tcW w:w="493" w:type="pct"/>
            <w:vAlign w:val="center"/>
          </w:tcPr>
          <w:p w:rsidR="00D126AC" w:rsidRPr="00AA6ADF" w:rsidRDefault="00D126AC" w:rsidP="003046E0">
            <w:pPr>
              <w:jc w:val="center"/>
            </w:pPr>
            <w:r w:rsidRPr="00AA6ADF">
              <w:t>2690</w:t>
            </w:r>
          </w:p>
        </w:tc>
        <w:tc>
          <w:tcPr>
            <w:tcW w:w="493" w:type="pct"/>
            <w:vAlign w:val="center"/>
          </w:tcPr>
          <w:p w:rsidR="00D126AC" w:rsidRPr="00AA6ADF" w:rsidRDefault="00D126AC" w:rsidP="003046E0">
            <w:pPr>
              <w:jc w:val="center"/>
            </w:pPr>
            <w:r w:rsidRPr="00AA6ADF">
              <w:t>1233</w:t>
            </w:r>
          </w:p>
        </w:tc>
        <w:tc>
          <w:tcPr>
            <w:tcW w:w="461" w:type="pct"/>
            <w:vAlign w:val="center"/>
          </w:tcPr>
          <w:p w:rsidR="00D126AC" w:rsidRPr="00AA6ADF" w:rsidRDefault="00D126AC" w:rsidP="003046E0">
            <w:pPr>
              <w:jc w:val="center"/>
              <w:rPr>
                <w:lang w:val="ru-RU"/>
              </w:rPr>
            </w:pPr>
            <w:r w:rsidRPr="00AA6ADF">
              <w:rPr>
                <w:lang w:val="ru-RU"/>
              </w:rPr>
              <w:t>2</w:t>
            </w:r>
            <w:r w:rsidRPr="00AA6ADF">
              <w:t>3</w:t>
            </w:r>
            <w:r w:rsidRPr="00AA6ADF">
              <w:rPr>
                <w:lang w:val="ru-RU"/>
              </w:rPr>
              <w:t>11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0,08</w:t>
            </w:r>
          </w:p>
        </w:tc>
        <w:tc>
          <w:tcPr>
            <w:tcW w:w="494" w:type="pct"/>
            <w:vAlign w:val="center"/>
          </w:tcPr>
          <w:p w:rsidR="00D126AC" w:rsidRPr="00AA6ADF" w:rsidRDefault="00D126AC" w:rsidP="003046E0">
            <w:pPr>
              <w:jc w:val="center"/>
              <w:rPr>
                <w:lang w:val="ru-RU"/>
              </w:rPr>
            </w:pPr>
            <w:r w:rsidRPr="00AA6ADF">
              <w:rPr>
                <w:lang w:val="ru-RU"/>
              </w:rPr>
              <w:t>0,4</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192</w:t>
            </w:r>
          </w:p>
        </w:tc>
        <w:tc>
          <w:tcPr>
            <w:tcW w:w="493" w:type="pct"/>
            <w:vAlign w:val="center"/>
          </w:tcPr>
          <w:p w:rsidR="00D126AC" w:rsidRPr="00AA6ADF" w:rsidRDefault="00D126AC" w:rsidP="003046E0">
            <w:pPr>
              <w:jc w:val="center"/>
            </w:pPr>
            <w:r w:rsidRPr="00AA6ADF">
              <w:t>177</w:t>
            </w:r>
          </w:p>
        </w:tc>
        <w:tc>
          <w:tcPr>
            <w:tcW w:w="461" w:type="pct"/>
            <w:vAlign w:val="center"/>
          </w:tcPr>
          <w:p w:rsidR="00D126AC" w:rsidRPr="00AA6ADF" w:rsidRDefault="00D126AC" w:rsidP="003046E0">
            <w:pPr>
              <w:jc w:val="center"/>
              <w:rPr>
                <w:lang w:val="ru-RU"/>
              </w:rPr>
            </w:pPr>
            <w:r w:rsidRPr="00AA6ADF">
              <w:rPr>
                <w:lang w:val="ru-RU"/>
              </w:rPr>
              <w:t>312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rPr>
                <w:lang w:val="ru-RU"/>
              </w:rPr>
            </w:pPr>
            <w:r w:rsidRPr="00AA6ADF">
              <w:rPr>
                <w:lang w:val="ru-RU"/>
              </w:rPr>
              <w:t>1,6</w:t>
            </w:r>
          </w:p>
        </w:tc>
      </w:tr>
      <w:tr w:rsidR="00D126AC" w:rsidRPr="00AA6ADF" w:rsidTr="00B61FBB">
        <w:trPr>
          <w:cantSplit/>
        </w:trPr>
        <w:tc>
          <w:tcPr>
            <w:tcW w:w="2039" w:type="pct"/>
            <w:vAlign w:val="center"/>
          </w:tcPr>
          <w:p w:rsidR="00D126AC" w:rsidRPr="00AA6ADF" w:rsidRDefault="00D126AC" w:rsidP="003046E0">
            <w:r w:rsidRPr="00AA6ADF">
              <w:t>Мясо и мясные продукты</w:t>
            </w:r>
          </w:p>
        </w:tc>
        <w:tc>
          <w:tcPr>
            <w:tcW w:w="493" w:type="pct"/>
            <w:vAlign w:val="center"/>
          </w:tcPr>
          <w:p w:rsidR="00D126AC" w:rsidRPr="00AA6ADF" w:rsidRDefault="00D126AC" w:rsidP="003046E0">
            <w:pPr>
              <w:jc w:val="center"/>
            </w:pPr>
            <w:r w:rsidRPr="00AA6ADF">
              <w:t>243</w:t>
            </w:r>
          </w:p>
        </w:tc>
        <w:tc>
          <w:tcPr>
            <w:tcW w:w="493" w:type="pct"/>
            <w:vAlign w:val="center"/>
          </w:tcPr>
          <w:p w:rsidR="00D126AC" w:rsidRPr="00AA6ADF" w:rsidRDefault="00D126AC" w:rsidP="003046E0">
            <w:pPr>
              <w:jc w:val="center"/>
            </w:pPr>
            <w:r w:rsidRPr="00AA6ADF">
              <w:t>55</w:t>
            </w:r>
          </w:p>
        </w:tc>
        <w:tc>
          <w:tcPr>
            <w:tcW w:w="461" w:type="pct"/>
            <w:vAlign w:val="center"/>
          </w:tcPr>
          <w:p w:rsidR="00D126AC" w:rsidRPr="00AA6ADF" w:rsidRDefault="00D126AC" w:rsidP="003046E0">
            <w:pPr>
              <w:jc w:val="center"/>
              <w:rPr>
                <w:lang w:val="ru-RU"/>
              </w:rPr>
            </w:pPr>
            <w:r w:rsidRPr="00AA6ADF">
              <w:rPr>
                <w:lang w:val="ru-RU"/>
              </w:rPr>
              <w:t>62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Птица и птицепродукты</w:t>
            </w:r>
          </w:p>
        </w:tc>
        <w:tc>
          <w:tcPr>
            <w:tcW w:w="493" w:type="pct"/>
            <w:vAlign w:val="center"/>
          </w:tcPr>
          <w:p w:rsidR="00D126AC" w:rsidRPr="00AA6ADF" w:rsidRDefault="00D126AC" w:rsidP="003046E0">
            <w:pPr>
              <w:jc w:val="center"/>
            </w:pPr>
            <w:r w:rsidRPr="00AA6ADF">
              <w:t>179</w:t>
            </w:r>
          </w:p>
        </w:tc>
        <w:tc>
          <w:tcPr>
            <w:tcW w:w="493" w:type="pct"/>
            <w:vAlign w:val="center"/>
          </w:tcPr>
          <w:p w:rsidR="00D126AC" w:rsidRPr="00AA6ADF" w:rsidRDefault="00D126AC" w:rsidP="003046E0">
            <w:pPr>
              <w:jc w:val="center"/>
            </w:pPr>
            <w:r w:rsidRPr="00AA6ADF">
              <w:t>41</w:t>
            </w:r>
          </w:p>
        </w:tc>
        <w:tc>
          <w:tcPr>
            <w:tcW w:w="461" w:type="pct"/>
            <w:vAlign w:val="center"/>
          </w:tcPr>
          <w:p w:rsidR="00D126AC" w:rsidRPr="00AA6ADF" w:rsidRDefault="00D126AC" w:rsidP="003046E0">
            <w:pPr>
              <w:jc w:val="center"/>
              <w:rPr>
                <w:lang w:val="ru-RU"/>
              </w:rPr>
            </w:pPr>
            <w:r w:rsidRPr="00AA6ADF">
              <w:rPr>
                <w:lang w:val="ru-RU"/>
              </w:rPr>
              <w:t>46</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Молоко и молочные продукты</w:t>
            </w:r>
          </w:p>
        </w:tc>
        <w:tc>
          <w:tcPr>
            <w:tcW w:w="493" w:type="pct"/>
            <w:vAlign w:val="center"/>
          </w:tcPr>
          <w:p w:rsidR="00D126AC" w:rsidRPr="00AA6ADF" w:rsidRDefault="00D126AC" w:rsidP="003046E0">
            <w:pPr>
              <w:jc w:val="center"/>
            </w:pPr>
            <w:r w:rsidRPr="00AA6ADF">
              <w:t>244</w:t>
            </w:r>
          </w:p>
        </w:tc>
        <w:tc>
          <w:tcPr>
            <w:tcW w:w="493" w:type="pct"/>
            <w:vAlign w:val="center"/>
          </w:tcPr>
          <w:p w:rsidR="00D126AC" w:rsidRPr="00AA6ADF" w:rsidRDefault="00D126AC" w:rsidP="003046E0">
            <w:pPr>
              <w:jc w:val="center"/>
            </w:pPr>
            <w:r w:rsidRPr="00AA6ADF">
              <w:t>71</w:t>
            </w:r>
          </w:p>
        </w:tc>
        <w:tc>
          <w:tcPr>
            <w:tcW w:w="461" w:type="pct"/>
            <w:vAlign w:val="center"/>
          </w:tcPr>
          <w:p w:rsidR="00D126AC" w:rsidRPr="00AA6ADF" w:rsidRDefault="00D126AC" w:rsidP="003046E0">
            <w:pPr>
              <w:jc w:val="center"/>
              <w:rPr>
                <w:lang w:val="ru-RU"/>
              </w:rPr>
            </w:pPr>
            <w:r w:rsidRPr="00AA6ADF">
              <w:rPr>
                <w:lang w:val="ru-RU"/>
              </w:rPr>
              <w:t>223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7</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lang w:val="ru-RU"/>
              </w:rPr>
            </w:pPr>
            <w:r w:rsidRPr="00AA6ADF">
              <w:rPr>
                <w:iCs/>
                <w:lang w:val="ru-RU"/>
              </w:rPr>
              <w:t>Масложировая продукция, животные и рыбные жиры</w:t>
            </w:r>
          </w:p>
        </w:tc>
        <w:tc>
          <w:tcPr>
            <w:tcW w:w="493" w:type="pct"/>
            <w:vAlign w:val="center"/>
          </w:tcPr>
          <w:p w:rsidR="00D126AC" w:rsidRPr="00AA6ADF" w:rsidRDefault="00D126AC" w:rsidP="003046E0">
            <w:pPr>
              <w:jc w:val="center"/>
            </w:pPr>
            <w:r w:rsidRPr="00AA6ADF">
              <w:t>68</w:t>
            </w:r>
          </w:p>
        </w:tc>
        <w:tc>
          <w:tcPr>
            <w:tcW w:w="493" w:type="pct"/>
            <w:vAlign w:val="center"/>
          </w:tcPr>
          <w:p w:rsidR="00D126AC" w:rsidRPr="00AA6ADF" w:rsidRDefault="00D126AC" w:rsidP="003046E0">
            <w:pPr>
              <w:jc w:val="center"/>
            </w:pPr>
            <w:r w:rsidRPr="00AA6ADF">
              <w:t>33</w:t>
            </w:r>
          </w:p>
        </w:tc>
        <w:tc>
          <w:tcPr>
            <w:tcW w:w="461" w:type="pct"/>
            <w:vAlign w:val="center"/>
          </w:tcPr>
          <w:p w:rsidR="00D126AC" w:rsidRPr="00AA6ADF" w:rsidRDefault="00D126AC" w:rsidP="003046E0">
            <w:pPr>
              <w:jc w:val="center"/>
              <w:rPr>
                <w:lang w:val="ru-RU"/>
              </w:rPr>
            </w:pPr>
            <w:r w:rsidRPr="00AA6ADF">
              <w:rPr>
                <w:lang w:val="ru-RU"/>
              </w:rPr>
              <w:t>70</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lang w:val="ru-RU"/>
              </w:rPr>
            </w:pPr>
            <w:r w:rsidRPr="00AA6ADF">
              <w:rPr>
                <w:lang w:val="ru-RU"/>
              </w:rPr>
              <w:t>Рыба, рыбопродукты и др. продукты моря</w:t>
            </w:r>
          </w:p>
        </w:tc>
        <w:tc>
          <w:tcPr>
            <w:tcW w:w="493" w:type="pct"/>
            <w:vAlign w:val="center"/>
          </w:tcPr>
          <w:p w:rsidR="00D126AC" w:rsidRPr="00AA6ADF" w:rsidRDefault="00D126AC" w:rsidP="003046E0">
            <w:pPr>
              <w:jc w:val="center"/>
            </w:pPr>
            <w:r w:rsidRPr="00AA6ADF">
              <w:t>84</w:t>
            </w:r>
          </w:p>
        </w:tc>
        <w:tc>
          <w:tcPr>
            <w:tcW w:w="493" w:type="pct"/>
            <w:vAlign w:val="center"/>
          </w:tcPr>
          <w:p w:rsidR="00D126AC" w:rsidRPr="00AA6ADF" w:rsidRDefault="00D126AC" w:rsidP="003046E0">
            <w:pPr>
              <w:jc w:val="center"/>
            </w:pPr>
            <w:r w:rsidRPr="00AA6ADF">
              <w:t>64</w:t>
            </w:r>
          </w:p>
        </w:tc>
        <w:tc>
          <w:tcPr>
            <w:tcW w:w="461" w:type="pct"/>
            <w:vAlign w:val="center"/>
          </w:tcPr>
          <w:p w:rsidR="00D126AC" w:rsidRPr="00AA6ADF" w:rsidRDefault="00D126AC" w:rsidP="003046E0">
            <w:pPr>
              <w:jc w:val="center"/>
              <w:rPr>
                <w:lang w:val="ru-RU"/>
              </w:rPr>
            </w:pPr>
            <w:r w:rsidRPr="00AA6ADF">
              <w:rPr>
                <w:lang w:val="ru-RU"/>
              </w:rPr>
              <w:t>63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9</w:t>
            </w:r>
          </w:p>
        </w:tc>
        <w:tc>
          <w:tcPr>
            <w:tcW w:w="461" w:type="pct"/>
            <w:vAlign w:val="center"/>
          </w:tcPr>
          <w:p w:rsidR="00D126AC" w:rsidRPr="00AA6ADF" w:rsidRDefault="00D126AC" w:rsidP="003046E0">
            <w:pPr>
              <w:jc w:val="center"/>
              <w:rPr>
                <w:lang w:val="ru-RU"/>
              </w:rPr>
            </w:pPr>
            <w:r w:rsidRPr="00AA6ADF">
              <w:rPr>
                <w:lang w:val="ru-RU"/>
              </w:rPr>
              <w:t>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Кулинарные изделия</w:t>
            </w:r>
          </w:p>
        </w:tc>
        <w:tc>
          <w:tcPr>
            <w:tcW w:w="493" w:type="pct"/>
            <w:vAlign w:val="center"/>
          </w:tcPr>
          <w:p w:rsidR="00D126AC" w:rsidRPr="00AA6ADF" w:rsidRDefault="00D126AC" w:rsidP="003046E0">
            <w:pPr>
              <w:jc w:val="center"/>
            </w:pPr>
            <w:r w:rsidRPr="00AA6ADF">
              <w:t>38</w:t>
            </w:r>
          </w:p>
        </w:tc>
        <w:tc>
          <w:tcPr>
            <w:tcW w:w="493" w:type="pct"/>
            <w:vAlign w:val="center"/>
          </w:tcPr>
          <w:p w:rsidR="00D126AC" w:rsidRPr="00AA6ADF" w:rsidRDefault="00D126AC" w:rsidP="003046E0">
            <w:pPr>
              <w:jc w:val="center"/>
            </w:pPr>
            <w:r w:rsidRPr="00AA6ADF">
              <w:t>6</w:t>
            </w:r>
          </w:p>
        </w:tc>
        <w:tc>
          <w:tcPr>
            <w:tcW w:w="461" w:type="pct"/>
            <w:vAlign w:val="center"/>
          </w:tcPr>
          <w:p w:rsidR="00D126AC" w:rsidRPr="00AA6ADF" w:rsidRDefault="00D126AC" w:rsidP="003046E0">
            <w:pPr>
              <w:jc w:val="center"/>
              <w:rPr>
                <w:lang w:val="ru-RU"/>
              </w:rPr>
            </w:pPr>
            <w:r w:rsidRPr="00AA6ADF">
              <w:rPr>
                <w:lang w:val="ru-RU"/>
              </w:rPr>
              <w:t>26</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 xml:space="preserve"> </w:t>
            </w: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Мукомольно-крупяные</w:t>
            </w:r>
          </w:p>
        </w:tc>
        <w:tc>
          <w:tcPr>
            <w:tcW w:w="493" w:type="pct"/>
            <w:vAlign w:val="center"/>
          </w:tcPr>
          <w:p w:rsidR="00D126AC" w:rsidRPr="00AA6ADF" w:rsidRDefault="00D126AC" w:rsidP="003046E0">
            <w:pPr>
              <w:jc w:val="center"/>
            </w:pPr>
            <w:r w:rsidRPr="00AA6ADF">
              <w:t>359</w:t>
            </w:r>
          </w:p>
        </w:tc>
        <w:tc>
          <w:tcPr>
            <w:tcW w:w="493" w:type="pct"/>
            <w:vAlign w:val="center"/>
          </w:tcPr>
          <w:p w:rsidR="00D126AC" w:rsidRPr="00AA6ADF" w:rsidRDefault="00D126AC" w:rsidP="003046E0">
            <w:pPr>
              <w:jc w:val="center"/>
            </w:pPr>
            <w:r w:rsidRPr="00AA6ADF">
              <w:t>164</w:t>
            </w:r>
          </w:p>
        </w:tc>
        <w:tc>
          <w:tcPr>
            <w:tcW w:w="461" w:type="pct"/>
            <w:vAlign w:val="center"/>
          </w:tcPr>
          <w:p w:rsidR="00D126AC" w:rsidRPr="00AA6ADF" w:rsidRDefault="00D126AC" w:rsidP="003046E0">
            <w:pPr>
              <w:jc w:val="center"/>
              <w:rPr>
                <w:lang w:val="ru-RU"/>
              </w:rPr>
            </w:pPr>
            <w:r w:rsidRPr="00AA6ADF">
              <w:rPr>
                <w:lang w:val="ru-RU"/>
              </w:rPr>
              <w:t>345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61" w:type="pct"/>
            <w:vAlign w:val="center"/>
          </w:tcPr>
          <w:p w:rsidR="00D126AC" w:rsidRPr="00AA6ADF" w:rsidRDefault="00D126AC" w:rsidP="003046E0">
            <w:pPr>
              <w:jc w:val="center"/>
              <w:rPr>
                <w:lang w:val="ru-RU"/>
              </w:rPr>
            </w:pPr>
            <w:r w:rsidRPr="00AA6ADF">
              <w:rPr>
                <w:lang w:val="ru-RU"/>
              </w:rPr>
              <w:t>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Хлебобулочные изделия</w:t>
            </w:r>
          </w:p>
        </w:tc>
        <w:tc>
          <w:tcPr>
            <w:tcW w:w="493" w:type="pct"/>
            <w:vAlign w:val="center"/>
          </w:tcPr>
          <w:p w:rsidR="00D126AC" w:rsidRPr="00AA6ADF" w:rsidRDefault="00D126AC" w:rsidP="003046E0">
            <w:pPr>
              <w:jc w:val="center"/>
            </w:pPr>
            <w:r w:rsidRPr="00AA6ADF">
              <w:t>161</w:t>
            </w:r>
          </w:p>
        </w:tc>
        <w:tc>
          <w:tcPr>
            <w:tcW w:w="493" w:type="pct"/>
            <w:vAlign w:val="center"/>
          </w:tcPr>
          <w:p w:rsidR="00D126AC" w:rsidRPr="00AA6ADF" w:rsidRDefault="00D126AC" w:rsidP="003046E0">
            <w:pPr>
              <w:jc w:val="center"/>
            </w:pPr>
            <w:r w:rsidRPr="00AA6ADF">
              <w:t>90</w:t>
            </w:r>
          </w:p>
        </w:tc>
        <w:tc>
          <w:tcPr>
            <w:tcW w:w="461" w:type="pct"/>
            <w:vAlign w:val="center"/>
          </w:tcPr>
          <w:p w:rsidR="00D126AC" w:rsidRPr="00AA6ADF" w:rsidRDefault="00D126AC" w:rsidP="003046E0">
            <w:pPr>
              <w:jc w:val="center"/>
              <w:rPr>
                <w:lang w:val="ru-RU"/>
              </w:rPr>
            </w:pPr>
            <w:r w:rsidRPr="00AA6ADF">
              <w:rPr>
                <w:lang w:val="ru-RU"/>
              </w:rPr>
              <w:t>135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rPr>
                <w:i/>
                <w:iCs/>
              </w:rPr>
              <w:t xml:space="preserve">из них импортируемые </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сахар</w:t>
            </w:r>
          </w:p>
        </w:tc>
        <w:tc>
          <w:tcPr>
            <w:tcW w:w="493" w:type="pct"/>
            <w:vAlign w:val="center"/>
          </w:tcPr>
          <w:p w:rsidR="00D126AC" w:rsidRPr="00AA6ADF" w:rsidRDefault="00D126AC" w:rsidP="003046E0">
            <w:pPr>
              <w:jc w:val="center"/>
            </w:pPr>
            <w:r w:rsidRPr="00AA6ADF">
              <w:t>27</w:t>
            </w:r>
          </w:p>
        </w:tc>
        <w:tc>
          <w:tcPr>
            <w:tcW w:w="493" w:type="pct"/>
            <w:vAlign w:val="center"/>
          </w:tcPr>
          <w:p w:rsidR="00D126AC" w:rsidRPr="00AA6ADF" w:rsidRDefault="00D126AC" w:rsidP="003046E0">
            <w:pPr>
              <w:jc w:val="center"/>
            </w:pPr>
            <w:r w:rsidRPr="00AA6ADF">
              <w:t>8</w:t>
            </w:r>
          </w:p>
        </w:tc>
        <w:tc>
          <w:tcPr>
            <w:tcW w:w="461" w:type="pct"/>
            <w:vAlign w:val="center"/>
          </w:tcPr>
          <w:p w:rsidR="00D126AC" w:rsidRPr="00AA6ADF" w:rsidRDefault="00D126AC" w:rsidP="003046E0">
            <w:pPr>
              <w:jc w:val="center"/>
              <w:rPr>
                <w:lang w:val="ru-RU"/>
              </w:rPr>
            </w:pPr>
            <w:r w:rsidRPr="00AA6ADF">
              <w:rPr>
                <w:lang w:val="ru-RU"/>
              </w:rPr>
              <w:t>9</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Кондитерские изделия</w:t>
            </w:r>
          </w:p>
        </w:tc>
        <w:tc>
          <w:tcPr>
            <w:tcW w:w="493" w:type="pct"/>
            <w:vAlign w:val="center"/>
          </w:tcPr>
          <w:p w:rsidR="00D126AC" w:rsidRPr="00AA6ADF" w:rsidRDefault="00D126AC" w:rsidP="003046E0">
            <w:pPr>
              <w:jc w:val="center"/>
            </w:pPr>
            <w:r w:rsidRPr="00AA6ADF">
              <w:t>160</w:t>
            </w:r>
          </w:p>
        </w:tc>
        <w:tc>
          <w:tcPr>
            <w:tcW w:w="493" w:type="pct"/>
            <w:vAlign w:val="center"/>
          </w:tcPr>
          <w:p w:rsidR="00D126AC" w:rsidRPr="00AA6ADF" w:rsidRDefault="00D126AC" w:rsidP="003046E0">
            <w:pPr>
              <w:jc w:val="center"/>
            </w:pPr>
            <w:r w:rsidRPr="00AA6ADF">
              <w:t>25</w:t>
            </w:r>
          </w:p>
        </w:tc>
        <w:tc>
          <w:tcPr>
            <w:tcW w:w="461" w:type="pct"/>
            <w:vAlign w:val="center"/>
          </w:tcPr>
          <w:p w:rsidR="00D126AC" w:rsidRPr="00AA6ADF" w:rsidRDefault="00D126AC" w:rsidP="003046E0">
            <w:pPr>
              <w:jc w:val="center"/>
              <w:rPr>
                <w:lang w:val="ru-RU"/>
              </w:rPr>
            </w:pPr>
            <w:r w:rsidRPr="00AA6ADF">
              <w:rPr>
                <w:lang w:val="ru-RU"/>
              </w:rPr>
              <w:t>44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Плодоовощная продукция</w:t>
            </w:r>
          </w:p>
        </w:tc>
        <w:tc>
          <w:tcPr>
            <w:tcW w:w="493" w:type="pct"/>
            <w:vAlign w:val="center"/>
          </w:tcPr>
          <w:p w:rsidR="00D126AC" w:rsidRPr="00AA6ADF" w:rsidRDefault="00D126AC" w:rsidP="003046E0">
            <w:pPr>
              <w:jc w:val="center"/>
            </w:pPr>
            <w:r w:rsidRPr="00AA6ADF">
              <w:t>535</w:t>
            </w:r>
          </w:p>
        </w:tc>
        <w:tc>
          <w:tcPr>
            <w:tcW w:w="493" w:type="pct"/>
            <w:vAlign w:val="center"/>
          </w:tcPr>
          <w:p w:rsidR="00D126AC" w:rsidRPr="00AA6ADF" w:rsidRDefault="00D126AC" w:rsidP="003046E0">
            <w:pPr>
              <w:jc w:val="center"/>
            </w:pPr>
            <w:r w:rsidRPr="00AA6ADF">
              <w:t>279</w:t>
            </w:r>
          </w:p>
        </w:tc>
        <w:tc>
          <w:tcPr>
            <w:tcW w:w="461" w:type="pct"/>
            <w:vAlign w:val="center"/>
          </w:tcPr>
          <w:p w:rsidR="00D126AC" w:rsidRPr="00AA6ADF" w:rsidRDefault="00D126AC" w:rsidP="003046E0">
            <w:pPr>
              <w:jc w:val="center"/>
              <w:rPr>
                <w:lang w:val="ru-RU"/>
              </w:rPr>
            </w:pPr>
            <w:r w:rsidRPr="00AA6ADF">
              <w:rPr>
                <w:lang w:val="ru-RU"/>
              </w:rPr>
              <w:t>469</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rPr>
                <w:lang w:val="ru-RU"/>
              </w:rPr>
            </w:pPr>
            <w:r w:rsidRPr="00AA6ADF">
              <w:rPr>
                <w:lang w:val="ru-RU"/>
              </w:rPr>
              <w:t>1,5</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46</w:t>
            </w:r>
          </w:p>
        </w:tc>
        <w:tc>
          <w:tcPr>
            <w:tcW w:w="493" w:type="pct"/>
            <w:vAlign w:val="center"/>
          </w:tcPr>
          <w:p w:rsidR="00D126AC" w:rsidRPr="00AA6ADF" w:rsidRDefault="00D126AC" w:rsidP="003046E0">
            <w:pPr>
              <w:jc w:val="center"/>
            </w:pPr>
            <w:r w:rsidRPr="00AA6ADF">
              <w:t>22</w:t>
            </w:r>
          </w:p>
        </w:tc>
        <w:tc>
          <w:tcPr>
            <w:tcW w:w="461" w:type="pct"/>
            <w:vAlign w:val="center"/>
          </w:tcPr>
          <w:p w:rsidR="00D126AC" w:rsidRPr="00AA6ADF" w:rsidRDefault="00D126AC" w:rsidP="003046E0">
            <w:pPr>
              <w:jc w:val="center"/>
              <w:rPr>
                <w:lang w:val="ru-RU"/>
              </w:rPr>
            </w:pPr>
            <w:r w:rsidRPr="00AA6ADF">
              <w:rPr>
                <w:lang w:val="ru-RU"/>
              </w:rPr>
              <w:t>34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rPr>
                <w:lang w:val="ru-RU"/>
              </w:rPr>
            </w:pPr>
            <w:r w:rsidRPr="00AA6ADF">
              <w:rPr>
                <w:lang w:val="ru-RU"/>
              </w:rPr>
              <w:t>5,9</w:t>
            </w:r>
          </w:p>
        </w:tc>
      </w:tr>
      <w:tr w:rsidR="00D126AC" w:rsidRPr="00AA6ADF" w:rsidTr="00B61FBB">
        <w:trPr>
          <w:cantSplit/>
        </w:trPr>
        <w:tc>
          <w:tcPr>
            <w:tcW w:w="2039" w:type="pct"/>
            <w:vAlign w:val="center"/>
          </w:tcPr>
          <w:p w:rsidR="00D126AC" w:rsidRPr="00AA6ADF" w:rsidRDefault="00D126AC" w:rsidP="003046E0">
            <w:r w:rsidRPr="00AA6ADF">
              <w:t>Плоды, ягоды</w:t>
            </w:r>
          </w:p>
        </w:tc>
        <w:tc>
          <w:tcPr>
            <w:tcW w:w="493" w:type="pct"/>
            <w:vAlign w:val="center"/>
          </w:tcPr>
          <w:p w:rsidR="00D126AC" w:rsidRPr="00AA6ADF" w:rsidRDefault="00D126AC" w:rsidP="003046E0">
            <w:pPr>
              <w:jc w:val="center"/>
            </w:pPr>
            <w:r w:rsidRPr="00AA6ADF">
              <w:t>31</w:t>
            </w:r>
          </w:p>
        </w:tc>
        <w:tc>
          <w:tcPr>
            <w:tcW w:w="493" w:type="pct"/>
            <w:vAlign w:val="center"/>
          </w:tcPr>
          <w:p w:rsidR="00D126AC" w:rsidRPr="00AA6ADF" w:rsidRDefault="00D126AC" w:rsidP="003046E0">
            <w:pPr>
              <w:jc w:val="center"/>
            </w:pPr>
            <w:r w:rsidRPr="00AA6ADF">
              <w:t>21</w:t>
            </w:r>
          </w:p>
        </w:tc>
        <w:tc>
          <w:tcPr>
            <w:tcW w:w="461" w:type="pct"/>
            <w:vAlign w:val="center"/>
          </w:tcPr>
          <w:p w:rsidR="00D126AC" w:rsidRPr="00AA6ADF" w:rsidRDefault="00D126AC" w:rsidP="003046E0">
            <w:pPr>
              <w:jc w:val="center"/>
              <w:rPr>
                <w:lang w:val="ru-RU"/>
              </w:rPr>
            </w:pPr>
            <w:r w:rsidRPr="00AA6ADF">
              <w:rPr>
                <w:lang w:val="ru-RU"/>
              </w:rPr>
              <w:t>24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14</w:t>
            </w:r>
          </w:p>
        </w:tc>
        <w:tc>
          <w:tcPr>
            <w:tcW w:w="493" w:type="pct"/>
            <w:vAlign w:val="center"/>
          </w:tcPr>
          <w:p w:rsidR="00D126AC" w:rsidRPr="00AA6ADF" w:rsidRDefault="00D126AC" w:rsidP="003046E0">
            <w:pPr>
              <w:jc w:val="center"/>
            </w:pPr>
            <w:r w:rsidRPr="00AA6ADF">
              <w:t>9</w:t>
            </w:r>
          </w:p>
        </w:tc>
        <w:tc>
          <w:tcPr>
            <w:tcW w:w="461" w:type="pct"/>
            <w:vAlign w:val="center"/>
          </w:tcPr>
          <w:p w:rsidR="00D126AC" w:rsidRPr="00AA6ADF" w:rsidRDefault="00D126AC" w:rsidP="003046E0">
            <w:pPr>
              <w:jc w:val="center"/>
              <w:rPr>
                <w:lang w:val="ru-RU"/>
              </w:rPr>
            </w:pPr>
            <w:r w:rsidRPr="00AA6ADF">
              <w:rPr>
                <w:lang w:val="ru-RU"/>
              </w:rPr>
              <w:t>15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 xml:space="preserve"> Грибы</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7</w:t>
            </w:r>
          </w:p>
        </w:tc>
        <w:tc>
          <w:tcPr>
            <w:tcW w:w="461" w:type="pct"/>
            <w:vAlign w:val="center"/>
          </w:tcPr>
          <w:p w:rsidR="00D126AC" w:rsidRPr="00AA6ADF" w:rsidRDefault="00D126AC" w:rsidP="003046E0">
            <w:pPr>
              <w:jc w:val="center"/>
              <w:rPr>
                <w:lang w:val="ru-RU"/>
              </w:rPr>
            </w:pPr>
            <w:r w:rsidRPr="00AA6ADF">
              <w:rPr>
                <w:lang w:val="ru-RU"/>
              </w:rPr>
              <w:t>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Безалкогольные напитки и соки</w:t>
            </w:r>
          </w:p>
        </w:tc>
        <w:tc>
          <w:tcPr>
            <w:tcW w:w="493" w:type="pct"/>
            <w:vAlign w:val="center"/>
          </w:tcPr>
          <w:p w:rsidR="00D126AC" w:rsidRPr="00AA6ADF" w:rsidRDefault="00D126AC" w:rsidP="003046E0">
            <w:pPr>
              <w:jc w:val="center"/>
            </w:pPr>
            <w:r w:rsidRPr="00AA6ADF">
              <w:t>8</w:t>
            </w:r>
          </w:p>
        </w:tc>
        <w:tc>
          <w:tcPr>
            <w:tcW w:w="493" w:type="pct"/>
            <w:vAlign w:val="center"/>
          </w:tcPr>
          <w:p w:rsidR="00D126AC" w:rsidRPr="00AA6ADF" w:rsidRDefault="00D126AC" w:rsidP="003046E0">
            <w:pPr>
              <w:jc w:val="center"/>
            </w:pPr>
            <w:r w:rsidRPr="00AA6ADF">
              <w:t>7</w:t>
            </w:r>
          </w:p>
        </w:tc>
        <w:tc>
          <w:tcPr>
            <w:tcW w:w="461" w:type="pct"/>
            <w:vAlign w:val="center"/>
          </w:tcPr>
          <w:p w:rsidR="00D126AC" w:rsidRPr="00AA6ADF" w:rsidRDefault="00D126AC" w:rsidP="003046E0">
            <w:pPr>
              <w:jc w:val="center"/>
              <w:rPr>
                <w:lang w:val="ru-RU"/>
              </w:rPr>
            </w:pPr>
            <w:r w:rsidRPr="00AA6ADF">
              <w:rPr>
                <w:lang w:val="ru-RU"/>
              </w:rPr>
              <w:t>14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lang w:val="ru-RU"/>
              </w:rPr>
            </w:pPr>
            <w:r w:rsidRPr="00AA6ADF">
              <w:rPr>
                <w:lang w:val="ru-RU"/>
              </w:rPr>
              <w:t xml:space="preserve">Соки и нектары, содержащие напитки </w:t>
            </w:r>
          </w:p>
        </w:tc>
        <w:tc>
          <w:tcPr>
            <w:tcW w:w="493" w:type="pct"/>
            <w:vAlign w:val="center"/>
          </w:tcPr>
          <w:p w:rsidR="00D126AC" w:rsidRPr="00AA6ADF" w:rsidRDefault="00D126AC" w:rsidP="003046E0">
            <w:pPr>
              <w:jc w:val="center"/>
            </w:pPr>
            <w:r w:rsidRPr="00AA6ADF">
              <w:t>20</w:t>
            </w:r>
          </w:p>
        </w:tc>
        <w:tc>
          <w:tcPr>
            <w:tcW w:w="493" w:type="pct"/>
            <w:vAlign w:val="center"/>
          </w:tcPr>
          <w:p w:rsidR="00D126AC" w:rsidRPr="00AA6ADF" w:rsidRDefault="00D126AC" w:rsidP="003046E0">
            <w:pPr>
              <w:jc w:val="center"/>
            </w:pPr>
            <w:r w:rsidRPr="00AA6ADF">
              <w:t>16</w:t>
            </w:r>
          </w:p>
        </w:tc>
        <w:tc>
          <w:tcPr>
            <w:tcW w:w="461" w:type="pct"/>
            <w:vAlign w:val="center"/>
          </w:tcPr>
          <w:p w:rsidR="00D126AC" w:rsidRPr="00AA6ADF" w:rsidRDefault="00D126AC" w:rsidP="003046E0">
            <w:pPr>
              <w:jc w:val="center"/>
              <w:rPr>
                <w:lang w:val="ru-RU"/>
              </w:rPr>
            </w:pPr>
            <w:r w:rsidRPr="00AA6ADF">
              <w:rPr>
                <w:lang w:val="ru-RU"/>
              </w:rPr>
              <w:t>24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Алкогольные напитки, пиво</w:t>
            </w:r>
          </w:p>
        </w:tc>
        <w:tc>
          <w:tcPr>
            <w:tcW w:w="493" w:type="pct"/>
            <w:vAlign w:val="center"/>
          </w:tcPr>
          <w:p w:rsidR="00D126AC" w:rsidRPr="00AA6ADF" w:rsidRDefault="00D126AC" w:rsidP="003046E0">
            <w:pPr>
              <w:jc w:val="center"/>
            </w:pPr>
            <w:r w:rsidRPr="00AA6ADF">
              <w:t>175</w:t>
            </w:r>
          </w:p>
        </w:tc>
        <w:tc>
          <w:tcPr>
            <w:tcW w:w="493" w:type="pct"/>
            <w:vAlign w:val="center"/>
          </w:tcPr>
          <w:p w:rsidR="00D126AC" w:rsidRPr="00AA6ADF" w:rsidRDefault="00D126AC" w:rsidP="003046E0">
            <w:pPr>
              <w:jc w:val="center"/>
            </w:pPr>
            <w:r w:rsidRPr="00AA6ADF">
              <w:t>45</w:t>
            </w:r>
          </w:p>
        </w:tc>
        <w:tc>
          <w:tcPr>
            <w:tcW w:w="461" w:type="pct"/>
            <w:vAlign w:val="center"/>
          </w:tcPr>
          <w:p w:rsidR="00D126AC" w:rsidRPr="00AA6ADF" w:rsidRDefault="00D126AC" w:rsidP="003046E0">
            <w:pPr>
              <w:jc w:val="center"/>
              <w:rPr>
                <w:lang w:val="ru-RU"/>
              </w:rPr>
            </w:pPr>
            <w:r w:rsidRPr="00AA6ADF">
              <w:rPr>
                <w:lang w:val="ru-RU"/>
              </w:rPr>
              <w:t>283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28</w:t>
            </w:r>
          </w:p>
        </w:tc>
        <w:tc>
          <w:tcPr>
            <w:tcW w:w="493" w:type="pct"/>
            <w:vAlign w:val="center"/>
          </w:tcPr>
          <w:p w:rsidR="00D126AC" w:rsidRPr="00AA6ADF" w:rsidRDefault="00D126AC" w:rsidP="003046E0">
            <w:pPr>
              <w:jc w:val="center"/>
            </w:pPr>
            <w:r w:rsidRPr="00AA6ADF">
              <w:t>2</w:t>
            </w:r>
          </w:p>
        </w:tc>
        <w:tc>
          <w:tcPr>
            <w:tcW w:w="461" w:type="pct"/>
            <w:vAlign w:val="center"/>
          </w:tcPr>
          <w:p w:rsidR="00D126AC" w:rsidRPr="00AA6ADF" w:rsidRDefault="00D126AC" w:rsidP="003046E0">
            <w:pPr>
              <w:jc w:val="center"/>
              <w:rPr>
                <w:lang w:val="ru-RU"/>
              </w:rPr>
            </w:pPr>
            <w:r w:rsidRPr="00AA6ADF">
              <w:rPr>
                <w:lang w:val="ru-RU"/>
              </w:rPr>
              <w:t>19</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Мед и продукты пчеловодства</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Продукты детского питания</w:t>
            </w:r>
          </w:p>
        </w:tc>
        <w:tc>
          <w:tcPr>
            <w:tcW w:w="493" w:type="pct"/>
            <w:vAlign w:val="center"/>
          </w:tcPr>
          <w:p w:rsidR="00D126AC" w:rsidRPr="00AA6ADF" w:rsidRDefault="00D126AC" w:rsidP="003046E0">
            <w:pPr>
              <w:jc w:val="center"/>
            </w:pPr>
            <w:r w:rsidRPr="00AA6ADF">
              <w:t>40</w:t>
            </w:r>
          </w:p>
        </w:tc>
        <w:tc>
          <w:tcPr>
            <w:tcW w:w="493" w:type="pct"/>
            <w:vAlign w:val="center"/>
          </w:tcPr>
          <w:p w:rsidR="00D126AC" w:rsidRPr="00AA6ADF" w:rsidRDefault="00D126AC" w:rsidP="003046E0">
            <w:pPr>
              <w:jc w:val="center"/>
            </w:pPr>
            <w:r w:rsidRPr="00AA6ADF">
              <w:t>41</w:t>
            </w:r>
          </w:p>
        </w:tc>
        <w:tc>
          <w:tcPr>
            <w:tcW w:w="461" w:type="pct"/>
            <w:vAlign w:val="center"/>
          </w:tcPr>
          <w:p w:rsidR="00D126AC" w:rsidRPr="00AA6ADF" w:rsidRDefault="00D126AC" w:rsidP="003046E0">
            <w:pPr>
              <w:jc w:val="center"/>
              <w:rPr>
                <w:lang w:val="ru-RU"/>
              </w:rPr>
            </w:pPr>
            <w:r w:rsidRPr="00AA6ADF">
              <w:rPr>
                <w:lang w:val="ru-RU"/>
              </w:rPr>
              <w:t>76</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1</w:t>
            </w:r>
          </w:p>
        </w:tc>
        <w:tc>
          <w:tcPr>
            <w:tcW w:w="461" w:type="pct"/>
            <w:vAlign w:val="center"/>
          </w:tcPr>
          <w:p w:rsidR="00D126AC" w:rsidRPr="00AA6ADF" w:rsidRDefault="00D126AC" w:rsidP="003046E0">
            <w:pPr>
              <w:jc w:val="center"/>
              <w:rPr>
                <w:lang w:val="ru-RU"/>
              </w:rPr>
            </w:pPr>
            <w:r w:rsidRPr="00AA6ADF">
              <w:rPr>
                <w:lang w:val="ru-RU"/>
              </w:rPr>
              <w:t>17</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lastRenderedPageBreak/>
              <w:t>Консервы</w:t>
            </w:r>
          </w:p>
        </w:tc>
        <w:tc>
          <w:tcPr>
            <w:tcW w:w="493" w:type="pct"/>
            <w:vAlign w:val="center"/>
          </w:tcPr>
          <w:p w:rsidR="00D126AC" w:rsidRPr="00AA6ADF" w:rsidRDefault="00D126AC" w:rsidP="003046E0">
            <w:pPr>
              <w:jc w:val="center"/>
            </w:pPr>
            <w:r w:rsidRPr="00AA6ADF">
              <w:t>74</w:t>
            </w:r>
          </w:p>
        </w:tc>
        <w:tc>
          <w:tcPr>
            <w:tcW w:w="493" w:type="pct"/>
            <w:vAlign w:val="center"/>
          </w:tcPr>
          <w:p w:rsidR="00D126AC" w:rsidRPr="00AA6ADF" w:rsidRDefault="00D126AC" w:rsidP="003046E0">
            <w:pPr>
              <w:jc w:val="center"/>
            </w:pPr>
            <w:r w:rsidRPr="00AA6ADF">
              <w:t>94</w:t>
            </w:r>
          </w:p>
        </w:tc>
        <w:tc>
          <w:tcPr>
            <w:tcW w:w="461" w:type="pct"/>
            <w:vAlign w:val="center"/>
          </w:tcPr>
          <w:p w:rsidR="00D126AC" w:rsidRPr="00AA6ADF" w:rsidRDefault="00D126AC" w:rsidP="003046E0">
            <w:pPr>
              <w:jc w:val="center"/>
              <w:rPr>
                <w:lang w:val="ru-RU"/>
              </w:rPr>
            </w:pPr>
            <w:r w:rsidRPr="00AA6ADF">
              <w:rPr>
                <w:lang w:val="ru-RU"/>
              </w:rPr>
              <w:t>91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0,9</w:t>
            </w:r>
          </w:p>
        </w:tc>
        <w:tc>
          <w:tcPr>
            <w:tcW w:w="494" w:type="pct"/>
            <w:vAlign w:val="center"/>
          </w:tcPr>
          <w:p w:rsidR="00D126AC" w:rsidRPr="00AA6ADF" w:rsidRDefault="00D126AC" w:rsidP="003046E0">
            <w:pPr>
              <w:jc w:val="center"/>
              <w:rPr>
                <w:lang w:val="ru-RU"/>
              </w:rPr>
            </w:pPr>
            <w:r w:rsidRPr="00AA6ADF">
              <w:rPr>
                <w:lang w:val="ru-RU"/>
              </w:rPr>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8</w:t>
            </w:r>
          </w:p>
        </w:tc>
        <w:tc>
          <w:tcPr>
            <w:tcW w:w="493" w:type="pct"/>
            <w:vAlign w:val="center"/>
          </w:tcPr>
          <w:p w:rsidR="00D126AC" w:rsidRPr="00AA6ADF" w:rsidRDefault="00D126AC" w:rsidP="003046E0">
            <w:pPr>
              <w:jc w:val="center"/>
            </w:pPr>
            <w:r w:rsidRPr="00AA6ADF">
              <w:t>4</w:t>
            </w:r>
          </w:p>
        </w:tc>
        <w:tc>
          <w:tcPr>
            <w:tcW w:w="461" w:type="pct"/>
            <w:vAlign w:val="center"/>
          </w:tcPr>
          <w:p w:rsidR="00D126AC" w:rsidRPr="00AA6ADF" w:rsidRDefault="00D126AC" w:rsidP="003046E0">
            <w:pPr>
              <w:jc w:val="center"/>
              <w:rPr>
                <w:lang w:val="ru-RU"/>
              </w:rPr>
            </w:pPr>
            <w:r w:rsidRPr="00AA6ADF">
              <w:rPr>
                <w:lang w:val="ru-RU"/>
              </w:rPr>
              <w:t>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Консервы мясные</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3</w:t>
            </w:r>
          </w:p>
        </w:tc>
        <w:tc>
          <w:tcPr>
            <w:tcW w:w="461" w:type="pct"/>
            <w:vAlign w:val="center"/>
          </w:tcPr>
          <w:p w:rsidR="00D126AC" w:rsidRPr="00AA6ADF" w:rsidRDefault="00D126AC" w:rsidP="003046E0">
            <w:pPr>
              <w:jc w:val="center"/>
              <w:rPr>
                <w:lang w:val="ru-RU"/>
              </w:rPr>
            </w:pPr>
            <w:r w:rsidRPr="00AA6ADF">
              <w:rPr>
                <w:lang w:val="ru-RU"/>
              </w:rPr>
              <w:t>11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 xml:space="preserve">Консервы овощные </w:t>
            </w:r>
          </w:p>
        </w:tc>
        <w:tc>
          <w:tcPr>
            <w:tcW w:w="493" w:type="pct"/>
            <w:vAlign w:val="center"/>
          </w:tcPr>
          <w:p w:rsidR="00D126AC" w:rsidRPr="00AA6ADF" w:rsidRDefault="00D126AC" w:rsidP="003046E0">
            <w:pPr>
              <w:jc w:val="center"/>
            </w:pPr>
            <w:r w:rsidRPr="00AA6ADF">
              <w:t>19</w:t>
            </w:r>
          </w:p>
        </w:tc>
        <w:tc>
          <w:tcPr>
            <w:tcW w:w="493" w:type="pct"/>
            <w:vAlign w:val="center"/>
          </w:tcPr>
          <w:p w:rsidR="00D126AC" w:rsidRPr="00AA6ADF" w:rsidRDefault="00D126AC" w:rsidP="003046E0">
            <w:pPr>
              <w:jc w:val="center"/>
            </w:pPr>
            <w:r w:rsidRPr="00AA6ADF">
              <w:t>19</w:t>
            </w:r>
          </w:p>
        </w:tc>
        <w:tc>
          <w:tcPr>
            <w:tcW w:w="461" w:type="pct"/>
            <w:vAlign w:val="center"/>
          </w:tcPr>
          <w:p w:rsidR="00D126AC" w:rsidRPr="00AA6ADF" w:rsidRDefault="00D126AC" w:rsidP="003046E0">
            <w:pPr>
              <w:jc w:val="center"/>
              <w:rPr>
                <w:lang w:val="ru-RU"/>
              </w:rPr>
            </w:pPr>
            <w:r w:rsidRPr="00AA6ADF">
              <w:rPr>
                <w:lang w:val="ru-RU"/>
              </w:rPr>
              <w:t>21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4</w:t>
            </w:r>
          </w:p>
        </w:tc>
        <w:tc>
          <w:tcPr>
            <w:tcW w:w="461" w:type="pct"/>
            <w:vAlign w:val="center"/>
          </w:tcPr>
          <w:p w:rsidR="00D126AC" w:rsidRPr="00AA6ADF" w:rsidRDefault="00D126AC" w:rsidP="003046E0">
            <w:pPr>
              <w:jc w:val="center"/>
              <w:rPr>
                <w:lang w:val="ru-RU"/>
              </w:rPr>
            </w:pPr>
            <w:r w:rsidRPr="00AA6ADF">
              <w:rPr>
                <w:lang w:val="ru-RU"/>
              </w:rPr>
              <w:t>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Height w:val="298"/>
        </w:trPr>
        <w:tc>
          <w:tcPr>
            <w:tcW w:w="2039" w:type="pct"/>
            <w:vAlign w:val="center"/>
          </w:tcPr>
          <w:p w:rsidR="00D126AC" w:rsidRPr="00AA6ADF" w:rsidRDefault="00D126AC" w:rsidP="003046E0">
            <w:r w:rsidRPr="00AA6ADF">
              <w:t>Консервы мясо-растительные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 xml:space="preserve">Консервы молочные </w:t>
            </w:r>
          </w:p>
        </w:tc>
        <w:tc>
          <w:tcPr>
            <w:tcW w:w="493" w:type="pct"/>
            <w:vAlign w:val="center"/>
          </w:tcPr>
          <w:p w:rsidR="00D126AC" w:rsidRPr="00AA6ADF" w:rsidRDefault="00D126AC" w:rsidP="003046E0">
            <w:pPr>
              <w:jc w:val="center"/>
            </w:pPr>
            <w:r w:rsidRPr="00AA6ADF">
              <w:t>8</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Зерно</w:t>
            </w:r>
          </w:p>
        </w:tc>
        <w:tc>
          <w:tcPr>
            <w:tcW w:w="493" w:type="pct"/>
            <w:vAlign w:val="center"/>
          </w:tcPr>
          <w:p w:rsidR="00D126AC" w:rsidRPr="00AA6ADF" w:rsidRDefault="00D126AC" w:rsidP="003046E0">
            <w:pPr>
              <w:jc w:val="center"/>
            </w:pPr>
            <w:r w:rsidRPr="00AA6ADF">
              <w:t>21</w:t>
            </w:r>
          </w:p>
        </w:tc>
        <w:tc>
          <w:tcPr>
            <w:tcW w:w="493" w:type="pct"/>
            <w:vAlign w:val="center"/>
          </w:tcPr>
          <w:p w:rsidR="00D126AC" w:rsidRPr="00AA6ADF" w:rsidRDefault="00D126AC" w:rsidP="003046E0">
            <w:pPr>
              <w:jc w:val="center"/>
            </w:pPr>
            <w:r w:rsidRPr="00AA6ADF">
              <w:t>14</w:t>
            </w:r>
          </w:p>
        </w:tc>
        <w:tc>
          <w:tcPr>
            <w:tcW w:w="461" w:type="pct"/>
            <w:vAlign w:val="center"/>
          </w:tcPr>
          <w:p w:rsidR="00D126AC" w:rsidRPr="00AA6ADF" w:rsidRDefault="00D126AC" w:rsidP="003046E0">
            <w:pPr>
              <w:jc w:val="center"/>
              <w:rPr>
                <w:lang w:val="ru-RU"/>
              </w:rPr>
            </w:pPr>
            <w:r w:rsidRPr="00AA6ADF">
              <w:rPr>
                <w:lang w:val="ru-RU"/>
              </w:rPr>
              <w:t>7</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Минеральная вода</w:t>
            </w:r>
          </w:p>
        </w:tc>
        <w:tc>
          <w:tcPr>
            <w:tcW w:w="493" w:type="pct"/>
            <w:vAlign w:val="center"/>
          </w:tcPr>
          <w:p w:rsidR="00D126AC" w:rsidRPr="00AA6ADF" w:rsidRDefault="00D126AC" w:rsidP="003046E0">
            <w:pPr>
              <w:jc w:val="center"/>
            </w:pPr>
            <w:r w:rsidRPr="00AA6ADF">
              <w:t>43</w:t>
            </w:r>
          </w:p>
        </w:tc>
        <w:tc>
          <w:tcPr>
            <w:tcW w:w="493" w:type="pct"/>
            <w:vAlign w:val="center"/>
          </w:tcPr>
          <w:p w:rsidR="00D126AC" w:rsidRPr="00AA6ADF" w:rsidRDefault="00D126AC" w:rsidP="003046E0">
            <w:pPr>
              <w:jc w:val="center"/>
            </w:pPr>
            <w:r w:rsidRPr="00AA6ADF">
              <w:t>8</w:t>
            </w:r>
          </w:p>
        </w:tc>
        <w:tc>
          <w:tcPr>
            <w:tcW w:w="461" w:type="pct"/>
            <w:vAlign w:val="center"/>
          </w:tcPr>
          <w:p w:rsidR="00D126AC" w:rsidRPr="00AA6ADF" w:rsidRDefault="00D126AC" w:rsidP="003046E0">
            <w:pPr>
              <w:jc w:val="center"/>
              <w:rPr>
                <w:lang w:val="ru-RU"/>
              </w:rPr>
            </w:pPr>
            <w:r w:rsidRPr="00AA6ADF">
              <w:rPr>
                <w:lang w:val="ru-RU"/>
              </w:rPr>
              <w:t>6</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10</w:t>
            </w:r>
          </w:p>
        </w:tc>
        <w:tc>
          <w:tcPr>
            <w:tcW w:w="493" w:type="pct"/>
            <w:vAlign w:val="center"/>
          </w:tcPr>
          <w:p w:rsidR="00D126AC" w:rsidRPr="00AA6ADF" w:rsidRDefault="00D126AC" w:rsidP="003046E0">
            <w:pPr>
              <w:jc w:val="center"/>
            </w:pPr>
            <w:r w:rsidRPr="00AA6ADF">
              <w:t>4</w:t>
            </w:r>
          </w:p>
        </w:tc>
        <w:tc>
          <w:tcPr>
            <w:tcW w:w="461" w:type="pct"/>
            <w:vAlign w:val="center"/>
          </w:tcPr>
          <w:p w:rsidR="00D126AC" w:rsidRPr="00AA6ADF" w:rsidRDefault="00D126AC" w:rsidP="003046E0">
            <w:pPr>
              <w:jc w:val="center"/>
              <w:rPr>
                <w:lang w:val="ru-RU"/>
              </w:rPr>
            </w:pPr>
            <w:r w:rsidRPr="00AA6ADF">
              <w:rPr>
                <w:lang w:val="ru-RU"/>
              </w:rPr>
              <w:t>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БАД</w:t>
            </w:r>
          </w:p>
        </w:tc>
        <w:tc>
          <w:tcPr>
            <w:tcW w:w="493" w:type="pct"/>
            <w:vAlign w:val="center"/>
          </w:tcPr>
          <w:p w:rsidR="00D126AC" w:rsidRPr="00AA6ADF" w:rsidRDefault="00D126AC" w:rsidP="003046E0">
            <w:pPr>
              <w:jc w:val="center"/>
            </w:pPr>
            <w:r w:rsidRPr="00AA6ADF">
              <w:t>35</w:t>
            </w:r>
          </w:p>
        </w:tc>
        <w:tc>
          <w:tcPr>
            <w:tcW w:w="493" w:type="pct"/>
            <w:vAlign w:val="center"/>
          </w:tcPr>
          <w:p w:rsidR="00D126AC" w:rsidRPr="00AA6ADF" w:rsidRDefault="00D126AC" w:rsidP="003046E0">
            <w:pPr>
              <w:jc w:val="center"/>
            </w:pPr>
            <w:r w:rsidRPr="00AA6ADF">
              <w:t>6</w:t>
            </w:r>
          </w:p>
        </w:tc>
        <w:tc>
          <w:tcPr>
            <w:tcW w:w="461" w:type="pct"/>
            <w:vAlign w:val="center"/>
          </w:tcPr>
          <w:p w:rsidR="00D126AC" w:rsidRPr="00AA6ADF" w:rsidRDefault="00D126AC" w:rsidP="003046E0">
            <w:pPr>
              <w:jc w:val="center"/>
              <w:rPr>
                <w:lang w:val="ru-RU"/>
              </w:rPr>
            </w:pPr>
            <w:r w:rsidRPr="00AA6ADF">
              <w:rPr>
                <w:lang w:val="ru-RU"/>
              </w:rPr>
              <w:t>30</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2</w:t>
            </w:r>
          </w:p>
        </w:tc>
        <w:tc>
          <w:tcPr>
            <w:tcW w:w="461" w:type="pct"/>
            <w:vAlign w:val="center"/>
          </w:tcPr>
          <w:p w:rsidR="00D126AC" w:rsidRPr="00AA6ADF" w:rsidRDefault="00D126AC" w:rsidP="003046E0">
            <w:pPr>
              <w:jc w:val="center"/>
              <w:rPr>
                <w:lang w:val="ru-RU"/>
              </w:rPr>
            </w:pPr>
            <w:r w:rsidRPr="00AA6ADF">
              <w:rPr>
                <w:lang w:val="ru-RU"/>
              </w:rPr>
              <w:t>3</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 xml:space="preserve">Соль </w:t>
            </w:r>
          </w:p>
        </w:tc>
        <w:tc>
          <w:tcPr>
            <w:tcW w:w="493" w:type="pct"/>
            <w:vAlign w:val="center"/>
          </w:tcPr>
          <w:p w:rsidR="00D126AC" w:rsidRPr="00AA6ADF" w:rsidRDefault="00D126AC" w:rsidP="003046E0">
            <w:pPr>
              <w:jc w:val="center"/>
            </w:pPr>
            <w:r w:rsidRPr="00AA6ADF">
              <w:t>92</w:t>
            </w:r>
          </w:p>
        </w:tc>
        <w:tc>
          <w:tcPr>
            <w:tcW w:w="493" w:type="pct"/>
            <w:vAlign w:val="center"/>
          </w:tcPr>
          <w:p w:rsidR="00D126AC" w:rsidRPr="00AA6ADF" w:rsidRDefault="00D126AC" w:rsidP="003046E0">
            <w:pPr>
              <w:jc w:val="center"/>
            </w:pPr>
            <w:r w:rsidRPr="00AA6ADF">
              <w:t>124</w:t>
            </w:r>
          </w:p>
        </w:tc>
        <w:tc>
          <w:tcPr>
            <w:tcW w:w="461" w:type="pct"/>
            <w:vAlign w:val="center"/>
          </w:tcPr>
          <w:p w:rsidR="00D126AC" w:rsidRPr="00AA6ADF" w:rsidRDefault="00D126AC" w:rsidP="003046E0">
            <w:pPr>
              <w:jc w:val="center"/>
              <w:rPr>
                <w:lang w:val="ru-RU"/>
              </w:rPr>
            </w:pPr>
            <w:r w:rsidRPr="00AA6ADF">
              <w:rPr>
                <w:lang w:val="ru-RU"/>
              </w:rPr>
              <w:t>239</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rPr>
                <w:lang w:val="ru-RU"/>
              </w:rPr>
            </w:pPr>
            <w:r w:rsidRPr="00AA6ADF">
              <w:rPr>
                <w:lang w:val="ru-RU"/>
              </w:rPr>
              <w:t>1,3</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79</w:t>
            </w:r>
          </w:p>
        </w:tc>
        <w:tc>
          <w:tcPr>
            <w:tcW w:w="493" w:type="pct"/>
            <w:vAlign w:val="center"/>
          </w:tcPr>
          <w:p w:rsidR="00D126AC" w:rsidRPr="00AA6ADF" w:rsidRDefault="00D126AC" w:rsidP="003046E0">
            <w:pPr>
              <w:jc w:val="center"/>
            </w:pPr>
            <w:r w:rsidRPr="00AA6ADF">
              <w:t>122</w:t>
            </w:r>
          </w:p>
        </w:tc>
        <w:tc>
          <w:tcPr>
            <w:tcW w:w="461" w:type="pct"/>
            <w:vAlign w:val="center"/>
          </w:tcPr>
          <w:p w:rsidR="00D126AC" w:rsidRPr="00AA6ADF" w:rsidRDefault="00D126AC" w:rsidP="003046E0">
            <w:pPr>
              <w:jc w:val="center"/>
              <w:rPr>
                <w:lang w:val="ru-RU"/>
              </w:rPr>
            </w:pPr>
            <w:r w:rsidRPr="00AA6ADF">
              <w:rPr>
                <w:lang w:val="ru-RU"/>
              </w:rPr>
              <w:t>221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rPr>
                <w:lang w:val="ru-RU"/>
              </w:rPr>
            </w:pPr>
            <w:r w:rsidRPr="00AA6ADF">
              <w:rPr>
                <w:lang w:val="ru-RU"/>
              </w:rPr>
              <w:t>1,4</w:t>
            </w:r>
          </w:p>
        </w:tc>
      </w:tr>
      <w:tr w:rsidR="00D126AC" w:rsidRPr="00AA6ADF" w:rsidTr="00B61FBB">
        <w:trPr>
          <w:cantSplit/>
        </w:trPr>
        <w:tc>
          <w:tcPr>
            <w:tcW w:w="2039" w:type="pct"/>
            <w:vAlign w:val="center"/>
          </w:tcPr>
          <w:p w:rsidR="00D126AC" w:rsidRPr="00AA6ADF" w:rsidRDefault="00D126AC" w:rsidP="003046E0">
            <w:pPr>
              <w:rPr>
                <w:iCs/>
              </w:rPr>
            </w:pPr>
            <w:r w:rsidRPr="00AA6ADF">
              <w:rPr>
                <w:iCs/>
              </w:rPr>
              <w:t>Вода, расфасованная в ёмкости</w:t>
            </w:r>
          </w:p>
        </w:tc>
        <w:tc>
          <w:tcPr>
            <w:tcW w:w="493" w:type="pct"/>
            <w:vAlign w:val="center"/>
          </w:tcPr>
          <w:p w:rsidR="00D126AC" w:rsidRPr="00AA6ADF" w:rsidRDefault="00D126AC" w:rsidP="003046E0">
            <w:pPr>
              <w:jc w:val="center"/>
            </w:pPr>
            <w:r w:rsidRPr="00AA6ADF">
              <w:t>16</w:t>
            </w:r>
          </w:p>
        </w:tc>
        <w:tc>
          <w:tcPr>
            <w:tcW w:w="493" w:type="pct"/>
            <w:vAlign w:val="center"/>
          </w:tcPr>
          <w:p w:rsidR="00D126AC" w:rsidRPr="00AA6ADF" w:rsidRDefault="00D126AC" w:rsidP="003046E0">
            <w:pPr>
              <w:jc w:val="center"/>
            </w:pPr>
            <w:r w:rsidRPr="00AA6ADF">
              <w:t>6</w:t>
            </w:r>
          </w:p>
        </w:tc>
        <w:tc>
          <w:tcPr>
            <w:tcW w:w="461" w:type="pct"/>
            <w:vAlign w:val="center"/>
          </w:tcPr>
          <w:p w:rsidR="00D126AC" w:rsidRPr="00AA6ADF" w:rsidRDefault="00D126AC" w:rsidP="003046E0">
            <w:pPr>
              <w:jc w:val="center"/>
              <w:rPr>
                <w:lang w:val="ru-RU"/>
              </w:rPr>
            </w:pPr>
            <w:r w:rsidRPr="00AA6ADF">
              <w:rPr>
                <w:lang w:val="ru-RU"/>
              </w:rPr>
              <w:t>8</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p>
        </w:tc>
        <w:tc>
          <w:tcPr>
            <w:tcW w:w="493" w:type="pct"/>
            <w:vAlign w:val="center"/>
          </w:tcPr>
          <w:p w:rsidR="00D126AC" w:rsidRPr="00AA6ADF" w:rsidRDefault="00D126AC" w:rsidP="003046E0">
            <w:pPr>
              <w:jc w:val="center"/>
            </w:pPr>
          </w:p>
        </w:tc>
        <w:tc>
          <w:tcPr>
            <w:tcW w:w="494" w:type="pct"/>
            <w:vAlign w:val="center"/>
          </w:tcPr>
          <w:p w:rsidR="00D126AC" w:rsidRPr="00AA6ADF" w:rsidRDefault="00D126AC" w:rsidP="003046E0">
            <w:pPr>
              <w:jc w:val="center"/>
            </w:pPr>
            <w:r w:rsidRPr="00AA6ADF">
              <w:t>-</w:t>
            </w:r>
          </w:p>
        </w:tc>
      </w:tr>
      <w:tr w:rsidR="00D126AC" w:rsidRPr="00AA6ADF" w:rsidTr="00B61FBB">
        <w:trPr>
          <w:cantSplit/>
          <w:trHeight w:val="472"/>
        </w:trPr>
        <w:tc>
          <w:tcPr>
            <w:tcW w:w="2039" w:type="pct"/>
            <w:vAlign w:val="center"/>
          </w:tcPr>
          <w:p w:rsidR="00D126AC" w:rsidRPr="00AA6ADF" w:rsidRDefault="00D126AC" w:rsidP="003046E0">
            <w:pPr>
              <w:rPr>
                <w:lang w:val="ru-RU"/>
              </w:rPr>
            </w:pPr>
            <w:r w:rsidRPr="00AA6ADF">
              <w:rPr>
                <w:lang w:val="ru-RU"/>
              </w:rPr>
              <w:t>Продукция для питания спортсменов, беременных и кормящих женщин</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2</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Height w:val="668"/>
        </w:trPr>
        <w:tc>
          <w:tcPr>
            <w:tcW w:w="2039" w:type="pct"/>
            <w:vAlign w:val="center"/>
          </w:tcPr>
          <w:p w:rsidR="00D126AC" w:rsidRPr="00AA6ADF" w:rsidRDefault="00D126AC" w:rsidP="003046E0">
            <w:pPr>
              <w:rPr>
                <w:lang w:val="ru-RU"/>
              </w:rPr>
            </w:pPr>
            <w:r w:rsidRPr="00AA6ADF">
              <w:rPr>
                <w:lang w:val="ru-RU"/>
              </w:rPr>
              <w:t>Продукция лечебного и профилактического диетического питания</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 xml:space="preserve"> из них импортируемые</w:t>
            </w:r>
          </w:p>
        </w:tc>
        <w:tc>
          <w:tcPr>
            <w:tcW w:w="493" w:type="pct"/>
            <w:vAlign w:val="center"/>
          </w:tcPr>
          <w:p w:rsidR="00D126AC" w:rsidRPr="00AA6ADF" w:rsidRDefault="00D126AC" w:rsidP="003046E0">
            <w:pPr>
              <w:jc w:val="center"/>
            </w:pPr>
          </w:p>
        </w:tc>
        <w:tc>
          <w:tcPr>
            <w:tcW w:w="493" w:type="pct"/>
            <w:vAlign w:val="center"/>
          </w:tcPr>
          <w:p w:rsidR="00D126AC" w:rsidRPr="00AA6ADF" w:rsidRDefault="00D126AC" w:rsidP="003046E0">
            <w:pPr>
              <w:jc w:val="center"/>
            </w:pPr>
            <w:r w:rsidRPr="00AA6ADF">
              <w:t>-</w:t>
            </w:r>
          </w:p>
        </w:tc>
        <w:tc>
          <w:tcPr>
            <w:tcW w:w="461" w:type="pct"/>
            <w:vAlign w:val="center"/>
          </w:tcPr>
          <w:p w:rsidR="00D126AC" w:rsidRPr="00AA6ADF" w:rsidRDefault="00D126AC" w:rsidP="003046E0">
            <w:pPr>
              <w:jc w:val="center"/>
              <w:rPr>
                <w:lang w:val="ru-RU"/>
              </w:rPr>
            </w:pPr>
            <w:r w:rsidRPr="00AA6ADF">
              <w:rPr>
                <w:lang w:val="ru-RU"/>
              </w:rPr>
              <w:t>-</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lang w:val="ru-RU"/>
              </w:rPr>
            </w:pPr>
            <w:r w:rsidRPr="00AA6ADF">
              <w:rPr>
                <w:lang w:val="ru-RU"/>
              </w:rPr>
              <w:t>Пищевые добавки, ароматизаторы, технологические вспомогательные средства</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6</w:t>
            </w:r>
          </w:p>
        </w:tc>
        <w:tc>
          <w:tcPr>
            <w:tcW w:w="461" w:type="pct"/>
            <w:vAlign w:val="center"/>
          </w:tcPr>
          <w:p w:rsidR="00D126AC" w:rsidRPr="00AA6ADF" w:rsidRDefault="00D126AC" w:rsidP="003046E0">
            <w:pPr>
              <w:jc w:val="center"/>
              <w:rPr>
                <w:lang w:val="ru-RU"/>
              </w:rPr>
            </w:pPr>
            <w:r w:rsidRPr="00AA6ADF">
              <w:rPr>
                <w:lang w:val="ru-RU"/>
              </w:rPr>
              <w:t>11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3</w:t>
            </w:r>
          </w:p>
        </w:tc>
        <w:tc>
          <w:tcPr>
            <w:tcW w:w="461" w:type="pct"/>
            <w:vAlign w:val="center"/>
          </w:tcPr>
          <w:p w:rsidR="00D126AC" w:rsidRPr="00AA6ADF" w:rsidRDefault="00D126AC" w:rsidP="003046E0">
            <w:pPr>
              <w:jc w:val="center"/>
              <w:rPr>
                <w:lang w:val="ru-RU"/>
              </w:rPr>
            </w:pPr>
            <w:r w:rsidRPr="00AA6ADF">
              <w:rPr>
                <w:lang w:val="ru-RU"/>
              </w:rPr>
              <w:t>4</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r w:rsidRPr="00AA6ADF">
              <w:t>Прочие</w:t>
            </w:r>
          </w:p>
        </w:tc>
        <w:tc>
          <w:tcPr>
            <w:tcW w:w="493" w:type="pct"/>
            <w:vAlign w:val="center"/>
          </w:tcPr>
          <w:p w:rsidR="00D126AC" w:rsidRPr="00AA6ADF" w:rsidRDefault="00D126AC" w:rsidP="003046E0">
            <w:pPr>
              <w:jc w:val="center"/>
            </w:pPr>
            <w:r w:rsidRPr="00AA6ADF">
              <w:t>54</w:t>
            </w:r>
          </w:p>
        </w:tc>
        <w:tc>
          <w:tcPr>
            <w:tcW w:w="493" w:type="pct"/>
            <w:vAlign w:val="center"/>
          </w:tcPr>
          <w:p w:rsidR="00D126AC" w:rsidRPr="00AA6ADF" w:rsidRDefault="00D126AC" w:rsidP="003046E0">
            <w:pPr>
              <w:jc w:val="center"/>
            </w:pPr>
            <w:r w:rsidRPr="00AA6ADF">
              <w:t>23</w:t>
            </w:r>
          </w:p>
        </w:tc>
        <w:tc>
          <w:tcPr>
            <w:tcW w:w="461" w:type="pct"/>
            <w:vAlign w:val="center"/>
          </w:tcPr>
          <w:p w:rsidR="00D126AC" w:rsidRPr="00AA6ADF" w:rsidRDefault="00D126AC" w:rsidP="003046E0">
            <w:pPr>
              <w:jc w:val="center"/>
              <w:rPr>
                <w:lang w:val="ru-RU"/>
              </w:rPr>
            </w:pPr>
            <w:r w:rsidRPr="00AA6ADF">
              <w:rPr>
                <w:lang w:val="ru-RU"/>
              </w:rPr>
              <w:t>25</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r w:rsidR="00D126AC" w:rsidRPr="00AA6ADF" w:rsidTr="00B61FBB">
        <w:trPr>
          <w:cantSplit/>
        </w:trPr>
        <w:tc>
          <w:tcPr>
            <w:tcW w:w="2039" w:type="pct"/>
            <w:vAlign w:val="center"/>
          </w:tcPr>
          <w:p w:rsidR="00D126AC" w:rsidRPr="00AA6ADF" w:rsidRDefault="00D126AC" w:rsidP="003046E0">
            <w:pPr>
              <w:ind w:left="372"/>
              <w:rPr>
                <w:i/>
                <w:iCs/>
              </w:rPr>
            </w:pPr>
            <w:r w:rsidRPr="00AA6ADF">
              <w:rPr>
                <w:i/>
                <w:iCs/>
              </w:rPr>
              <w:t>из них импортируемые</w:t>
            </w:r>
          </w:p>
        </w:tc>
        <w:tc>
          <w:tcPr>
            <w:tcW w:w="493" w:type="pct"/>
            <w:vAlign w:val="center"/>
          </w:tcPr>
          <w:p w:rsidR="00D126AC" w:rsidRPr="00AA6ADF" w:rsidRDefault="00D126AC" w:rsidP="003046E0">
            <w:pPr>
              <w:jc w:val="center"/>
            </w:pPr>
          </w:p>
        </w:tc>
        <w:tc>
          <w:tcPr>
            <w:tcW w:w="493" w:type="pct"/>
            <w:vAlign w:val="center"/>
          </w:tcPr>
          <w:p w:rsidR="00D126AC" w:rsidRPr="00AA6ADF" w:rsidRDefault="00D126AC" w:rsidP="003046E0">
            <w:pPr>
              <w:jc w:val="center"/>
            </w:pPr>
            <w:r w:rsidRPr="00AA6ADF">
              <w:t>5</w:t>
            </w:r>
          </w:p>
        </w:tc>
        <w:tc>
          <w:tcPr>
            <w:tcW w:w="461" w:type="pct"/>
            <w:vAlign w:val="center"/>
          </w:tcPr>
          <w:p w:rsidR="00D126AC" w:rsidRPr="00AA6ADF" w:rsidRDefault="00D126AC" w:rsidP="003046E0">
            <w:pPr>
              <w:jc w:val="center"/>
              <w:rPr>
                <w:lang w:val="ru-RU"/>
              </w:rPr>
            </w:pPr>
            <w:r w:rsidRPr="00AA6ADF">
              <w:rPr>
                <w:lang w:val="ru-RU"/>
              </w:rPr>
              <w:t>1</w:t>
            </w:r>
          </w:p>
        </w:tc>
        <w:tc>
          <w:tcPr>
            <w:tcW w:w="526"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4" w:type="pct"/>
            <w:vAlign w:val="center"/>
          </w:tcPr>
          <w:p w:rsidR="00D126AC" w:rsidRPr="00AA6ADF" w:rsidRDefault="00D126AC" w:rsidP="003046E0">
            <w:pPr>
              <w:jc w:val="center"/>
            </w:pPr>
            <w:r w:rsidRPr="00AA6ADF">
              <w:t>-</w:t>
            </w:r>
          </w:p>
        </w:tc>
      </w:tr>
    </w:tbl>
    <w:p w:rsidR="00D126AC" w:rsidRPr="00AA6ADF" w:rsidRDefault="00D126AC" w:rsidP="003046E0">
      <w:pPr>
        <w:jc w:val="both"/>
        <w:rPr>
          <w:sz w:val="24"/>
          <w:szCs w:val="24"/>
        </w:rPr>
      </w:pPr>
    </w:p>
    <w:p w:rsidR="00D126AC" w:rsidRPr="00AA6ADF" w:rsidRDefault="00D126AC" w:rsidP="003046E0">
      <w:pPr>
        <w:ind w:firstLine="708"/>
        <w:jc w:val="both"/>
        <w:rPr>
          <w:sz w:val="24"/>
          <w:szCs w:val="24"/>
          <w:lang w:val="ru-RU"/>
        </w:rPr>
      </w:pPr>
      <w:proofErr w:type="gramStart"/>
      <w:r w:rsidRPr="00AA6ADF">
        <w:rPr>
          <w:sz w:val="24"/>
          <w:szCs w:val="24"/>
          <w:lang w:val="ru-RU"/>
        </w:rPr>
        <w:t>В 2021 году по сравнению с 2020 годом на санитарно-химические показатели исследовалось больше продукции такой как: «молоко и молочные продукты» в 3,1 раза, «м</w:t>
      </w:r>
      <w:r w:rsidRPr="00AA6ADF">
        <w:rPr>
          <w:iCs/>
          <w:sz w:val="24"/>
          <w:szCs w:val="24"/>
          <w:lang w:val="ru-RU"/>
        </w:rPr>
        <w:t>асложировая продукция, животные и рыбные жиры», «мукомольно-крупяные» в 2,1 раза, «плодоовощная продукция»</w:t>
      </w:r>
      <w:r w:rsidRPr="00AA6ADF">
        <w:rPr>
          <w:sz w:val="24"/>
          <w:szCs w:val="24"/>
          <w:lang w:val="ru-RU"/>
        </w:rPr>
        <w:t xml:space="preserve"> в 1,7 раза, «алкогольные напитки, пиво» в 6,3 раза, «продукты детского питания», «соль» в 1,9 раза, «БАД» в 5 раз,. </w:t>
      </w:r>
      <w:proofErr w:type="gramEnd"/>
    </w:p>
    <w:p w:rsidR="00D126AC" w:rsidRPr="00AA6ADF" w:rsidRDefault="00D126AC" w:rsidP="003046E0">
      <w:pPr>
        <w:ind w:firstLine="708"/>
        <w:jc w:val="both"/>
        <w:rPr>
          <w:sz w:val="24"/>
          <w:szCs w:val="24"/>
          <w:lang w:val="ru-RU"/>
        </w:rPr>
      </w:pPr>
      <w:r w:rsidRPr="00AA6ADF">
        <w:rPr>
          <w:sz w:val="24"/>
          <w:szCs w:val="24"/>
          <w:lang w:val="ru-RU"/>
        </w:rPr>
        <w:t>В 2021 году зарегистрировано 10 проб, не соответствующих санитарно-эпидемиологическим требованиям по санитарно-химическим показателям, в</w:t>
      </w:r>
      <w:r w:rsidR="00E5360E" w:rsidRPr="00AA6ADF">
        <w:rPr>
          <w:sz w:val="24"/>
          <w:szCs w:val="24"/>
          <w:lang w:val="ru-RU"/>
        </w:rPr>
        <w:t xml:space="preserve"> </w:t>
      </w:r>
      <w:r w:rsidRPr="00AA6ADF">
        <w:rPr>
          <w:sz w:val="24"/>
          <w:szCs w:val="24"/>
          <w:lang w:val="ru-RU"/>
        </w:rPr>
        <w:t xml:space="preserve">том числе 7 – плодоовощная продукция, 3 - соль. </w:t>
      </w:r>
    </w:p>
    <w:p w:rsidR="00D126AC" w:rsidRPr="00AA6ADF" w:rsidRDefault="00D126AC" w:rsidP="003046E0">
      <w:pPr>
        <w:ind w:firstLine="708"/>
        <w:jc w:val="both"/>
        <w:rPr>
          <w:sz w:val="24"/>
          <w:szCs w:val="24"/>
          <w:lang w:val="ru-RU"/>
        </w:rPr>
      </w:pPr>
      <w:r w:rsidRPr="00AA6ADF">
        <w:rPr>
          <w:sz w:val="24"/>
          <w:szCs w:val="24"/>
          <w:lang w:val="ru-RU"/>
        </w:rPr>
        <w:t>В 2021 году по Рязанской области количество проб, исследуемых на ГМО увеличилось и составило 294 пробы, что в 1,6 раза больше по сравнению с 2020 годом. Количество исследуемой импортируемой продукции увеличилось в 4,2 раза (2021 – 42 пробы, 2020 – 10 проб). В исследованных образцах в 2021г ГМО обнаружены не были.</w:t>
      </w:r>
    </w:p>
    <w:p w:rsidR="00D126AC" w:rsidRPr="00AA6ADF" w:rsidRDefault="00D126AC" w:rsidP="003046E0">
      <w:pPr>
        <w:ind w:firstLine="708"/>
        <w:jc w:val="both"/>
        <w:rPr>
          <w:rFonts w:eastAsia="Calibri"/>
          <w:sz w:val="24"/>
          <w:szCs w:val="24"/>
          <w:lang w:val="ru-RU"/>
        </w:rPr>
      </w:pPr>
      <w:r w:rsidRPr="00AA6ADF">
        <w:rPr>
          <w:rFonts w:eastAsia="Calibri"/>
          <w:sz w:val="24"/>
          <w:szCs w:val="24"/>
          <w:lang w:val="ru-RU"/>
        </w:rPr>
        <w:t>Вместе с тем, Управлением Роспотербнадзлора по Рязанской области, осуществляется контроль за наличием информации для потребителей об использовании ГМО при производстве (изготовлении) пищевой продукции.</w:t>
      </w: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B61FBB" w:rsidRPr="00AA6ADF" w:rsidRDefault="00B61FBB" w:rsidP="003046E0">
      <w:pPr>
        <w:ind w:firstLine="708"/>
        <w:jc w:val="both"/>
        <w:rPr>
          <w:rFonts w:eastAsia="Calibri"/>
          <w:sz w:val="24"/>
          <w:szCs w:val="24"/>
          <w:lang w:val="ru-RU"/>
        </w:rPr>
      </w:pPr>
    </w:p>
    <w:p w:rsidR="00D126AC" w:rsidRPr="00AA6ADF" w:rsidRDefault="00D126AC" w:rsidP="003046E0">
      <w:pPr>
        <w:ind w:firstLine="720"/>
        <w:jc w:val="right"/>
        <w:rPr>
          <w:sz w:val="22"/>
          <w:szCs w:val="24"/>
          <w:lang w:val="ru-RU"/>
        </w:rPr>
      </w:pPr>
      <w:r w:rsidRPr="00AA6ADF">
        <w:rPr>
          <w:sz w:val="22"/>
          <w:szCs w:val="24"/>
          <w:lang w:val="ru-RU"/>
        </w:rPr>
        <w:t xml:space="preserve">Таблица № </w:t>
      </w:r>
      <w:r w:rsidR="00335A0B">
        <w:rPr>
          <w:sz w:val="22"/>
          <w:szCs w:val="24"/>
          <w:lang w:val="ru-RU"/>
        </w:rPr>
        <w:t>24</w:t>
      </w:r>
    </w:p>
    <w:p w:rsidR="00D126AC" w:rsidRPr="00AA6ADF" w:rsidRDefault="00D126AC" w:rsidP="003046E0">
      <w:pPr>
        <w:jc w:val="center"/>
        <w:rPr>
          <w:b/>
          <w:bCs/>
          <w:sz w:val="22"/>
          <w:szCs w:val="24"/>
          <w:lang w:val="ru-RU"/>
        </w:rPr>
      </w:pPr>
      <w:r w:rsidRPr="00AA6ADF">
        <w:rPr>
          <w:b/>
          <w:bCs/>
          <w:sz w:val="22"/>
          <w:szCs w:val="24"/>
          <w:lang w:val="ru-RU"/>
        </w:rPr>
        <w:t>Результаты санитарно-эпидемиологического мониторинга пищевых продуктов и продовольственного сырья на наличие ГМО-компонентов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3"/>
        <w:gridCol w:w="916"/>
        <w:gridCol w:w="916"/>
        <w:gridCol w:w="916"/>
        <w:gridCol w:w="916"/>
        <w:gridCol w:w="916"/>
        <w:gridCol w:w="914"/>
      </w:tblGrid>
      <w:tr w:rsidR="00D126AC" w:rsidRPr="00AA6ADF" w:rsidTr="00B61FBB">
        <w:tc>
          <w:tcPr>
            <w:tcW w:w="2042" w:type="pct"/>
            <w:vMerge w:val="restart"/>
            <w:vAlign w:val="center"/>
          </w:tcPr>
          <w:p w:rsidR="00D126AC" w:rsidRPr="00AA6ADF" w:rsidRDefault="00D126AC" w:rsidP="003046E0">
            <w:pPr>
              <w:jc w:val="center"/>
              <w:rPr>
                <w:lang w:val="ru-RU"/>
              </w:rPr>
            </w:pPr>
          </w:p>
        </w:tc>
        <w:tc>
          <w:tcPr>
            <w:tcW w:w="986" w:type="pct"/>
            <w:gridSpan w:val="2"/>
            <w:vAlign w:val="center"/>
          </w:tcPr>
          <w:p w:rsidR="00D126AC" w:rsidRPr="00AA6ADF" w:rsidRDefault="00D126AC" w:rsidP="003046E0">
            <w:pPr>
              <w:jc w:val="center"/>
              <w:rPr>
                <w:lang w:val="ru-RU"/>
              </w:rPr>
            </w:pPr>
            <w:r w:rsidRPr="00AA6ADF">
              <w:t>201</w:t>
            </w:r>
            <w:r w:rsidRPr="00AA6ADF">
              <w:rPr>
                <w:lang w:val="ru-RU"/>
              </w:rPr>
              <w:t>9</w:t>
            </w:r>
          </w:p>
        </w:tc>
        <w:tc>
          <w:tcPr>
            <w:tcW w:w="986" w:type="pct"/>
            <w:gridSpan w:val="2"/>
            <w:vAlign w:val="center"/>
          </w:tcPr>
          <w:p w:rsidR="00D126AC" w:rsidRPr="00AA6ADF" w:rsidRDefault="00D126AC" w:rsidP="003046E0">
            <w:pPr>
              <w:jc w:val="center"/>
              <w:rPr>
                <w:lang w:val="ru-RU"/>
              </w:rPr>
            </w:pPr>
            <w:r w:rsidRPr="00AA6ADF">
              <w:t>20</w:t>
            </w:r>
            <w:r w:rsidRPr="00AA6ADF">
              <w:rPr>
                <w:lang w:val="ru-RU"/>
              </w:rPr>
              <w:t>20</w:t>
            </w:r>
          </w:p>
        </w:tc>
        <w:tc>
          <w:tcPr>
            <w:tcW w:w="985" w:type="pct"/>
            <w:gridSpan w:val="2"/>
          </w:tcPr>
          <w:p w:rsidR="00D126AC" w:rsidRPr="00AA6ADF" w:rsidRDefault="00D126AC" w:rsidP="003046E0">
            <w:pPr>
              <w:jc w:val="center"/>
              <w:rPr>
                <w:lang w:val="ru-RU"/>
              </w:rPr>
            </w:pPr>
            <w:r w:rsidRPr="00AA6ADF">
              <w:t>202</w:t>
            </w:r>
            <w:r w:rsidRPr="00AA6ADF">
              <w:rPr>
                <w:lang w:val="ru-RU"/>
              </w:rPr>
              <w:t>1</w:t>
            </w:r>
          </w:p>
        </w:tc>
      </w:tr>
      <w:tr w:rsidR="00D126AC" w:rsidRPr="00AA6ADF" w:rsidTr="00B61FBB">
        <w:trPr>
          <w:cantSplit/>
          <w:trHeight w:val="1399"/>
        </w:trPr>
        <w:tc>
          <w:tcPr>
            <w:tcW w:w="2042" w:type="pct"/>
            <w:vMerge/>
          </w:tcPr>
          <w:p w:rsidR="00D126AC" w:rsidRPr="00AA6ADF" w:rsidRDefault="00D126AC" w:rsidP="003046E0">
            <w:pPr>
              <w:jc w:val="center"/>
            </w:pPr>
          </w:p>
        </w:tc>
        <w:tc>
          <w:tcPr>
            <w:tcW w:w="493" w:type="pct"/>
            <w:textDirection w:val="btLr"/>
            <w:vAlign w:val="center"/>
          </w:tcPr>
          <w:p w:rsidR="00D126AC" w:rsidRPr="00AA6ADF" w:rsidRDefault="00D126AC" w:rsidP="003046E0">
            <w:pPr>
              <w:ind w:left="113" w:right="113"/>
              <w:jc w:val="center"/>
            </w:pPr>
            <w:r w:rsidRPr="00AA6ADF">
              <w:t>исследовано на ГМО</w:t>
            </w:r>
          </w:p>
        </w:tc>
        <w:tc>
          <w:tcPr>
            <w:tcW w:w="493" w:type="pct"/>
            <w:textDirection w:val="btLr"/>
            <w:vAlign w:val="center"/>
          </w:tcPr>
          <w:p w:rsidR="00D126AC" w:rsidRPr="00AA6ADF" w:rsidRDefault="00D126AC" w:rsidP="003046E0">
            <w:pPr>
              <w:ind w:left="113" w:right="113"/>
              <w:jc w:val="center"/>
            </w:pPr>
            <w:r w:rsidRPr="00AA6ADF">
              <w:t>ГМО обнаружены</w:t>
            </w:r>
          </w:p>
        </w:tc>
        <w:tc>
          <w:tcPr>
            <w:tcW w:w="493" w:type="pct"/>
            <w:textDirection w:val="btLr"/>
            <w:vAlign w:val="center"/>
          </w:tcPr>
          <w:p w:rsidR="00D126AC" w:rsidRPr="00AA6ADF" w:rsidRDefault="00D126AC" w:rsidP="003046E0">
            <w:pPr>
              <w:ind w:left="113" w:right="113"/>
              <w:jc w:val="center"/>
            </w:pPr>
            <w:r w:rsidRPr="00AA6ADF">
              <w:t>исследовано на ГМО</w:t>
            </w:r>
          </w:p>
        </w:tc>
        <w:tc>
          <w:tcPr>
            <w:tcW w:w="493" w:type="pct"/>
            <w:textDirection w:val="btLr"/>
            <w:vAlign w:val="center"/>
          </w:tcPr>
          <w:p w:rsidR="00D126AC" w:rsidRPr="00AA6ADF" w:rsidRDefault="00D126AC" w:rsidP="003046E0">
            <w:pPr>
              <w:ind w:left="113" w:right="113"/>
              <w:jc w:val="center"/>
            </w:pPr>
            <w:r w:rsidRPr="00AA6ADF">
              <w:t>ГМО обнаружены</w:t>
            </w:r>
          </w:p>
        </w:tc>
        <w:tc>
          <w:tcPr>
            <w:tcW w:w="493" w:type="pct"/>
            <w:textDirection w:val="btLr"/>
            <w:vAlign w:val="center"/>
          </w:tcPr>
          <w:p w:rsidR="00D126AC" w:rsidRPr="00AA6ADF" w:rsidRDefault="00D126AC" w:rsidP="003046E0">
            <w:pPr>
              <w:ind w:left="113" w:right="113"/>
              <w:jc w:val="center"/>
            </w:pPr>
            <w:r w:rsidRPr="00AA6ADF">
              <w:t>исследовано на ГМО</w:t>
            </w:r>
          </w:p>
        </w:tc>
        <w:tc>
          <w:tcPr>
            <w:tcW w:w="492" w:type="pct"/>
            <w:textDirection w:val="btLr"/>
            <w:vAlign w:val="center"/>
          </w:tcPr>
          <w:p w:rsidR="00D126AC" w:rsidRPr="00AA6ADF" w:rsidRDefault="00D126AC" w:rsidP="003046E0">
            <w:pPr>
              <w:ind w:left="113" w:right="113"/>
              <w:jc w:val="center"/>
            </w:pPr>
            <w:r w:rsidRPr="00AA6ADF">
              <w:t>ГМО обнаружены</w:t>
            </w:r>
          </w:p>
        </w:tc>
      </w:tr>
      <w:tr w:rsidR="00D126AC" w:rsidRPr="00AA6ADF" w:rsidTr="00B61FBB">
        <w:tc>
          <w:tcPr>
            <w:tcW w:w="2042" w:type="pct"/>
            <w:vAlign w:val="center"/>
          </w:tcPr>
          <w:p w:rsidR="00D126AC" w:rsidRPr="00AA6ADF" w:rsidRDefault="00D126AC" w:rsidP="003046E0">
            <w:pPr>
              <w:ind w:left="12"/>
            </w:pPr>
            <w:r w:rsidRPr="00AA6ADF">
              <w:t>Всего</w:t>
            </w:r>
          </w:p>
        </w:tc>
        <w:tc>
          <w:tcPr>
            <w:tcW w:w="493" w:type="pct"/>
            <w:vAlign w:val="center"/>
          </w:tcPr>
          <w:p w:rsidR="00D126AC" w:rsidRPr="00AA6ADF" w:rsidRDefault="00D126AC" w:rsidP="003046E0">
            <w:pPr>
              <w:jc w:val="center"/>
            </w:pPr>
            <w:r w:rsidRPr="00AA6ADF">
              <w:t>610</w:t>
            </w:r>
          </w:p>
        </w:tc>
        <w:tc>
          <w:tcPr>
            <w:tcW w:w="493" w:type="pct"/>
            <w:vAlign w:val="center"/>
          </w:tcPr>
          <w:p w:rsidR="00D126AC" w:rsidRPr="00AA6ADF" w:rsidRDefault="00D126AC" w:rsidP="003046E0">
            <w:pPr>
              <w:jc w:val="center"/>
              <w:rPr>
                <w:lang w:val="ru-RU"/>
              </w:rPr>
            </w:pPr>
            <w:r w:rsidRPr="00AA6ADF">
              <w:rPr>
                <w:lang w:val="ru-RU"/>
              </w:rPr>
              <w:t>1</w:t>
            </w:r>
          </w:p>
        </w:tc>
        <w:tc>
          <w:tcPr>
            <w:tcW w:w="493" w:type="pct"/>
            <w:vAlign w:val="center"/>
          </w:tcPr>
          <w:p w:rsidR="00D126AC" w:rsidRPr="00AA6ADF" w:rsidRDefault="00D126AC" w:rsidP="003046E0">
            <w:pPr>
              <w:jc w:val="center"/>
            </w:pPr>
            <w:r w:rsidRPr="00AA6ADF">
              <w:t>186</w:t>
            </w:r>
          </w:p>
        </w:tc>
        <w:tc>
          <w:tcPr>
            <w:tcW w:w="493" w:type="pct"/>
            <w:vAlign w:val="center"/>
          </w:tcPr>
          <w:p w:rsidR="00D126AC" w:rsidRPr="00AA6ADF" w:rsidRDefault="00D126AC" w:rsidP="003046E0">
            <w:pPr>
              <w:jc w:val="center"/>
              <w:rPr>
                <w:lang w:val="ru-RU"/>
              </w:rPr>
            </w:pPr>
            <w:r w:rsidRPr="00AA6ADF">
              <w:rPr>
                <w:lang w:val="ru-RU"/>
              </w:rPr>
              <w:t>-</w:t>
            </w:r>
          </w:p>
        </w:tc>
        <w:tc>
          <w:tcPr>
            <w:tcW w:w="493" w:type="pct"/>
            <w:vAlign w:val="center"/>
          </w:tcPr>
          <w:p w:rsidR="00D126AC" w:rsidRPr="00AA6ADF" w:rsidRDefault="00D126AC" w:rsidP="003046E0">
            <w:pPr>
              <w:jc w:val="center"/>
              <w:rPr>
                <w:lang w:val="ru-RU"/>
              </w:rPr>
            </w:pPr>
            <w:r w:rsidRPr="00AA6ADF">
              <w:rPr>
                <w:lang w:val="ru-RU"/>
              </w:rPr>
              <w:t>294</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69</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10</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42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Мясо и мясные продукты:</w:t>
            </w:r>
          </w:p>
        </w:tc>
        <w:tc>
          <w:tcPr>
            <w:tcW w:w="493" w:type="pct"/>
            <w:vAlign w:val="center"/>
          </w:tcPr>
          <w:p w:rsidR="00D126AC" w:rsidRPr="00AA6ADF" w:rsidRDefault="00D126AC" w:rsidP="003046E0">
            <w:pPr>
              <w:jc w:val="center"/>
            </w:pPr>
            <w:r w:rsidRPr="00AA6ADF">
              <w:t>81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Птица и птицеводческие продукты</w:t>
            </w:r>
          </w:p>
        </w:tc>
        <w:tc>
          <w:tcPr>
            <w:tcW w:w="493" w:type="pct"/>
            <w:vAlign w:val="center"/>
          </w:tcPr>
          <w:p w:rsidR="00D126AC" w:rsidRPr="00AA6ADF" w:rsidRDefault="00D126AC" w:rsidP="003046E0">
            <w:pPr>
              <w:jc w:val="center"/>
            </w:pPr>
            <w:r w:rsidRPr="00AA6ADF">
              <w:t>43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Молоко и молочные продукты</w:t>
            </w:r>
          </w:p>
        </w:tc>
        <w:tc>
          <w:tcPr>
            <w:tcW w:w="493" w:type="pct"/>
            <w:vAlign w:val="center"/>
          </w:tcPr>
          <w:p w:rsidR="00D126AC" w:rsidRPr="00AA6ADF" w:rsidRDefault="00D126AC" w:rsidP="003046E0">
            <w:pPr>
              <w:jc w:val="center"/>
            </w:pPr>
            <w:r w:rsidRPr="00AA6ADF">
              <w:t>94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37</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lang w:val="ru-RU"/>
              </w:rPr>
            </w:pPr>
            <w:r w:rsidRPr="00AA6ADF">
              <w:rPr>
                <w:iCs/>
                <w:lang w:val="ru-RU"/>
              </w:rPr>
              <w:t>Масложировая продукция, животные и рыбные жиры</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r w:rsidRPr="00AA6ADF">
              <w:t>Рыба, рыбные продукты</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Кулинарные изделия</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Мукомольно-крупяные изделия</w:t>
            </w:r>
          </w:p>
        </w:tc>
        <w:tc>
          <w:tcPr>
            <w:tcW w:w="493" w:type="pct"/>
            <w:vAlign w:val="center"/>
          </w:tcPr>
          <w:p w:rsidR="00D126AC" w:rsidRPr="00AA6ADF" w:rsidRDefault="00D126AC" w:rsidP="003046E0">
            <w:pPr>
              <w:jc w:val="center"/>
            </w:pPr>
            <w:r w:rsidRPr="00AA6ADF">
              <w:t>45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19</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46</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Хлебобулочные изделия</w:t>
            </w:r>
          </w:p>
        </w:tc>
        <w:tc>
          <w:tcPr>
            <w:tcW w:w="493" w:type="pct"/>
            <w:vAlign w:val="center"/>
          </w:tcPr>
          <w:p w:rsidR="00D126AC" w:rsidRPr="00AA6ADF" w:rsidRDefault="00D126AC" w:rsidP="003046E0">
            <w:pPr>
              <w:jc w:val="center"/>
            </w:pPr>
            <w:r w:rsidRPr="00AA6ADF">
              <w:t>23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17</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Сахар</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rPr>
                <w:i/>
                <w:iCs/>
              </w:rPr>
              <w:t xml:space="preserve"> 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Кондитерские изделия</w:t>
            </w:r>
          </w:p>
        </w:tc>
        <w:tc>
          <w:tcPr>
            <w:tcW w:w="493" w:type="pct"/>
            <w:vAlign w:val="center"/>
          </w:tcPr>
          <w:p w:rsidR="00D126AC" w:rsidRPr="00AA6ADF" w:rsidRDefault="00D126AC" w:rsidP="003046E0">
            <w:pPr>
              <w:jc w:val="center"/>
            </w:pPr>
            <w:r w:rsidRPr="00AA6ADF">
              <w:t>67</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4</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Плодоовощная продукция</w:t>
            </w:r>
          </w:p>
        </w:tc>
        <w:tc>
          <w:tcPr>
            <w:tcW w:w="493" w:type="pct"/>
            <w:vAlign w:val="center"/>
          </w:tcPr>
          <w:p w:rsidR="00D126AC" w:rsidRPr="00AA6ADF" w:rsidRDefault="00D126AC" w:rsidP="003046E0">
            <w:pPr>
              <w:jc w:val="center"/>
            </w:pPr>
            <w:r w:rsidRPr="00AA6ADF">
              <w:t>51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28</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pPr>
            <w:r w:rsidRPr="00AA6ADF">
              <w:t>в том числе картофель</w:t>
            </w:r>
          </w:p>
        </w:tc>
        <w:tc>
          <w:tcPr>
            <w:tcW w:w="493" w:type="pct"/>
            <w:vAlign w:val="center"/>
          </w:tcPr>
          <w:p w:rsidR="00D126AC" w:rsidRPr="00AA6ADF" w:rsidRDefault="00D126AC" w:rsidP="003046E0">
            <w:pPr>
              <w:jc w:val="center"/>
            </w:pPr>
            <w:r w:rsidRPr="00AA6ADF">
              <w:t>10</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4</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E5360E" w:rsidP="003046E0">
            <w:pPr>
              <w:rPr>
                <w:i/>
                <w:iCs/>
              </w:rPr>
            </w:pPr>
            <w:r w:rsidRPr="00AA6ADF">
              <w:rPr>
                <w:i/>
                <w:iCs/>
              </w:rPr>
              <w:t xml:space="preserve"> </w:t>
            </w:r>
            <w:r w:rsidR="00D126AC" w:rsidRPr="00AA6ADF">
              <w:rPr>
                <w:i/>
                <w:iCs/>
              </w:rPr>
              <w:t>из них импортируемый</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Плоды и ягоды</w:t>
            </w:r>
          </w:p>
        </w:tc>
        <w:tc>
          <w:tcPr>
            <w:tcW w:w="493" w:type="pct"/>
            <w:vAlign w:val="center"/>
          </w:tcPr>
          <w:p w:rsidR="00D126AC" w:rsidRPr="00AA6ADF" w:rsidRDefault="00D126AC" w:rsidP="003046E0">
            <w:pPr>
              <w:jc w:val="center"/>
            </w:pPr>
            <w:r w:rsidRPr="00AA6ADF">
              <w:t>14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rPr>
            </w:pPr>
            <w:r w:rsidRPr="00AA6ADF">
              <w:rPr>
                <w:i/>
                <w:iCs/>
              </w:rPr>
              <w:t xml:space="preserve"> из них импортируемый</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10</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Грибы</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rPr>
            </w:pPr>
            <w:r w:rsidRPr="00AA6ADF">
              <w:rPr>
                <w:i/>
                <w:iCs/>
              </w:rPr>
              <w:t>из них импортируемый</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Безалкагольные напитки и соки</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rPr>
            </w:pPr>
            <w:r w:rsidRPr="00AA6ADF">
              <w:rPr>
                <w:i/>
                <w:iCs/>
              </w:rPr>
              <w:t>из них импортируемый</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r w:rsidRPr="00AA6ADF">
              <w:t>Соки, нектары, сокосодержащие напитки</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Алкогольные напитки, пиво</w:t>
            </w:r>
          </w:p>
        </w:tc>
        <w:tc>
          <w:tcPr>
            <w:tcW w:w="493" w:type="pct"/>
            <w:vAlign w:val="center"/>
          </w:tcPr>
          <w:p w:rsidR="00D126AC" w:rsidRPr="00AA6ADF" w:rsidRDefault="00D126AC" w:rsidP="003046E0">
            <w:pPr>
              <w:jc w:val="center"/>
            </w:pPr>
            <w:r w:rsidRPr="00AA6ADF">
              <w:t>35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18</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 xml:space="preserve">Мед и продукты пчеловодства </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Продукты детского питания</w:t>
            </w:r>
          </w:p>
        </w:tc>
        <w:tc>
          <w:tcPr>
            <w:tcW w:w="493" w:type="pct"/>
            <w:vAlign w:val="center"/>
          </w:tcPr>
          <w:p w:rsidR="00D126AC" w:rsidRPr="00AA6ADF" w:rsidRDefault="00D126AC" w:rsidP="003046E0">
            <w:pPr>
              <w:jc w:val="center"/>
            </w:pPr>
            <w:r w:rsidRPr="00AA6ADF">
              <w:t>13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10</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14</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Консервы</w:t>
            </w:r>
          </w:p>
        </w:tc>
        <w:tc>
          <w:tcPr>
            <w:tcW w:w="493" w:type="pct"/>
            <w:vAlign w:val="center"/>
          </w:tcPr>
          <w:p w:rsidR="00D126AC" w:rsidRPr="00AA6ADF" w:rsidRDefault="00D126AC" w:rsidP="003046E0">
            <w:pPr>
              <w:jc w:val="center"/>
            </w:pPr>
            <w:r w:rsidRPr="00AA6ADF">
              <w:t>80</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34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49</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9</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6</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 xml:space="preserve">Консервы мясные </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 xml:space="preserve">Консервы овощные </w:t>
            </w:r>
          </w:p>
        </w:tc>
        <w:tc>
          <w:tcPr>
            <w:tcW w:w="493" w:type="pct"/>
            <w:vAlign w:val="center"/>
          </w:tcPr>
          <w:p w:rsidR="00D126AC" w:rsidRPr="00AA6ADF" w:rsidRDefault="00D126AC" w:rsidP="003046E0">
            <w:pPr>
              <w:jc w:val="center"/>
            </w:pPr>
            <w:r w:rsidRPr="00AA6ADF">
              <w:t>49</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27</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28</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3</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5</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Консервы мясо -растительные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lastRenderedPageBreak/>
              <w:t xml:space="preserve">Консервы молочные </w:t>
            </w:r>
          </w:p>
        </w:tc>
        <w:tc>
          <w:tcPr>
            <w:tcW w:w="493" w:type="pct"/>
            <w:vAlign w:val="center"/>
          </w:tcPr>
          <w:p w:rsidR="00D126AC" w:rsidRPr="00AA6ADF" w:rsidRDefault="00D126AC" w:rsidP="003046E0">
            <w:pPr>
              <w:jc w:val="center"/>
            </w:pPr>
            <w:r w:rsidRPr="00AA6ADF">
              <w:t>9</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 xml:space="preserve">Зерно </w:t>
            </w:r>
          </w:p>
        </w:tc>
        <w:tc>
          <w:tcPr>
            <w:tcW w:w="493" w:type="pct"/>
            <w:vAlign w:val="center"/>
          </w:tcPr>
          <w:p w:rsidR="00D126AC" w:rsidRPr="00AA6ADF" w:rsidRDefault="00D126AC" w:rsidP="003046E0">
            <w:pPr>
              <w:jc w:val="center"/>
            </w:pPr>
            <w:r w:rsidRPr="00AA6ADF">
              <w:t>20</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16</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9</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4</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rPr>
                <w:iCs/>
              </w:rPr>
            </w:pPr>
            <w:r w:rsidRPr="00AA6ADF">
              <w:rPr>
                <w:iCs/>
              </w:rPr>
              <w:t>Минеральная вода</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rPr>
            </w:pPr>
            <w:r w:rsidRPr="00AA6ADF">
              <w:rPr>
                <w:iCs/>
              </w:rPr>
              <w:t>БАД</w:t>
            </w:r>
          </w:p>
        </w:tc>
        <w:tc>
          <w:tcPr>
            <w:tcW w:w="493" w:type="pct"/>
            <w:vAlign w:val="center"/>
          </w:tcPr>
          <w:p w:rsidR="00D126AC" w:rsidRPr="00AA6ADF" w:rsidRDefault="00D126AC" w:rsidP="003046E0">
            <w:pPr>
              <w:jc w:val="center"/>
            </w:pPr>
            <w:r w:rsidRPr="00AA6ADF">
              <w:t>1</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rPr>
            </w:pPr>
            <w:r w:rsidRPr="00AA6ADF">
              <w:rPr>
                <w:iCs/>
              </w:rPr>
              <w:t>Соль</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rPr>
            </w:pPr>
            <w:r w:rsidRPr="00AA6ADF">
              <w:rPr>
                <w:iCs/>
              </w:rPr>
              <w:t xml:space="preserve">Вода, расфасованная в ёмкостях </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lang w:val="ru-RU"/>
              </w:rPr>
            </w:pPr>
            <w:r w:rsidRPr="00AA6ADF">
              <w:rPr>
                <w:iCs/>
                <w:lang w:val="ru-RU"/>
              </w:rPr>
              <w:t>Продукция для питания спортсменов, беременных и кормящих женщин</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lang w:val="ru-RU"/>
              </w:rPr>
            </w:pPr>
            <w:r w:rsidRPr="00AA6ADF">
              <w:rPr>
                <w:iCs/>
                <w:lang w:val="ru-RU"/>
              </w:rPr>
              <w:t xml:space="preserve">Продукция лечебного и профилактического диетического питания </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Cs/>
                <w:lang w:val="ru-RU"/>
              </w:rPr>
            </w:pPr>
            <w:r w:rsidRPr="00AA6ADF">
              <w:rPr>
                <w:iCs/>
                <w:lang w:val="ru-RU"/>
              </w:rPr>
              <w:t xml:space="preserve">Пищевые добавки, ароматизаторы, технологические вспомогательные средства </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1</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12"/>
            </w:pPr>
            <w:r w:rsidRPr="00AA6ADF">
              <w:t>Прочие</w:t>
            </w:r>
          </w:p>
        </w:tc>
        <w:tc>
          <w:tcPr>
            <w:tcW w:w="493" w:type="pct"/>
            <w:vAlign w:val="center"/>
          </w:tcPr>
          <w:p w:rsidR="00D126AC" w:rsidRPr="00AA6ADF" w:rsidRDefault="00D126AC" w:rsidP="003046E0">
            <w:pPr>
              <w:jc w:val="center"/>
            </w:pPr>
            <w:r w:rsidRPr="00AA6ADF">
              <w:t>28</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33</w:t>
            </w:r>
          </w:p>
        </w:tc>
        <w:tc>
          <w:tcPr>
            <w:tcW w:w="492" w:type="pct"/>
            <w:vAlign w:val="center"/>
          </w:tcPr>
          <w:p w:rsidR="00D126AC" w:rsidRPr="00AA6ADF" w:rsidRDefault="00D126AC" w:rsidP="003046E0">
            <w:pPr>
              <w:jc w:val="center"/>
            </w:pPr>
            <w:r w:rsidRPr="00AA6ADF">
              <w:t>-</w:t>
            </w:r>
          </w:p>
        </w:tc>
      </w:tr>
      <w:tr w:rsidR="00D126AC" w:rsidRPr="00AA6ADF" w:rsidTr="00B61FBB">
        <w:tc>
          <w:tcPr>
            <w:tcW w:w="2042" w:type="pct"/>
            <w:vAlign w:val="center"/>
          </w:tcPr>
          <w:p w:rsidR="00D126AC" w:rsidRPr="00AA6ADF" w:rsidRDefault="00D126AC" w:rsidP="003046E0">
            <w:pPr>
              <w:ind w:left="252"/>
              <w:rPr>
                <w:i/>
                <w:iCs/>
              </w:rPr>
            </w:pPr>
            <w:r w:rsidRPr="00AA6ADF">
              <w:rPr>
                <w:i/>
                <w:iCs/>
              </w:rPr>
              <w:t>из них импортируемые</w:t>
            </w:r>
          </w:p>
        </w:tc>
        <w:tc>
          <w:tcPr>
            <w:tcW w:w="493" w:type="pct"/>
            <w:vAlign w:val="center"/>
          </w:tcPr>
          <w:p w:rsidR="00D126AC" w:rsidRPr="00AA6ADF" w:rsidRDefault="00D126AC" w:rsidP="003046E0">
            <w:pPr>
              <w:jc w:val="center"/>
            </w:pPr>
            <w:r w:rsidRPr="00AA6ADF">
              <w:t>5</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pPr>
            <w:r w:rsidRPr="00AA6ADF">
              <w:t>2</w:t>
            </w:r>
          </w:p>
        </w:tc>
        <w:tc>
          <w:tcPr>
            <w:tcW w:w="493" w:type="pct"/>
            <w:vAlign w:val="center"/>
          </w:tcPr>
          <w:p w:rsidR="00D126AC" w:rsidRPr="00AA6ADF" w:rsidRDefault="00D126AC" w:rsidP="003046E0">
            <w:pPr>
              <w:jc w:val="center"/>
            </w:pPr>
            <w:r w:rsidRPr="00AA6ADF">
              <w:t>-</w:t>
            </w:r>
          </w:p>
        </w:tc>
        <w:tc>
          <w:tcPr>
            <w:tcW w:w="493" w:type="pct"/>
            <w:vAlign w:val="center"/>
          </w:tcPr>
          <w:p w:rsidR="00D126AC" w:rsidRPr="00AA6ADF" w:rsidRDefault="00D126AC" w:rsidP="003046E0">
            <w:pPr>
              <w:jc w:val="center"/>
              <w:rPr>
                <w:lang w:val="ru-RU"/>
              </w:rPr>
            </w:pPr>
            <w:r w:rsidRPr="00AA6ADF">
              <w:rPr>
                <w:lang w:val="ru-RU"/>
              </w:rPr>
              <w:t>-</w:t>
            </w:r>
          </w:p>
        </w:tc>
        <w:tc>
          <w:tcPr>
            <w:tcW w:w="492" w:type="pct"/>
            <w:vAlign w:val="center"/>
          </w:tcPr>
          <w:p w:rsidR="00D126AC" w:rsidRPr="00AA6ADF" w:rsidRDefault="00D126AC" w:rsidP="003046E0">
            <w:pPr>
              <w:jc w:val="center"/>
            </w:pPr>
            <w:r w:rsidRPr="00AA6ADF">
              <w:t>-</w:t>
            </w:r>
          </w:p>
        </w:tc>
      </w:tr>
    </w:tbl>
    <w:p w:rsidR="00D126AC" w:rsidRPr="00AA6ADF" w:rsidRDefault="00D126AC" w:rsidP="003046E0">
      <w:pPr>
        <w:jc w:val="both"/>
        <w:rPr>
          <w:sz w:val="24"/>
          <w:szCs w:val="24"/>
        </w:rPr>
      </w:pPr>
    </w:p>
    <w:p w:rsidR="00D126AC" w:rsidRPr="00AA6ADF" w:rsidRDefault="00D126AC" w:rsidP="003046E0">
      <w:pPr>
        <w:ind w:firstLine="708"/>
        <w:jc w:val="both"/>
        <w:rPr>
          <w:sz w:val="24"/>
          <w:szCs w:val="24"/>
          <w:lang w:val="ru-RU"/>
        </w:rPr>
      </w:pPr>
      <w:r w:rsidRPr="00AA6ADF">
        <w:rPr>
          <w:sz w:val="24"/>
          <w:szCs w:val="24"/>
          <w:lang w:val="ru-RU"/>
        </w:rPr>
        <w:t xml:space="preserve">В 2021 году исследовано 224 пробы на паразитологические показатели, что в 1,5 раза больше, чем в 2020 году (153). Проб не соответствующих санитарно-эпидемиологическим требованиям по паразитологическим показателям зарегистрировано не было. </w:t>
      </w:r>
    </w:p>
    <w:p w:rsidR="00D126AC" w:rsidRPr="00AA6ADF" w:rsidRDefault="00D126AC" w:rsidP="003046E0">
      <w:pPr>
        <w:jc w:val="right"/>
        <w:rPr>
          <w:sz w:val="22"/>
          <w:szCs w:val="24"/>
          <w:lang w:val="ru-RU"/>
        </w:rPr>
      </w:pPr>
      <w:r w:rsidRPr="00AA6ADF">
        <w:rPr>
          <w:sz w:val="22"/>
          <w:szCs w:val="24"/>
          <w:lang w:val="ru-RU"/>
        </w:rPr>
        <w:t>Таблица №</w:t>
      </w:r>
      <w:r w:rsidR="00335A0B">
        <w:rPr>
          <w:sz w:val="22"/>
          <w:szCs w:val="24"/>
          <w:lang w:val="ru-RU"/>
        </w:rPr>
        <w:t>25</w:t>
      </w:r>
    </w:p>
    <w:p w:rsidR="00D126AC" w:rsidRPr="00AA6ADF" w:rsidRDefault="00D126AC" w:rsidP="003046E0">
      <w:pPr>
        <w:jc w:val="center"/>
        <w:rPr>
          <w:b/>
          <w:sz w:val="22"/>
          <w:szCs w:val="24"/>
          <w:lang w:val="ru-RU"/>
        </w:rPr>
      </w:pPr>
      <w:r w:rsidRPr="00AA6ADF">
        <w:rPr>
          <w:b/>
          <w:sz w:val="22"/>
          <w:szCs w:val="24"/>
          <w:lang w:val="ru-RU"/>
        </w:rPr>
        <w:t xml:space="preserve">Исследование продовольственного сырья и пищевых продуктов </w:t>
      </w:r>
    </w:p>
    <w:p w:rsidR="00D126AC" w:rsidRPr="00AA6ADF" w:rsidRDefault="00D126AC" w:rsidP="003046E0">
      <w:pPr>
        <w:jc w:val="center"/>
        <w:rPr>
          <w:b/>
          <w:sz w:val="22"/>
          <w:szCs w:val="24"/>
          <w:u w:val="single"/>
          <w:lang w:val="ru-RU"/>
        </w:rPr>
      </w:pPr>
      <w:r w:rsidRPr="00AA6ADF">
        <w:rPr>
          <w:b/>
          <w:sz w:val="22"/>
          <w:szCs w:val="24"/>
          <w:lang w:val="ru-RU"/>
        </w:rPr>
        <w:t>на паразитологические показатели</w:t>
      </w:r>
    </w:p>
    <w:tbl>
      <w:tblPr>
        <w:tblW w:w="5000" w:type="pct"/>
        <w:tblBorders>
          <w:top w:val="single" w:sz="6" w:space="0" w:color="auto"/>
          <w:left w:val="single" w:sz="6" w:space="0" w:color="auto"/>
          <w:bottom w:val="single" w:sz="6" w:space="0" w:color="auto"/>
          <w:right w:val="single" w:sz="6" w:space="0" w:color="auto"/>
        </w:tblBorders>
        <w:tblLook w:val="0000"/>
      </w:tblPr>
      <w:tblGrid>
        <w:gridCol w:w="2024"/>
        <w:gridCol w:w="1212"/>
        <w:gridCol w:w="1230"/>
        <w:gridCol w:w="1022"/>
        <w:gridCol w:w="1265"/>
        <w:gridCol w:w="1267"/>
        <w:gridCol w:w="1267"/>
      </w:tblGrid>
      <w:tr w:rsidR="00D126AC" w:rsidRPr="00D21758" w:rsidTr="00B61FBB">
        <w:trPr>
          <w:cantSplit/>
        </w:trPr>
        <w:tc>
          <w:tcPr>
            <w:tcW w:w="1090" w:type="pct"/>
            <w:vMerge w:val="restar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jc w:val="center"/>
              <w:rPr>
                <w:szCs w:val="24"/>
                <w:lang w:val="ru-RU"/>
              </w:rPr>
            </w:pPr>
          </w:p>
        </w:tc>
        <w:tc>
          <w:tcPr>
            <w:tcW w:w="3910" w:type="pct"/>
            <w:gridSpan w:val="6"/>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Исследовано проб по паразитологическим показателям</w:t>
            </w:r>
          </w:p>
        </w:tc>
      </w:tr>
      <w:tr w:rsidR="00D126AC" w:rsidRPr="00AA6ADF" w:rsidTr="00B61FBB">
        <w:trPr>
          <w:cantSplit/>
        </w:trPr>
        <w:tc>
          <w:tcPr>
            <w:tcW w:w="1090" w:type="pct"/>
            <w:vMerge/>
            <w:tcBorders>
              <w:top w:val="single" w:sz="6" w:space="0" w:color="auto"/>
              <w:left w:val="single" w:sz="6" w:space="0" w:color="auto"/>
              <w:bottom w:val="single" w:sz="6" w:space="0" w:color="auto"/>
              <w:right w:val="nil"/>
            </w:tcBorders>
            <w:vAlign w:val="center"/>
          </w:tcPr>
          <w:p w:rsidR="00D126AC" w:rsidRPr="00AA6ADF" w:rsidRDefault="00D126AC" w:rsidP="003046E0">
            <w:pPr>
              <w:rPr>
                <w:szCs w:val="24"/>
                <w:lang w:val="ru-RU"/>
              </w:rPr>
            </w:pPr>
          </w:p>
        </w:tc>
        <w:tc>
          <w:tcPr>
            <w:tcW w:w="1315"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rPr>
              <w:t>201</w:t>
            </w:r>
            <w:r w:rsidRPr="00AA6ADF">
              <w:rPr>
                <w:szCs w:val="24"/>
                <w:lang w:val="ru-RU"/>
              </w:rPr>
              <w:t>9</w:t>
            </w:r>
          </w:p>
        </w:tc>
        <w:tc>
          <w:tcPr>
            <w:tcW w:w="1231"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rPr>
              <w:t>20</w:t>
            </w:r>
            <w:r w:rsidRPr="00AA6ADF">
              <w:rPr>
                <w:szCs w:val="24"/>
                <w:lang w:val="ru-RU"/>
              </w:rPr>
              <w:t>20</w:t>
            </w:r>
          </w:p>
        </w:tc>
        <w:tc>
          <w:tcPr>
            <w:tcW w:w="1363"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rPr>
              <w:t>202</w:t>
            </w:r>
            <w:r w:rsidRPr="00AA6ADF">
              <w:rPr>
                <w:szCs w:val="24"/>
                <w:lang w:val="ru-RU"/>
              </w:rPr>
              <w:t>1</w:t>
            </w:r>
          </w:p>
        </w:tc>
      </w:tr>
      <w:tr w:rsidR="00D126AC" w:rsidRPr="00AA6ADF" w:rsidTr="00B61FBB">
        <w:trPr>
          <w:cantSplit/>
        </w:trPr>
        <w:tc>
          <w:tcPr>
            <w:tcW w:w="1090" w:type="pct"/>
            <w:vMerge/>
            <w:tcBorders>
              <w:top w:val="single" w:sz="6" w:space="0" w:color="auto"/>
              <w:left w:val="single" w:sz="6" w:space="0" w:color="auto"/>
              <w:bottom w:val="single" w:sz="6" w:space="0" w:color="auto"/>
              <w:right w:val="nil"/>
            </w:tcBorders>
            <w:vAlign w:val="center"/>
          </w:tcPr>
          <w:p w:rsidR="00D126AC" w:rsidRPr="00AA6ADF" w:rsidRDefault="00D126AC" w:rsidP="003046E0">
            <w:pPr>
              <w:rPr>
                <w:szCs w:val="24"/>
              </w:rPr>
            </w:pPr>
          </w:p>
        </w:tc>
        <w:tc>
          <w:tcPr>
            <w:tcW w:w="65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66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c>
          <w:tcPr>
            <w:tcW w:w="5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6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r>
      <w:tr w:rsidR="00D126AC" w:rsidRPr="00AA6ADF" w:rsidTr="00B61FBB">
        <w:tc>
          <w:tcPr>
            <w:tcW w:w="1090"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rPr>
                <w:szCs w:val="24"/>
              </w:rPr>
            </w:pPr>
            <w:r w:rsidRPr="00AA6ADF">
              <w:rPr>
                <w:szCs w:val="24"/>
              </w:rPr>
              <w:t>Всего проб</w:t>
            </w:r>
          </w:p>
        </w:tc>
        <w:tc>
          <w:tcPr>
            <w:tcW w:w="65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574</w:t>
            </w:r>
          </w:p>
        </w:tc>
        <w:tc>
          <w:tcPr>
            <w:tcW w:w="66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0,2</w:t>
            </w:r>
          </w:p>
        </w:tc>
        <w:tc>
          <w:tcPr>
            <w:tcW w:w="5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153</w:t>
            </w:r>
          </w:p>
        </w:tc>
        <w:tc>
          <w:tcPr>
            <w:tcW w:w="6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224</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r>
      <w:tr w:rsidR="00D126AC" w:rsidRPr="00AA6ADF" w:rsidTr="00B61FBB">
        <w:tc>
          <w:tcPr>
            <w:tcW w:w="1090"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rPr>
                <w:szCs w:val="24"/>
              </w:rPr>
            </w:pPr>
            <w:r w:rsidRPr="00AA6ADF">
              <w:rPr>
                <w:szCs w:val="24"/>
              </w:rPr>
              <w:t>из них импортных</w:t>
            </w:r>
          </w:p>
        </w:tc>
        <w:tc>
          <w:tcPr>
            <w:tcW w:w="65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43</w:t>
            </w:r>
          </w:p>
        </w:tc>
        <w:tc>
          <w:tcPr>
            <w:tcW w:w="66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c>
          <w:tcPr>
            <w:tcW w:w="55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17</w:t>
            </w:r>
          </w:p>
        </w:tc>
        <w:tc>
          <w:tcPr>
            <w:tcW w:w="6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22</w:t>
            </w:r>
          </w:p>
        </w:tc>
        <w:tc>
          <w:tcPr>
            <w:tcW w:w="68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r>
    </w:tbl>
    <w:p w:rsidR="00D126AC" w:rsidRPr="00AA6ADF" w:rsidRDefault="00D126AC" w:rsidP="003046E0">
      <w:pPr>
        <w:rPr>
          <w:b/>
          <w:sz w:val="24"/>
          <w:szCs w:val="24"/>
        </w:rPr>
      </w:pPr>
    </w:p>
    <w:p w:rsidR="00D126AC" w:rsidRPr="00AA6ADF" w:rsidRDefault="00D126AC" w:rsidP="003046E0">
      <w:pPr>
        <w:ind w:firstLine="708"/>
        <w:jc w:val="both"/>
        <w:rPr>
          <w:sz w:val="24"/>
          <w:szCs w:val="24"/>
          <w:lang w:val="ru-RU"/>
        </w:rPr>
      </w:pPr>
      <w:r w:rsidRPr="00AA6ADF">
        <w:rPr>
          <w:sz w:val="24"/>
          <w:szCs w:val="24"/>
          <w:lang w:val="ru-RU"/>
        </w:rPr>
        <w:t>В 2021 году количество проб, исследованных на микробиологические показатели, составляет 4870, из них импортной продукции – 19 проб. По сравнению с 2020 годом снизился в 2 раза удельный вес продукции, не отвечающей требованиям, и составил 0,7%. В 2021 году импортируемой продукции, не отвечающей гигиеническим нормативам, обнаружено не было.</w:t>
      </w:r>
    </w:p>
    <w:p w:rsidR="00D126AC" w:rsidRPr="00AA6ADF" w:rsidRDefault="00D126AC" w:rsidP="003046E0">
      <w:pPr>
        <w:pStyle w:val="a8"/>
        <w:jc w:val="right"/>
        <w:rPr>
          <w:rFonts w:ascii="Times New Roman" w:hAnsi="Times New Roman"/>
          <w:b w:val="0"/>
          <w:bCs w:val="0"/>
          <w:sz w:val="22"/>
          <w:lang w:val="ru-RU"/>
        </w:rPr>
      </w:pPr>
      <w:r w:rsidRPr="00AA6ADF">
        <w:rPr>
          <w:rFonts w:ascii="Times New Roman" w:hAnsi="Times New Roman"/>
          <w:b w:val="0"/>
          <w:bCs w:val="0"/>
          <w:sz w:val="22"/>
          <w:lang w:val="ru-RU"/>
        </w:rPr>
        <w:t>Таблица №</w:t>
      </w:r>
      <w:r w:rsidR="00335A0B">
        <w:rPr>
          <w:rFonts w:ascii="Times New Roman" w:hAnsi="Times New Roman"/>
          <w:b w:val="0"/>
          <w:bCs w:val="0"/>
          <w:sz w:val="22"/>
          <w:lang w:val="ru-RU"/>
        </w:rPr>
        <w:t>26</w:t>
      </w:r>
    </w:p>
    <w:p w:rsidR="00D126AC" w:rsidRPr="00AA6ADF" w:rsidRDefault="00D126AC" w:rsidP="003046E0">
      <w:pPr>
        <w:pStyle w:val="a8"/>
        <w:rPr>
          <w:rFonts w:ascii="Times New Roman" w:hAnsi="Times New Roman"/>
          <w:bCs w:val="0"/>
          <w:sz w:val="22"/>
          <w:lang w:val="ru-RU"/>
        </w:rPr>
      </w:pPr>
      <w:r w:rsidRPr="00AA6ADF">
        <w:rPr>
          <w:rFonts w:ascii="Times New Roman" w:hAnsi="Times New Roman"/>
          <w:bCs w:val="0"/>
          <w:sz w:val="22"/>
          <w:lang w:val="ru-RU"/>
        </w:rPr>
        <w:t xml:space="preserve">Исследования продовольственного сырья и пищевых продуктов </w:t>
      </w:r>
    </w:p>
    <w:p w:rsidR="00D126AC" w:rsidRPr="00AA6ADF" w:rsidRDefault="00D126AC" w:rsidP="003046E0">
      <w:pPr>
        <w:pStyle w:val="a8"/>
        <w:rPr>
          <w:rFonts w:ascii="Times New Roman" w:hAnsi="Times New Roman"/>
          <w:bCs w:val="0"/>
          <w:sz w:val="22"/>
          <w:lang w:val="ru-RU"/>
        </w:rPr>
      </w:pPr>
      <w:r w:rsidRPr="00AA6ADF">
        <w:rPr>
          <w:rFonts w:ascii="Times New Roman" w:hAnsi="Times New Roman"/>
          <w:bCs w:val="0"/>
          <w:sz w:val="22"/>
          <w:lang w:val="ru-RU"/>
        </w:rPr>
        <w:t>на микробиологические показатели</w:t>
      </w:r>
    </w:p>
    <w:tbl>
      <w:tblPr>
        <w:tblW w:w="5000" w:type="pct"/>
        <w:tblBorders>
          <w:top w:val="single" w:sz="6" w:space="0" w:color="auto"/>
          <w:left w:val="single" w:sz="6" w:space="0" w:color="auto"/>
          <w:bottom w:val="single" w:sz="6" w:space="0" w:color="auto"/>
          <w:right w:val="single" w:sz="6" w:space="0" w:color="auto"/>
        </w:tblBorders>
        <w:tblLook w:val="0000"/>
      </w:tblPr>
      <w:tblGrid>
        <w:gridCol w:w="3216"/>
        <w:gridCol w:w="1005"/>
        <w:gridCol w:w="901"/>
        <w:gridCol w:w="929"/>
        <w:gridCol w:w="977"/>
        <w:gridCol w:w="1072"/>
        <w:gridCol w:w="1187"/>
      </w:tblGrid>
      <w:tr w:rsidR="00D126AC" w:rsidRPr="00AA6ADF" w:rsidTr="00B61FBB">
        <w:trPr>
          <w:cantSplit/>
        </w:trPr>
        <w:tc>
          <w:tcPr>
            <w:tcW w:w="1732" w:type="pct"/>
            <w:vMerge w:val="restart"/>
            <w:tcBorders>
              <w:top w:val="single" w:sz="6" w:space="0" w:color="auto"/>
              <w:left w:val="single" w:sz="6" w:space="0" w:color="auto"/>
              <w:bottom w:val="nil"/>
              <w:right w:val="nil"/>
            </w:tcBorders>
            <w:vAlign w:val="center"/>
          </w:tcPr>
          <w:p w:rsidR="00D126AC" w:rsidRPr="00AA6ADF" w:rsidRDefault="00D126AC" w:rsidP="003046E0">
            <w:pPr>
              <w:jc w:val="center"/>
              <w:rPr>
                <w:szCs w:val="24"/>
                <w:lang w:val="ru-RU"/>
              </w:rPr>
            </w:pPr>
            <w:r w:rsidRPr="00AA6ADF">
              <w:rPr>
                <w:szCs w:val="24"/>
                <w:lang w:val="ru-RU"/>
              </w:rPr>
              <w:t>Исследовано проб на микробиологические показатели</w:t>
            </w:r>
          </w:p>
        </w:tc>
        <w:tc>
          <w:tcPr>
            <w:tcW w:w="3268" w:type="pct"/>
            <w:gridSpan w:val="6"/>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Годы</w:t>
            </w:r>
          </w:p>
        </w:tc>
      </w:tr>
      <w:tr w:rsidR="00D126AC" w:rsidRPr="00AA6ADF" w:rsidTr="00B61FBB">
        <w:trPr>
          <w:cantSplit/>
        </w:trPr>
        <w:tc>
          <w:tcPr>
            <w:tcW w:w="1732" w:type="pct"/>
            <w:vMerge/>
            <w:tcBorders>
              <w:top w:val="single" w:sz="6" w:space="0" w:color="auto"/>
              <w:left w:val="single" w:sz="6" w:space="0" w:color="auto"/>
              <w:bottom w:val="nil"/>
              <w:right w:val="nil"/>
            </w:tcBorders>
            <w:vAlign w:val="center"/>
          </w:tcPr>
          <w:p w:rsidR="00D126AC" w:rsidRPr="00AA6ADF" w:rsidRDefault="00D126AC" w:rsidP="003046E0">
            <w:pPr>
              <w:rPr>
                <w:szCs w:val="24"/>
              </w:rPr>
            </w:pPr>
          </w:p>
        </w:tc>
        <w:tc>
          <w:tcPr>
            <w:tcW w:w="1026"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2019</w:t>
            </w:r>
          </w:p>
        </w:tc>
        <w:tc>
          <w:tcPr>
            <w:tcW w:w="1026"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rPr>
              <w:t>20</w:t>
            </w:r>
            <w:r w:rsidRPr="00AA6ADF">
              <w:rPr>
                <w:szCs w:val="24"/>
                <w:lang w:val="ru-RU"/>
              </w:rPr>
              <w:t>20</w:t>
            </w:r>
          </w:p>
        </w:tc>
        <w:tc>
          <w:tcPr>
            <w:tcW w:w="1216"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rPr>
              <w:t>202</w:t>
            </w:r>
            <w:r w:rsidRPr="00AA6ADF">
              <w:rPr>
                <w:szCs w:val="24"/>
                <w:lang w:val="ru-RU"/>
              </w:rPr>
              <w:t>1</w:t>
            </w:r>
          </w:p>
        </w:tc>
      </w:tr>
      <w:tr w:rsidR="00D126AC" w:rsidRPr="00AA6ADF" w:rsidTr="00B61FBB">
        <w:trPr>
          <w:cantSplit/>
          <w:trHeight w:val="20"/>
        </w:trPr>
        <w:tc>
          <w:tcPr>
            <w:tcW w:w="1732" w:type="pct"/>
            <w:vMerge/>
            <w:tcBorders>
              <w:top w:val="single" w:sz="6" w:space="0" w:color="auto"/>
              <w:left w:val="single" w:sz="6" w:space="0" w:color="auto"/>
              <w:bottom w:val="nil"/>
              <w:right w:val="nil"/>
            </w:tcBorders>
            <w:vAlign w:val="center"/>
          </w:tcPr>
          <w:p w:rsidR="00D126AC" w:rsidRPr="00AA6ADF" w:rsidRDefault="00D126AC" w:rsidP="003046E0">
            <w:pPr>
              <w:rPr>
                <w:szCs w:val="24"/>
              </w:rPr>
            </w:pPr>
          </w:p>
        </w:tc>
        <w:tc>
          <w:tcPr>
            <w:tcW w:w="54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48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c>
          <w:tcPr>
            <w:tcW w:w="50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52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всего</w:t>
            </w:r>
          </w:p>
        </w:tc>
        <w:tc>
          <w:tcPr>
            <w:tcW w:w="63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 н/с</w:t>
            </w:r>
          </w:p>
        </w:tc>
      </w:tr>
      <w:tr w:rsidR="00D126AC" w:rsidRPr="00AA6ADF" w:rsidTr="00B61FBB">
        <w:trPr>
          <w:trHeight w:val="198"/>
        </w:trPr>
        <w:tc>
          <w:tcPr>
            <w:tcW w:w="1732"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rPr>
                <w:szCs w:val="24"/>
              </w:rPr>
            </w:pPr>
            <w:r w:rsidRPr="00AA6ADF">
              <w:rPr>
                <w:szCs w:val="24"/>
              </w:rPr>
              <w:t>Всего проб</w:t>
            </w:r>
          </w:p>
        </w:tc>
        <w:tc>
          <w:tcPr>
            <w:tcW w:w="54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7811</w:t>
            </w:r>
          </w:p>
        </w:tc>
        <w:tc>
          <w:tcPr>
            <w:tcW w:w="48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2,2</w:t>
            </w:r>
          </w:p>
        </w:tc>
        <w:tc>
          <w:tcPr>
            <w:tcW w:w="50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5090</w:t>
            </w:r>
          </w:p>
        </w:tc>
        <w:tc>
          <w:tcPr>
            <w:tcW w:w="52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1,5</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4870</w:t>
            </w:r>
          </w:p>
        </w:tc>
        <w:tc>
          <w:tcPr>
            <w:tcW w:w="63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0,7</w:t>
            </w:r>
          </w:p>
        </w:tc>
      </w:tr>
      <w:tr w:rsidR="00D126AC" w:rsidRPr="00AA6ADF" w:rsidTr="00B61FBB">
        <w:tc>
          <w:tcPr>
            <w:tcW w:w="1732" w:type="pct"/>
            <w:tcBorders>
              <w:top w:val="single" w:sz="6" w:space="0" w:color="auto"/>
              <w:left w:val="single" w:sz="6" w:space="0" w:color="auto"/>
              <w:bottom w:val="single" w:sz="6" w:space="0" w:color="auto"/>
              <w:right w:val="nil"/>
            </w:tcBorders>
            <w:vAlign w:val="center"/>
          </w:tcPr>
          <w:p w:rsidR="00D126AC" w:rsidRPr="00AA6ADF" w:rsidRDefault="00D126AC" w:rsidP="003046E0">
            <w:pPr>
              <w:autoSpaceDE w:val="0"/>
              <w:autoSpaceDN w:val="0"/>
              <w:rPr>
                <w:szCs w:val="24"/>
              </w:rPr>
            </w:pPr>
            <w:r w:rsidRPr="00AA6ADF">
              <w:rPr>
                <w:szCs w:val="24"/>
              </w:rPr>
              <w:t>из них импортных</w:t>
            </w:r>
          </w:p>
        </w:tc>
        <w:tc>
          <w:tcPr>
            <w:tcW w:w="54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121</w:t>
            </w:r>
          </w:p>
        </w:tc>
        <w:tc>
          <w:tcPr>
            <w:tcW w:w="48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c>
          <w:tcPr>
            <w:tcW w:w="50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28</w:t>
            </w:r>
          </w:p>
        </w:tc>
        <w:tc>
          <w:tcPr>
            <w:tcW w:w="52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0</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19</w:t>
            </w:r>
          </w:p>
        </w:tc>
        <w:tc>
          <w:tcPr>
            <w:tcW w:w="63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rPr>
            </w:pPr>
            <w:r w:rsidRPr="00AA6ADF">
              <w:rPr>
                <w:szCs w:val="24"/>
              </w:rPr>
              <w:t>0</w:t>
            </w:r>
          </w:p>
        </w:tc>
      </w:tr>
    </w:tbl>
    <w:p w:rsidR="00D126AC" w:rsidRPr="00AA6ADF" w:rsidRDefault="00D126AC" w:rsidP="003046E0">
      <w:pPr>
        <w:jc w:val="right"/>
        <w:rPr>
          <w:sz w:val="24"/>
          <w:szCs w:val="24"/>
        </w:rPr>
      </w:pPr>
    </w:p>
    <w:p w:rsidR="00B61FBB" w:rsidRPr="00AA6ADF" w:rsidRDefault="00B61FBB" w:rsidP="003046E0">
      <w:pPr>
        <w:jc w:val="right"/>
        <w:rPr>
          <w:sz w:val="24"/>
          <w:szCs w:val="24"/>
          <w:lang w:val="ru-RU"/>
        </w:rPr>
      </w:pPr>
    </w:p>
    <w:p w:rsidR="00B61FBB" w:rsidRPr="00AA6ADF" w:rsidRDefault="00B61FBB" w:rsidP="003046E0">
      <w:pPr>
        <w:jc w:val="right"/>
        <w:rPr>
          <w:sz w:val="24"/>
          <w:szCs w:val="24"/>
          <w:lang w:val="ru-RU"/>
        </w:rPr>
      </w:pPr>
    </w:p>
    <w:p w:rsidR="00B61FBB" w:rsidRDefault="00B61FBB" w:rsidP="003046E0">
      <w:pPr>
        <w:jc w:val="right"/>
        <w:rPr>
          <w:sz w:val="24"/>
          <w:szCs w:val="24"/>
          <w:lang w:val="ru-RU"/>
        </w:rPr>
      </w:pPr>
    </w:p>
    <w:p w:rsidR="009A55B1" w:rsidRPr="00AA6ADF" w:rsidRDefault="009A55B1" w:rsidP="003046E0">
      <w:pPr>
        <w:jc w:val="right"/>
        <w:rPr>
          <w:sz w:val="24"/>
          <w:szCs w:val="24"/>
          <w:lang w:val="ru-RU"/>
        </w:rPr>
      </w:pPr>
    </w:p>
    <w:p w:rsidR="00B61FBB" w:rsidRPr="00AA6ADF" w:rsidRDefault="00B61FBB" w:rsidP="003046E0">
      <w:pPr>
        <w:jc w:val="right"/>
        <w:rPr>
          <w:sz w:val="24"/>
          <w:szCs w:val="24"/>
          <w:lang w:val="ru-RU"/>
        </w:rPr>
      </w:pPr>
    </w:p>
    <w:p w:rsidR="00D126AC" w:rsidRPr="00AA6ADF" w:rsidRDefault="00D126AC" w:rsidP="003046E0">
      <w:pPr>
        <w:jc w:val="right"/>
        <w:rPr>
          <w:sz w:val="22"/>
          <w:szCs w:val="24"/>
          <w:lang w:val="ru-RU"/>
        </w:rPr>
      </w:pPr>
      <w:r w:rsidRPr="00AA6ADF">
        <w:rPr>
          <w:sz w:val="22"/>
          <w:szCs w:val="24"/>
          <w:lang w:val="ru-RU"/>
        </w:rPr>
        <w:t>Таблица №</w:t>
      </w:r>
      <w:r w:rsidR="00335A0B">
        <w:rPr>
          <w:sz w:val="22"/>
          <w:szCs w:val="24"/>
          <w:lang w:val="ru-RU"/>
        </w:rPr>
        <w:t>27</w:t>
      </w:r>
    </w:p>
    <w:p w:rsidR="00D126AC" w:rsidRPr="00AA6ADF" w:rsidRDefault="00D126AC" w:rsidP="003046E0">
      <w:pPr>
        <w:jc w:val="center"/>
        <w:rPr>
          <w:b/>
          <w:bCs/>
          <w:sz w:val="22"/>
          <w:szCs w:val="24"/>
          <w:lang w:val="ru-RU"/>
        </w:rPr>
      </w:pPr>
      <w:r w:rsidRPr="00AA6ADF">
        <w:rPr>
          <w:b/>
          <w:bCs/>
          <w:sz w:val="22"/>
          <w:szCs w:val="24"/>
          <w:lang w:val="ru-RU"/>
        </w:rPr>
        <w:t>Количество проб продовольственного сырья и пищевых продуктов,</w:t>
      </w:r>
    </w:p>
    <w:p w:rsidR="00D126AC" w:rsidRPr="00AA6ADF" w:rsidRDefault="00D126AC" w:rsidP="003046E0">
      <w:pPr>
        <w:jc w:val="center"/>
        <w:rPr>
          <w:b/>
          <w:bCs/>
          <w:sz w:val="22"/>
          <w:szCs w:val="24"/>
          <w:lang w:val="ru-RU"/>
        </w:rPr>
      </w:pPr>
      <w:r w:rsidRPr="00AA6ADF">
        <w:rPr>
          <w:b/>
          <w:bCs/>
          <w:sz w:val="22"/>
          <w:szCs w:val="24"/>
          <w:lang w:val="ru-RU"/>
        </w:rPr>
        <w:t>по группам продуктов, исследованных на микробиологические показатели</w:t>
      </w:r>
    </w:p>
    <w:tbl>
      <w:tblPr>
        <w:tblpPr w:leftFromText="180" w:rightFromText="180" w:vertAnchor="text" w:tblpX="108" w:tblpY="1"/>
        <w:tblOverlap w:val="never"/>
        <w:tblW w:w="5000" w:type="pct"/>
        <w:tblBorders>
          <w:top w:val="single" w:sz="6" w:space="0" w:color="auto"/>
          <w:left w:val="single" w:sz="6" w:space="0" w:color="auto"/>
          <w:bottom w:val="single" w:sz="6" w:space="0" w:color="auto"/>
          <w:right w:val="single" w:sz="6" w:space="0" w:color="auto"/>
        </w:tblBorders>
        <w:tblLook w:val="0000"/>
      </w:tblPr>
      <w:tblGrid>
        <w:gridCol w:w="3475"/>
        <w:gridCol w:w="1016"/>
        <w:gridCol w:w="1016"/>
        <w:gridCol w:w="1061"/>
        <w:gridCol w:w="884"/>
        <w:gridCol w:w="778"/>
        <w:gridCol w:w="1057"/>
      </w:tblGrid>
      <w:tr w:rsidR="00D126AC" w:rsidRPr="00D21758" w:rsidTr="00B61FBB">
        <w:trPr>
          <w:cantSplit/>
        </w:trPr>
        <w:tc>
          <w:tcPr>
            <w:tcW w:w="1871" w:type="pct"/>
            <w:vMerge w:val="restart"/>
            <w:tcBorders>
              <w:top w:val="single" w:sz="6" w:space="0" w:color="auto"/>
              <w:bottom w:val="single" w:sz="6" w:space="0" w:color="auto"/>
              <w:right w:val="single" w:sz="6" w:space="0" w:color="auto"/>
            </w:tcBorders>
            <w:vAlign w:val="center"/>
          </w:tcPr>
          <w:p w:rsidR="00D126AC" w:rsidRPr="00AA6ADF" w:rsidRDefault="00D126AC" w:rsidP="003046E0">
            <w:pPr>
              <w:jc w:val="center"/>
            </w:pPr>
            <w:r w:rsidRPr="00AA6ADF">
              <w:t>Группы пищевых продуктов</w:t>
            </w:r>
          </w:p>
        </w:tc>
        <w:tc>
          <w:tcPr>
            <w:tcW w:w="1665" w:type="pct"/>
            <w:gridSpan w:val="3"/>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rPr>
                <w:lang w:val="ru-RU"/>
              </w:rPr>
              <w:t>Количество</w:t>
            </w:r>
          </w:p>
          <w:p w:rsidR="00D126AC" w:rsidRPr="00AA6ADF" w:rsidRDefault="00D126AC" w:rsidP="003046E0">
            <w:pPr>
              <w:ind w:left="-57" w:right="-57"/>
              <w:jc w:val="center"/>
              <w:rPr>
                <w:lang w:val="ru-RU"/>
              </w:rPr>
            </w:pPr>
            <w:r w:rsidRPr="00AA6ADF">
              <w:rPr>
                <w:lang w:val="ru-RU"/>
              </w:rPr>
              <w:t>исследованных проб/из них не отвечают требованиям гигиенических нормативов</w:t>
            </w:r>
          </w:p>
        </w:tc>
        <w:tc>
          <w:tcPr>
            <w:tcW w:w="1464" w:type="pct"/>
            <w:gridSpan w:val="3"/>
            <w:tcBorders>
              <w:top w:val="single" w:sz="6" w:space="0" w:color="auto"/>
              <w:left w:val="single" w:sz="6" w:space="0" w:color="auto"/>
              <w:bottom w:val="single" w:sz="6" w:space="0" w:color="auto"/>
            </w:tcBorders>
            <w:vAlign w:val="center"/>
          </w:tcPr>
          <w:p w:rsidR="00D126AC" w:rsidRPr="00AA6ADF" w:rsidRDefault="00D126AC" w:rsidP="003046E0">
            <w:pPr>
              <w:ind w:left="-57" w:right="-57"/>
              <w:jc w:val="center"/>
              <w:rPr>
                <w:lang w:val="ru-RU"/>
              </w:rPr>
            </w:pPr>
            <w:r w:rsidRPr="00AA6ADF">
              <w:rPr>
                <w:lang w:val="ru-RU"/>
              </w:rPr>
              <w:t>Удельный вес проб, не отвечающих требованиям гигиенических нормативов</w:t>
            </w:r>
          </w:p>
        </w:tc>
      </w:tr>
      <w:tr w:rsidR="00D126AC" w:rsidRPr="00AA6ADF" w:rsidTr="00B61FBB">
        <w:trPr>
          <w:cantSplit/>
        </w:trPr>
        <w:tc>
          <w:tcPr>
            <w:tcW w:w="1871" w:type="pct"/>
            <w:vMerge/>
            <w:tcBorders>
              <w:top w:val="single" w:sz="6" w:space="0" w:color="auto"/>
              <w:bottom w:val="single" w:sz="6" w:space="0" w:color="auto"/>
              <w:right w:val="single" w:sz="6" w:space="0" w:color="auto"/>
            </w:tcBorders>
            <w:vAlign w:val="center"/>
          </w:tcPr>
          <w:p w:rsidR="00D126AC" w:rsidRPr="00AA6ADF" w:rsidRDefault="00D126AC" w:rsidP="003046E0">
            <w:pPr>
              <w:rPr>
                <w:lang w:val="ru-RU"/>
              </w:rPr>
            </w:pP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t>201</w:t>
            </w:r>
            <w:r w:rsidRPr="00AA6ADF">
              <w:rPr>
                <w:lang w:val="ru-RU"/>
              </w:rPr>
              <w:t>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t>20</w:t>
            </w:r>
            <w:r w:rsidRPr="00AA6ADF">
              <w:rPr>
                <w:lang w:val="ru-RU"/>
              </w:rPr>
              <w:t>20</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t>202</w:t>
            </w:r>
            <w:r w:rsidRPr="00AA6ADF">
              <w:rPr>
                <w:lang w:val="ru-RU"/>
              </w:rPr>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t>201</w:t>
            </w:r>
            <w:r w:rsidRPr="00AA6ADF">
              <w:rPr>
                <w:lang w:val="ru-RU"/>
              </w:rPr>
              <w:t>9</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ind w:left="-57" w:right="-57"/>
              <w:jc w:val="center"/>
              <w:rPr>
                <w:lang w:val="ru-RU"/>
              </w:rPr>
            </w:pPr>
            <w:r w:rsidRPr="00AA6ADF">
              <w:t>20</w:t>
            </w:r>
            <w:r w:rsidRPr="00AA6ADF">
              <w:rPr>
                <w:lang w:val="ru-RU"/>
              </w:rPr>
              <w:t>20</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ind w:left="-57" w:right="-57"/>
              <w:jc w:val="center"/>
              <w:rPr>
                <w:lang w:val="ru-RU"/>
              </w:rPr>
            </w:pPr>
            <w:r w:rsidRPr="00AA6ADF">
              <w:t>202</w:t>
            </w:r>
            <w:r w:rsidRPr="00AA6ADF">
              <w:rPr>
                <w:lang w:val="ru-RU"/>
              </w:rPr>
              <w:t>1</w:t>
            </w:r>
          </w:p>
        </w:tc>
      </w:tr>
      <w:tr w:rsidR="00D126AC" w:rsidRPr="00AA6ADF" w:rsidTr="00B61FBB">
        <w:trPr>
          <w:cantSplit/>
        </w:trPr>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Всего по области</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7811/174</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5090/76</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4870/34</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2,2</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1,5</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pPr>
            <w:r w:rsidRPr="00AA6ADF">
              <w:rPr>
                <w:lang w:val="ru-RU"/>
              </w:rPr>
              <w:t>0</w:t>
            </w:r>
            <w:r w:rsidRPr="00AA6ADF">
              <w:t>,</w:t>
            </w:r>
            <w:r w:rsidRPr="00AA6ADF">
              <w:rPr>
                <w:lang w:val="ru-RU"/>
              </w:rPr>
              <w:t>7</w:t>
            </w:r>
          </w:p>
        </w:tc>
      </w:tr>
      <w:tr w:rsidR="00D126AC" w:rsidRPr="00AA6ADF" w:rsidTr="00B61FBB">
        <w:trPr>
          <w:cantSplit/>
        </w:trPr>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37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121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28</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autoSpaceDE w:val="0"/>
              <w:autoSpaceDN w:val="0"/>
              <w:jc w:val="center"/>
              <w:rPr>
                <w:szCs w:val="24"/>
                <w:lang w:val="ru-RU"/>
              </w:rPr>
            </w:pPr>
            <w:r w:rsidRPr="00AA6ADF">
              <w:rPr>
                <w:szCs w:val="24"/>
                <w:lang w:val="ru-RU"/>
              </w:rPr>
              <w:t>19</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pPr>
            <w:r w:rsidRPr="00AA6ADF">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Мясо и мясные продукты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440/9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168/3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157/1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1,7</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0,6</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Птица и птицепродукты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403/20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179/3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133/2</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4,9</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1,7</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1,5</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Молоко и молочные продукты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2701/69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1793/14</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1596/16</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2,5</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0,7</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1,0</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9</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
                <w:iCs/>
                <w:lang w:val="ru-RU"/>
              </w:rPr>
            </w:pPr>
            <w:r w:rsidRPr="00AA6ADF">
              <w:rPr>
                <w:lang w:val="ru-RU"/>
              </w:rPr>
              <w:t xml:space="preserve">Масложировая продукция, животные и рыбные жиры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80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26</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24</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lang w:val="ru-RU"/>
              </w:rPr>
            </w:pPr>
            <w:r w:rsidRPr="00AA6ADF">
              <w:rPr>
                <w:lang w:val="ru-RU"/>
              </w:rPr>
              <w:t>Рыба, рыбопродукты и др. продукты моря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122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71/5</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74</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rPr>
                <w:iCs/>
              </w:rPr>
              <w:t>Кулинарные изделия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22695/58</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1950/35</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2064/10</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0,25</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1,8</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0,5</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16</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 xml:space="preserve">Мукомольно-крупяные изделия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rPr>
                <w:lang w:val="ru-RU"/>
              </w:rPr>
              <w:t>5</w:t>
            </w:r>
            <w:r w:rsidRPr="00AA6ADF">
              <w:t>3</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12"/>
            </w:pPr>
            <w:r w:rsidRPr="00AA6ADF">
              <w:rPr>
                <w:i/>
                <w:iCs/>
              </w:rPr>
              <w:t xml:space="preserve"> 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12"/>
            </w:pPr>
            <w:r w:rsidRPr="00AA6ADF">
              <w:t>Хлебобулочные изделия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73/2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80/1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33</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2,7</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1,25</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12" w:hanging="12"/>
            </w:pPr>
            <w:r w:rsidRPr="00AA6ADF">
              <w:rPr>
                <w:i/>
                <w:iCs/>
              </w:rPr>
              <w:t xml:space="preserve"> 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12"/>
            </w:pPr>
            <w:r w:rsidRPr="00AA6ADF">
              <w:t xml:space="preserve">Сахар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15</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tcPr>
          <w:p w:rsidR="00D126AC" w:rsidRPr="00AA6ADF" w:rsidRDefault="00D126AC" w:rsidP="003046E0">
            <w:r w:rsidRPr="00AA6ADF">
              <w:rPr>
                <w:i/>
                <w:iCs/>
              </w:rPr>
              <w:t xml:space="preserve"> из них импортируемые</w:t>
            </w:r>
          </w:p>
        </w:tc>
        <w:tc>
          <w:tcPr>
            <w:tcW w:w="547" w:type="pct"/>
            <w:tcBorders>
              <w:top w:val="single" w:sz="6" w:space="0" w:color="auto"/>
              <w:left w:val="single" w:sz="6" w:space="0" w:color="auto"/>
              <w:bottom w:val="single" w:sz="6" w:space="0" w:color="auto"/>
              <w:right w:val="single" w:sz="6" w:space="0" w:color="auto"/>
            </w:tcBorders>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t>Кондитерские изделия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377/3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140/1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176/1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0,8</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0,7</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0,6</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rPr>
                <w:i/>
                <w:iCs/>
              </w:rPr>
              <w:t xml:space="preserve"> 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Плодоовощная продукция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22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26</w:t>
            </w:r>
            <w:r w:rsidR="00E5360E" w:rsidRPr="00AA6ADF">
              <w:t xml:space="preserve">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Плоды, ягоды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rPr>
            </w:pPr>
            <w:r w:rsidRPr="00AA6ADF">
              <w:rPr>
                <w:iCs/>
              </w:rPr>
              <w:t>Грибы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rPr>
            </w:pPr>
            <w:r w:rsidRPr="00AA6ADF">
              <w:rPr>
                <w:iCs/>
              </w:rPr>
              <w:t xml:space="preserve">Безалкогольные напитки и соки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68</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12</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49</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lang w:val="ru-RU"/>
              </w:rPr>
            </w:pPr>
            <w:r w:rsidRPr="00AA6ADF">
              <w:rPr>
                <w:iCs/>
                <w:lang w:val="ru-RU"/>
              </w:rPr>
              <w:t xml:space="preserve">Соки и нектары, содержащие напитки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32</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15</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Алкогольные напитки, пиво</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180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63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141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6</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rPr>
            </w:pPr>
            <w:r w:rsidRPr="00AA6ADF">
              <w:rPr>
                <w:iCs/>
              </w:rPr>
              <w:t>Мед и продукты пчеловодства</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Продукты детского питания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54/1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232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66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1,85</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
                <w:iCs/>
              </w:rPr>
            </w:pPr>
            <w:r w:rsidRPr="00AA6ADF">
              <w:t>Консервы</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24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12</w:t>
            </w:r>
            <w:r w:rsidR="00E5360E" w:rsidRPr="00AA6ADF">
              <w:t xml:space="preserve">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E5360E" w:rsidP="003046E0">
            <w:pPr>
              <w:rPr>
                <w:i/>
                <w:iCs/>
              </w:rPr>
            </w:pPr>
            <w:r w:rsidRPr="00AA6ADF">
              <w:rPr>
                <w:i/>
                <w:iCs/>
              </w:rPr>
              <w:t xml:space="preserve"> </w:t>
            </w:r>
            <w:r w:rsidR="00D126AC"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5</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rPr>
                <w:iCs/>
              </w:rPr>
              <w:t xml:space="preserve">Консервы мясные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E5360E" w:rsidP="003046E0">
            <w:pPr>
              <w:rPr>
                <w:i/>
                <w:iCs/>
              </w:rPr>
            </w:pPr>
            <w:r w:rsidRPr="00AA6ADF">
              <w:rPr>
                <w:i/>
                <w:iCs/>
              </w:rPr>
              <w:t xml:space="preserve"> </w:t>
            </w:r>
            <w:r w:rsidR="00D126AC"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rPr>
                <w:iCs/>
              </w:rPr>
              <w:t>Консервы овощные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10</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16</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E5360E" w:rsidP="003046E0">
            <w:pPr>
              <w:rPr>
                <w:i/>
                <w:iCs/>
              </w:rPr>
            </w:pPr>
            <w:r w:rsidRPr="00AA6ADF">
              <w:rPr>
                <w:i/>
                <w:iCs/>
              </w:rPr>
              <w:t xml:space="preserve"> </w:t>
            </w:r>
            <w:r w:rsidR="00D126AC"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rPr>
                <w:iCs/>
              </w:rPr>
              <w:t>Консервы мясо-растительные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E5360E" w:rsidP="003046E0">
            <w:pPr>
              <w:rPr>
                <w:iCs/>
              </w:rPr>
            </w:pPr>
            <w:r w:rsidRPr="00AA6ADF">
              <w:rPr>
                <w:i/>
                <w:iCs/>
              </w:rPr>
              <w:t xml:space="preserve"> </w:t>
            </w:r>
            <w:r w:rsidR="00D126AC"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Cs/>
              </w:rPr>
            </w:pPr>
            <w:r w:rsidRPr="00AA6ADF">
              <w:rPr>
                <w:iCs/>
              </w:rPr>
              <w:t xml:space="preserve">Консервы молочные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9</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rPr>
                <w:i/>
                <w:iCs/>
              </w:rPr>
            </w:pPr>
            <w:r w:rsidRPr="00AA6ADF">
              <w:rPr>
                <w:i/>
                <w:iCs/>
              </w:rPr>
              <w:lastRenderedPageBreak/>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Зерно</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E5360E" w:rsidP="003046E0">
            <w:pPr>
              <w:rPr>
                <w:i/>
                <w:iCs/>
              </w:rPr>
            </w:pPr>
            <w:r w:rsidRPr="00AA6ADF">
              <w:rPr>
                <w:i/>
                <w:iCs/>
              </w:rPr>
              <w:t xml:space="preserve"> </w:t>
            </w:r>
            <w:r w:rsidR="00D126AC"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Минеральная вода</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46/1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8</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2,2</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БАД</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7</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w:t>
            </w:r>
            <w:r w:rsidRPr="00AA6ADF">
              <w:rPr>
                <w:lang w:val="ru-RU"/>
              </w:rPr>
              <w:t>6</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rPr>
            </w:pPr>
            <w:r w:rsidRPr="00AA6ADF">
              <w:rPr>
                <w:iCs/>
              </w:rPr>
              <w:t>Соль</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rPr>
            </w:pPr>
            <w:r w:rsidRPr="00AA6ADF">
              <w:rPr>
                <w:iCs/>
              </w:rPr>
              <w:t xml:space="preserve">Вода, расфасованная в ёмкости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237</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184/1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 xml:space="preserve"> 1</w:t>
            </w:r>
            <w:r w:rsidRPr="00AA6ADF">
              <w:rPr>
                <w:lang w:val="ru-RU"/>
              </w:rPr>
              <w:t>00</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0,5</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w:t>
            </w:r>
            <w:r w:rsidR="00E5360E" w:rsidRPr="00AA6ADF">
              <w:t xml:space="preserve">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lang w:val="ru-RU"/>
              </w:rPr>
            </w:pPr>
            <w:r w:rsidRPr="00AA6ADF">
              <w:rPr>
                <w:iCs/>
                <w:lang w:val="ru-RU"/>
              </w:rPr>
              <w:t>Продукция для питания спортсменов, беременных и кормящих женщин</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rPr>
                <w:lang w:val="ru-RU"/>
              </w:rPr>
              <w:t>1</w:t>
            </w:r>
            <w:r w:rsidR="00E5360E" w:rsidRPr="00AA6ADF">
              <w:t xml:space="preserve"> </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 xml:space="preserve"> </w:t>
            </w: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lang w:val="ru-RU"/>
              </w:rPr>
            </w:pPr>
            <w:r w:rsidRPr="00AA6ADF">
              <w:rPr>
                <w:iCs/>
                <w:lang w:val="ru-RU"/>
              </w:rPr>
              <w:t>Продукция лечебного и профилактического диетического питания</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4</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xml:space="preserve"> - </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Cs/>
                <w:lang w:val="ru-RU"/>
              </w:rPr>
            </w:pPr>
            <w:r w:rsidRPr="00AA6ADF">
              <w:rPr>
                <w:iCs/>
                <w:lang w:val="ru-RU"/>
              </w:rPr>
              <w:t xml:space="preserve">Пищевые добавки, ароматизаторы, технологические вспомогательные средства </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r w:rsidRPr="00AA6ADF">
              <w:t>Прочие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162/11</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93/13</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110</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6,8</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14</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r w:rsidR="00D126AC" w:rsidRPr="00AA6ADF" w:rsidTr="00B61FBB">
        <w:tc>
          <w:tcPr>
            <w:tcW w:w="1871" w:type="pct"/>
            <w:tcBorders>
              <w:top w:val="single" w:sz="6" w:space="0" w:color="auto"/>
              <w:bottom w:val="single" w:sz="6" w:space="0" w:color="auto"/>
              <w:right w:val="single" w:sz="6" w:space="0" w:color="auto"/>
            </w:tcBorders>
            <w:vAlign w:val="center"/>
          </w:tcPr>
          <w:p w:rsidR="00D126AC" w:rsidRPr="00AA6ADF" w:rsidRDefault="00D126AC" w:rsidP="003046E0">
            <w:pPr>
              <w:ind w:left="252"/>
              <w:rPr>
                <w:i/>
                <w:iCs/>
              </w:rPr>
            </w:pPr>
            <w:r w:rsidRPr="00AA6ADF">
              <w:rPr>
                <w:i/>
                <w:iCs/>
              </w:rPr>
              <w:t>из них импортируемые</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4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7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2</w:t>
            </w:r>
          </w:p>
        </w:tc>
        <w:tc>
          <w:tcPr>
            <w:tcW w:w="47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419"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w:t>
            </w:r>
          </w:p>
        </w:tc>
        <w:tc>
          <w:tcPr>
            <w:tcW w:w="569" w:type="pct"/>
            <w:tcBorders>
              <w:top w:val="single" w:sz="6" w:space="0" w:color="auto"/>
              <w:left w:val="single" w:sz="6" w:space="0" w:color="auto"/>
              <w:bottom w:val="single" w:sz="6" w:space="0" w:color="auto"/>
            </w:tcBorders>
            <w:vAlign w:val="center"/>
          </w:tcPr>
          <w:p w:rsidR="00D126AC" w:rsidRPr="00AA6ADF" w:rsidRDefault="00D126AC" w:rsidP="003046E0">
            <w:pPr>
              <w:jc w:val="center"/>
              <w:rPr>
                <w:lang w:val="ru-RU"/>
              </w:rPr>
            </w:pPr>
            <w:r w:rsidRPr="00AA6ADF">
              <w:rPr>
                <w:lang w:val="ru-RU"/>
              </w:rPr>
              <w:t>-</w:t>
            </w:r>
          </w:p>
        </w:tc>
      </w:tr>
    </w:tbl>
    <w:p w:rsidR="00D126AC" w:rsidRPr="00AA6ADF" w:rsidRDefault="00D126AC" w:rsidP="003046E0">
      <w:pPr>
        <w:ind w:firstLine="709"/>
        <w:jc w:val="both"/>
        <w:rPr>
          <w:b/>
          <w:sz w:val="24"/>
          <w:szCs w:val="24"/>
          <w:lang w:val="ru-RU"/>
        </w:rPr>
      </w:pPr>
    </w:p>
    <w:p w:rsidR="00D126AC" w:rsidRPr="00AA6ADF" w:rsidRDefault="00D126AC" w:rsidP="003046E0">
      <w:pPr>
        <w:ind w:firstLine="709"/>
        <w:jc w:val="both"/>
        <w:rPr>
          <w:sz w:val="24"/>
          <w:szCs w:val="24"/>
          <w:lang w:val="ru-RU"/>
        </w:rPr>
      </w:pPr>
      <w:r w:rsidRPr="00AA6ADF">
        <w:rPr>
          <w:sz w:val="24"/>
          <w:szCs w:val="24"/>
          <w:lang w:val="ru-RU"/>
        </w:rPr>
        <w:t xml:space="preserve">В 2021 году по сравнению с 2020 годом увеличилось количество исследованных проб на микробиологические показатели в следующих группах пищевых продуктов: «мукомольно-крупяные изделия», «кондитерские изделия», «беалкогольные напитки и соки», «алкогольные напитки, пиво». </w:t>
      </w:r>
    </w:p>
    <w:p w:rsidR="00D126AC" w:rsidRPr="00AA6ADF" w:rsidRDefault="00D126AC" w:rsidP="003046E0">
      <w:pPr>
        <w:ind w:firstLine="709"/>
        <w:jc w:val="both"/>
        <w:rPr>
          <w:b/>
          <w:sz w:val="24"/>
          <w:szCs w:val="24"/>
          <w:lang w:val="ru-RU"/>
        </w:rPr>
      </w:pPr>
      <w:proofErr w:type="gramStart"/>
      <w:r w:rsidRPr="00AA6ADF">
        <w:rPr>
          <w:sz w:val="24"/>
          <w:szCs w:val="24"/>
          <w:lang w:val="ru-RU"/>
        </w:rPr>
        <w:t xml:space="preserve">Наибольший удельный вес проб, не отвечающих гигиеническим нормативам от числа исследуемых, в 2021 году дали следующие группы продуктов: «птица и птицепродукты» – 1,5%, «молоко и молочные продукты» – 1,0%, «мясо и мясные продукты» – 0,6%. В 3 пробах были обнаружены патогенные микроорганизмы (птица и птицепродукты - 2 пробы; кондитерские изделия 1 проба). </w:t>
      </w:r>
      <w:proofErr w:type="gramEnd"/>
    </w:p>
    <w:p w:rsidR="009A55B1" w:rsidRDefault="009A55B1" w:rsidP="003046E0">
      <w:pPr>
        <w:ind w:firstLine="709"/>
        <w:jc w:val="right"/>
        <w:rPr>
          <w:sz w:val="22"/>
          <w:szCs w:val="24"/>
          <w:lang w:val="ru-RU"/>
        </w:rPr>
      </w:pPr>
    </w:p>
    <w:p w:rsidR="00D126AC" w:rsidRPr="00AA6ADF" w:rsidRDefault="00D126AC" w:rsidP="003046E0">
      <w:pPr>
        <w:ind w:firstLine="709"/>
        <w:jc w:val="right"/>
        <w:rPr>
          <w:sz w:val="22"/>
          <w:szCs w:val="24"/>
          <w:lang w:val="ru-RU"/>
        </w:rPr>
      </w:pPr>
      <w:r w:rsidRPr="00AA6ADF">
        <w:rPr>
          <w:sz w:val="22"/>
          <w:szCs w:val="24"/>
          <w:lang w:val="ru-RU"/>
        </w:rPr>
        <w:t>Таблица №</w:t>
      </w:r>
      <w:r w:rsidR="00335A0B">
        <w:rPr>
          <w:sz w:val="22"/>
          <w:szCs w:val="24"/>
          <w:lang w:val="ru-RU"/>
        </w:rPr>
        <w:t>28</w:t>
      </w:r>
    </w:p>
    <w:p w:rsidR="00D126AC" w:rsidRPr="00AA6ADF" w:rsidRDefault="00D126AC" w:rsidP="003046E0">
      <w:pPr>
        <w:pStyle w:val="a8"/>
        <w:rPr>
          <w:rFonts w:ascii="Times New Roman" w:hAnsi="Times New Roman"/>
          <w:sz w:val="22"/>
          <w:lang w:val="ru-RU"/>
        </w:rPr>
      </w:pPr>
      <w:r w:rsidRPr="00AA6ADF">
        <w:rPr>
          <w:rFonts w:ascii="Times New Roman" w:hAnsi="Times New Roman"/>
          <w:bCs w:val="0"/>
          <w:sz w:val="22"/>
          <w:lang w:val="ru-RU"/>
        </w:rPr>
        <w:t>Исследования продовольственного сырья и пищевых продуктов по содержанию антибиотиков</w:t>
      </w:r>
    </w:p>
    <w:tbl>
      <w:tblPr>
        <w:tblW w:w="5000" w:type="pct"/>
        <w:tblBorders>
          <w:top w:val="single" w:sz="6" w:space="0" w:color="auto"/>
          <w:left w:val="single" w:sz="6" w:space="0" w:color="auto"/>
          <w:bottom w:val="single" w:sz="6" w:space="0" w:color="auto"/>
          <w:right w:val="single" w:sz="6" w:space="0" w:color="auto"/>
        </w:tblBorders>
        <w:tblLook w:val="0000"/>
      </w:tblPr>
      <w:tblGrid>
        <w:gridCol w:w="2818"/>
        <w:gridCol w:w="1126"/>
        <w:gridCol w:w="1183"/>
        <w:gridCol w:w="893"/>
        <w:gridCol w:w="1012"/>
        <w:gridCol w:w="1072"/>
        <w:gridCol w:w="1183"/>
      </w:tblGrid>
      <w:tr w:rsidR="00D126AC" w:rsidRPr="00AA6ADF" w:rsidTr="00B61FBB">
        <w:trPr>
          <w:cantSplit/>
        </w:trPr>
        <w:tc>
          <w:tcPr>
            <w:tcW w:w="1517" w:type="pct"/>
            <w:vMerge w:val="restart"/>
            <w:tcBorders>
              <w:top w:val="single" w:sz="6" w:space="0" w:color="auto"/>
              <w:left w:val="single" w:sz="6" w:space="0" w:color="auto"/>
              <w:bottom w:val="nil"/>
              <w:right w:val="nil"/>
            </w:tcBorders>
            <w:vAlign w:val="center"/>
          </w:tcPr>
          <w:p w:rsidR="00D126AC" w:rsidRPr="00AA6ADF" w:rsidRDefault="00D126AC" w:rsidP="003046E0">
            <w:pPr>
              <w:jc w:val="center"/>
              <w:rPr>
                <w:lang w:val="ru-RU"/>
              </w:rPr>
            </w:pPr>
            <w:r w:rsidRPr="00AA6ADF">
              <w:t>Исследовано проб на антибиотики</w:t>
            </w:r>
          </w:p>
        </w:tc>
        <w:tc>
          <w:tcPr>
            <w:tcW w:w="3483" w:type="pct"/>
            <w:gridSpan w:val="6"/>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Годы</w:t>
            </w:r>
          </w:p>
        </w:tc>
      </w:tr>
      <w:tr w:rsidR="00D126AC" w:rsidRPr="00AA6ADF" w:rsidTr="00B61FBB">
        <w:trPr>
          <w:cantSplit/>
        </w:trPr>
        <w:tc>
          <w:tcPr>
            <w:tcW w:w="1517" w:type="pct"/>
            <w:vMerge/>
            <w:tcBorders>
              <w:top w:val="single" w:sz="6" w:space="0" w:color="auto"/>
              <w:left w:val="single" w:sz="6" w:space="0" w:color="auto"/>
              <w:bottom w:val="nil"/>
              <w:right w:val="nil"/>
            </w:tcBorders>
            <w:vAlign w:val="center"/>
          </w:tcPr>
          <w:p w:rsidR="00D126AC" w:rsidRPr="00AA6ADF" w:rsidRDefault="00D126AC" w:rsidP="003046E0">
            <w:pPr>
              <w:jc w:val="center"/>
            </w:pPr>
          </w:p>
        </w:tc>
        <w:tc>
          <w:tcPr>
            <w:tcW w:w="1243"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201</w:t>
            </w:r>
            <w:r w:rsidRPr="00AA6ADF">
              <w:rPr>
                <w:lang w:val="ru-RU"/>
              </w:rPr>
              <w:t>9</w:t>
            </w:r>
          </w:p>
        </w:tc>
        <w:tc>
          <w:tcPr>
            <w:tcW w:w="1026"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w:t>
            </w:r>
            <w:r w:rsidRPr="00AA6ADF">
              <w:rPr>
                <w:lang w:val="ru-RU"/>
              </w:rPr>
              <w:t>20</w:t>
            </w:r>
          </w:p>
        </w:tc>
        <w:tc>
          <w:tcPr>
            <w:tcW w:w="1215"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202</w:t>
            </w:r>
            <w:r w:rsidRPr="00AA6ADF">
              <w:rPr>
                <w:lang w:val="ru-RU"/>
              </w:rPr>
              <w:t>1</w:t>
            </w:r>
          </w:p>
        </w:tc>
      </w:tr>
      <w:tr w:rsidR="00D126AC" w:rsidRPr="00AA6ADF" w:rsidTr="00B61FBB">
        <w:trPr>
          <w:cantSplit/>
        </w:trPr>
        <w:tc>
          <w:tcPr>
            <w:tcW w:w="1517" w:type="pct"/>
            <w:vMerge/>
            <w:tcBorders>
              <w:top w:val="single" w:sz="6" w:space="0" w:color="auto"/>
              <w:left w:val="single" w:sz="6" w:space="0" w:color="auto"/>
              <w:bottom w:val="nil"/>
              <w:right w:val="nil"/>
            </w:tcBorders>
            <w:vAlign w:val="center"/>
          </w:tcPr>
          <w:p w:rsidR="00D126AC" w:rsidRPr="00AA6ADF" w:rsidRDefault="00D126AC" w:rsidP="003046E0">
            <w:pPr>
              <w:jc w:val="center"/>
            </w:pPr>
          </w:p>
        </w:tc>
        <w:tc>
          <w:tcPr>
            <w:tcW w:w="60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63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c>
          <w:tcPr>
            <w:tcW w:w="4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54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63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r>
      <w:tr w:rsidR="00D126AC" w:rsidRPr="00AA6ADF" w:rsidTr="00B61FBB">
        <w:tc>
          <w:tcPr>
            <w:tcW w:w="1517" w:type="pct"/>
            <w:tcBorders>
              <w:top w:val="single" w:sz="6" w:space="0" w:color="auto"/>
              <w:left w:val="single" w:sz="6" w:space="0" w:color="auto"/>
              <w:bottom w:val="single" w:sz="6" w:space="0" w:color="auto"/>
              <w:right w:val="nil"/>
            </w:tcBorders>
            <w:vAlign w:val="center"/>
          </w:tcPr>
          <w:p w:rsidR="00D126AC" w:rsidRPr="00AA6ADF" w:rsidRDefault="00D126AC" w:rsidP="003046E0">
            <w:r w:rsidRPr="00AA6ADF">
              <w:t>Всего проб</w:t>
            </w:r>
          </w:p>
        </w:tc>
        <w:tc>
          <w:tcPr>
            <w:tcW w:w="60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266</w:t>
            </w:r>
          </w:p>
        </w:tc>
        <w:tc>
          <w:tcPr>
            <w:tcW w:w="63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4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45</w:t>
            </w:r>
          </w:p>
        </w:tc>
        <w:tc>
          <w:tcPr>
            <w:tcW w:w="54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75</w:t>
            </w:r>
          </w:p>
        </w:tc>
        <w:tc>
          <w:tcPr>
            <w:tcW w:w="63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r>
      <w:tr w:rsidR="00D126AC" w:rsidRPr="00AA6ADF" w:rsidTr="00B61FBB">
        <w:tc>
          <w:tcPr>
            <w:tcW w:w="1517" w:type="pct"/>
            <w:tcBorders>
              <w:top w:val="single" w:sz="6" w:space="0" w:color="auto"/>
              <w:left w:val="single" w:sz="6" w:space="0" w:color="auto"/>
              <w:bottom w:val="single" w:sz="6" w:space="0" w:color="auto"/>
              <w:right w:val="nil"/>
            </w:tcBorders>
            <w:vAlign w:val="center"/>
          </w:tcPr>
          <w:p w:rsidR="00D126AC" w:rsidRPr="00AA6ADF" w:rsidRDefault="00D126AC" w:rsidP="003046E0">
            <w:r w:rsidRPr="00AA6ADF">
              <w:t>из них импортных</w:t>
            </w:r>
          </w:p>
        </w:tc>
        <w:tc>
          <w:tcPr>
            <w:tcW w:w="606"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w:t>
            </w:r>
          </w:p>
        </w:tc>
        <w:tc>
          <w:tcPr>
            <w:tcW w:w="63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481"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4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77"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1</w:t>
            </w:r>
          </w:p>
        </w:tc>
        <w:tc>
          <w:tcPr>
            <w:tcW w:w="63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r>
    </w:tbl>
    <w:p w:rsidR="00D126AC" w:rsidRPr="00AA6ADF" w:rsidRDefault="00D126AC" w:rsidP="003046E0">
      <w:pPr>
        <w:jc w:val="center"/>
        <w:rPr>
          <w:sz w:val="24"/>
          <w:szCs w:val="24"/>
        </w:rPr>
      </w:pPr>
    </w:p>
    <w:p w:rsidR="00D126AC" w:rsidRPr="00AA6ADF" w:rsidRDefault="00D126AC" w:rsidP="003046E0">
      <w:pPr>
        <w:ind w:firstLine="709"/>
        <w:jc w:val="both"/>
        <w:rPr>
          <w:sz w:val="24"/>
          <w:szCs w:val="24"/>
          <w:lang w:val="ru-RU"/>
        </w:rPr>
      </w:pPr>
      <w:r w:rsidRPr="00AA6ADF">
        <w:rPr>
          <w:sz w:val="24"/>
          <w:szCs w:val="24"/>
          <w:lang w:val="ru-RU"/>
        </w:rPr>
        <w:t>В 2021 году в 1,7 раза увеличилось количество исследуемых проб на антибиотики по сравнению с 2020г. (2021г. - 75 проб; 2020г. – 45).</w:t>
      </w:r>
      <w:r w:rsidR="00E5360E" w:rsidRPr="00AA6ADF">
        <w:rPr>
          <w:sz w:val="24"/>
          <w:szCs w:val="24"/>
          <w:lang w:val="ru-RU"/>
        </w:rPr>
        <w:t xml:space="preserve"> </w:t>
      </w:r>
      <w:r w:rsidRPr="00AA6ADF">
        <w:rPr>
          <w:sz w:val="24"/>
          <w:szCs w:val="24"/>
          <w:lang w:val="ru-RU"/>
        </w:rPr>
        <w:t>Антибиотики в исследуемых пробах</w:t>
      </w:r>
      <w:r w:rsidR="00E5360E" w:rsidRPr="00AA6ADF">
        <w:rPr>
          <w:sz w:val="24"/>
          <w:szCs w:val="24"/>
          <w:lang w:val="ru-RU"/>
        </w:rPr>
        <w:t xml:space="preserve"> </w:t>
      </w:r>
      <w:r w:rsidRPr="00AA6ADF">
        <w:rPr>
          <w:sz w:val="24"/>
          <w:szCs w:val="24"/>
          <w:lang w:val="ru-RU"/>
        </w:rPr>
        <w:t>не обнаружены.</w:t>
      </w:r>
    </w:p>
    <w:p w:rsidR="00D126AC" w:rsidRPr="00AA6ADF" w:rsidRDefault="00D126AC" w:rsidP="003046E0">
      <w:pPr>
        <w:ind w:firstLine="709"/>
        <w:jc w:val="both"/>
        <w:rPr>
          <w:sz w:val="24"/>
          <w:szCs w:val="24"/>
          <w:lang w:val="ru-RU"/>
        </w:rPr>
      </w:pPr>
      <w:r w:rsidRPr="00AA6ADF">
        <w:rPr>
          <w:sz w:val="24"/>
          <w:szCs w:val="24"/>
          <w:lang w:val="ru-RU"/>
        </w:rPr>
        <w:t>В 2021 году было исследовано 311 проб на радиоактивные вещества. Проб, не отвечающих гигиеническим нормативам, в 2019-2021гг. не обнаружено.</w:t>
      </w: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B61FBB" w:rsidRPr="00AA6ADF" w:rsidRDefault="00B61FBB" w:rsidP="003046E0">
      <w:pPr>
        <w:ind w:firstLine="709"/>
        <w:jc w:val="right"/>
        <w:rPr>
          <w:sz w:val="22"/>
          <w:szCs w:val="24"/>
          <w:lang w:val="ru-RU"/>
        </w:rPr>
      </w:pPr>
    </w:p>
    <w:p w:rsidR="00D126AC" w:rsidRPr="00AA6ADF" w:rsidRDefault="00D126AC" w:rsidP="003046E0">
      <w:pPr>
        <w:ind w:firstLine="709"/>
        <w:jc w:val="right"/>
        <w:rPr>
          <w:sz w:val="22"/>
          <w:szCs w:val="24"/>
          <w:lang w:val="ru-RU"/>
        </w:rPr>
      </w:pPr>
      <w:r w:rsidRPr="00AA6ADF">
        <w:rPr>
          <w:sz w:val="22"/>
          <w:szCs w:val="24"/>
          <w:lang w:val="ru-RU"/>
        </w:rPr>
        <w:t>Таблица №</w:t>
      </w:r>
      <w:r w:rsidR="00335A0B">
        <w:rPr>
          <w:sz w:val="22"/>
          <w:szCs w:val="24"/>
          <w:lang w:val="ru-RU"/>
        </w:rPr>
        <w:t>29</w:t>
      </w:r>
    </w:p>
    <w:p w:rsidR="00D126AC" w:rsidRPr="00AA6ADF" w:rsidRDefault="00D126AC" w:rsidP="003046E0">
      <w:pPr>
        <w:pStyle w:val="a8"/>
        <w:rPr>
          <w:rFonts w:ascii="Times New Roman" w:hAnsi="Times New Roman"/>
          <w:bCs w:val="0"/>
          <w:sz w:val="22"/>
          <w:lang w:val="ru-RU"/>
        </w:rPr>
      </w:pPr>
      <w:r w:rsidRPr="00AA6ADF">
        <w:rPr>
          <w:rFonts w:ascii="Times New Roman" w:hAnsi="Times New Roman"/>
          <w:bCs w:val="0"/>
          <w:sz w:val="22"/>
          <w:lang w:val="ru-RU"/>
        </w:rPr>
        <w:t xml:space="preserve">Исследования продовольственного сырья и пищевых продуктов </w:t>
      </w:r>
    </w:p>
    <w:p w:rsidR="00D126AC" w:rsidRPr="00AA6ADF" w:rsidRDefault="00D126AC" w:rsidP="003046E0">
      <w:pPr>
        <w:pStyle w:val="a8"/>
        <w:rPr>
          <w:rFonts w:ascii="Times New Roman" w:hAnsi="Times New Roman"/>
          <w:sz w:val="22"/>
          <w:lang w:val="ru-RU"/>
        </w:rPr>
      </w:pPr>
      <w:r w:rsidRPr="00AA6ADF">
        <w:rPr>
          <w:rFonts w:ascii="Times New Roman" w:hAnsi="Times New Roman"/>
          <w:bCs w:val="0"/>
          <w:sz w:val="22"/>
          <w:lang w:val="ru-RU"/>
        </w:rPr>
        <w:t>на радиоактивные вещества</w:t>
      </w:r>
    </w:p>
    <w:tbl>
      <w:tblPr>
        <w:tblW w:w="5000" w:type="pct"/>
        <w:tblBorders>
          <w:top w:val="single" w:sz="6" w:space="0" w:color="auto"/>
          <w:left w:val="single" w:sz="6" w:space="0" w:color="auto"/>
          <w:bottom w:val="single" w:sz="6" w:space="0" w:color="auto"/>
          <w:right w:val="single" w:sz="6" w:space="0" w:color="auto"/>
        </w:tblBorders>
        <w:tblLook w:val="0000"/>
      </w:tblPr>
      <w:tblGrid>
        <w:gridCol w:w="3302"/>
        <w:gridCol w:w="1031"/>
        <w:gridCol w:w="925"/>
        <w:gridCol w:w="1096"/>
        <w:gridCol w:w="860"/>
        <w:gridCol w:w="1100"/>
        <w:gridCol w:w="973"/>
      </w:tblGrid>
      <w:tr w:rsidR="00D126AC" w:rsidRPr="00AA6ADF" w:rsidTr="00B61FBB">
        <w:trPr>
          <w:cantSplit/>
        </w:trPr>
        <w:tc>
          <w:tcPr>
            <w:tcW w:w="1778" w:type="pct"/>
            <w:vMerge w:val="restart"/>
            <w:tcBorders>
              <w:top w:val="single" w:sz="6" w:space="0" w:color="auto"/>
              <w:left w:val="single" w:sz="6" w:space="0" w:color="auto"/>
              <w:bottom w:val="nil"/>
              <w:right w:val="nil"/>
            </w:tcBorders>
            <w:vAlign w:val="center"/>
          </w:tcPr>
          <w:p w:rsidR="00D126AC" w:rsidRPr="00AA6ADF" w:rsidRDefault="00D126AC" w:rsidP="003046E0">
            <w:pPr>
              <w:jc w:val="center"/>
            </w:pPr>
            <w:r w:rsidRPr="00AA6ADF">
              <w:t>Исследовано проб</w:t>
            </w:r>
          </w:p>
          <w:p w:rsidR="00D126AC" w:rsidRPr="00AA6ADF" w:rsidRDefault="00D126AC" w:rsidP="003046E0">
            <w:pPr>
              <w:jc w:val="center"/>
            </w:pPr>
          </w:p>
        </w:tc>
        <w:tc>
          <w:tcPr>
            <w:tcW w:w="3222" w:type="pct"/>
            <w:gridSpan w:val="6"/>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Годы</w:t>
            </w:r>
          </w:p>
        </w:tc>
      </w:tr>
      <w:tr w:rsidR="00D126AC" w:rsidRPr="00AA6ADF" w:rsidTr="00B61FBB">
        <w:trPr>
          <w:cantSplit/>
        </w:trPr>
        <w:tc>
          <w:tcPr>
            <w:tcW w:w="1778" w:type="pct"/>
            <w:vMerge/>
            <w:tcBorders>
              <w:top w:val="single" w:sz="6" w:space="0" w:color="auto"/>
              <w:left w:val="single" w:sz="6" w:space="0" w:color="auto"/>
              <w:bottom w:val="nil"/>
              <w:right w:val="nil"/>
            </w:tcBorders>
            <w:vAlign w:val="center"/>
          </w:tcPr>
          <w:p w:rsidR="00D126AC" w:rsidRPr="00AA6ADF" w:rsidRDefault="00D126AC" w:rsidP="003046E0">
            <w:pPr>
              <w:jc w:val="center"/>
            </w:pPr>
          </w:p>
        </w:tc>
        <w:tc>
          <w:tcPr>
            <w:tcW w:w="1053"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201</w:t>
            </w:r>
            <w:r w:rsidRPr="00AA6ADF">
              <w:rPr>
                <w:lang w:val="ru-RU"/>
              </w:rPr>
              <w:t>9</w:t>
            </w:r>
          </w:p>
        </w:tc>
        <w:tc>
          <w:tcPr>
            <w:tcW w:w="1053"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w:t>
            </w:r>
            <w:r w:rsidRPr="00AA6ADF">
              <w:rPr>
                <w:lang w:val="ru-RU"/>
              </w:rPr>
              <w:t>20</w:t>
            </w:r>
          </w:p>
        </w:tc>
        <w:tc>
          <w:tcPr>
            <w:tcW w:w="1116" w:type="pct"/>
            <w:gridSpan w:val="2"/>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t>202</w:t>
            </w:r>
            <w:r w:rsidRPr="00AA6ADF">
              <w:rPr>
                <w:lang w:val="ru-RU"/>
              </w:rPr>
              <w:t>1</w:t>
            </w:r>
          </w:p>
        </w:tc>
      </w:tr>
      <w:tr w:rsidR="00D126AC" w:rsidRPr="00AA6ADF" w:rsidTr="00B61FBB">
        <w:trPr>
          <w:cantSplit/>
        </w:trPr>
        <w:tc>
          <w:tcPr>
            <w:tcW w:w="1778" w:type="pct"/>
            <w:vMerge/>
            <w:tcBorders>
              <w:top w:val="single" w:sz="6" w:space="0" w:color="auto"/>
              <w:left w:val="single" w:sz="6" w:space="0" w:color="auto"/>
              <w:bottom w:val="nil"/>
              <w:right w:val="nil"/>
            </w:tcBorders>
            <w:vAlign w:val="center"/>
          </w:tcPr>
          <w:p w:rsidR="00D126AC" w:rsidRPr="00AA6ADF" w:rsidRDefault="00D126AC" w:rsidP="003046E0">
            <w:pPr>
              <w:jc w:val="center"/>
            </w:pPr>
          </w:p>
        </w:tc>
        <w:tc>
          <w:tcPr>
            <w:tcW w:w="55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49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c>
          <w:tcPr>
            <w:tcW w:w="59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46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c>
          <w:tcPr>
            <w:tcW w:w="59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всего</w:t>
            </w:r>
          </w:p>
        </w:tc>
        <w:tc>
          <w:tcPr>
            <w:tcW w:w="524"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 н/с</w:t>
            </w:r>
          </w:p>
        </w:tc>
      </w:tr>
      <w:tr w:rsidR="00D126AC" w:rsidRPr="00AA6ADF" w:rsidTr="00B61FBB">
        <w:tc>
          <w:tcPr>
            <w:tcW w:w="1778" w:type="pct"/>
            <w:tcBorders>
              <w:top w:val="single" w:sz="6" w:space="0" w:color="auto"/>
              <w:left w:val="single" w:sz="6" w:space="0" w:color="auto"/>
              <w:bottom w:val="single" w:sz="6" w:space="0" w:color="auto"/>
              <w:right w:val="nil"/>
            </w:tcBorders>
            <w:vAlign w:val="center"/>
          </w:tcPr>
          <w:p w:rsidR="00D126AC" w:rsidRPr="00AA6ADF" w:rsidRDefault="00D126AC" w:rsidP="003046E0">
            <w:r w:rsidRPr="00AA6ADF">
              <w:t>Всего проб</w:t>
            </w:r>
          </w:p>
        </w:tc>
        <w:tc>
          <w:tcPr>
            <w:tcW w:w="55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288</w:t>
            </w:r>
          </w:p>
        </w:tc>
        <w:tc>
          <w:tcPr>
            <w:tcW w:w="49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9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300</w:t>
            </w:r>
          </w:p>
        </w:tc>
        <w:tc>
          <w:tcPr>
            <w:tcW w:w="46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9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311</w:t>
            </w:r>
          </w:p>
        </w:tc>
        <w:tc>
          <w:tcPr>
            <w:tcW w:w="524"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r>
      <w:tr w:rsidR="00D126AC" w:rsidRPr="00AA6ADF" w:rsidTr="00B61FBB">
        <w:tc>
          <w:tcPr>
            <w:tcW w:w="1778" w:type="pct"/>
            <w:tcBorders>
              <w:top w:val="single" w:sz="6" w:space="0" w:color="auto"/>
              <w:left w:val="single" w:sz="6" w:space="0" w:color="auto"/>
              <w:bottom w:val="single" w:sz="6" w:space="0" w:color="auto"/>
              <w:right w:val="nil"/>
            </w:tcBorders>
            <w:vAlign w:val="center"/>
          </w:tcPr>
          <w:p w:rsidR="00D126AC" w:rsidRPr="00AA6ADF" w:rsidRDefault="00D126AC" w:rsidP="003046E0">
            <w:r w:rsidRPr="00AA6ADF">
              <w:t>из них импортных</w:t>
            </w:r>
          </w:p>
        </w:tc>
        <w:tc>
          <w:tcPr>
            <w:tcW w:w="555"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1</w:t>
            </w:r>
          </w:p>
        </w:tc>
        <w:tc>
          <w:tcPr>
            <w:tcW w:w="498"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90"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9</w:t>
            </w:r>
          </w:p>
        </w:tc>
        <w:tc>
          <w:tcPr>
            <w:tcW w:w="463"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c>
          <w:tcPr>
            <w:tcW w:w="592"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rPr>
                <w:lang w:val="ru-RU"/>
              </w:rPr>
            </w:pPr>
            <w:r w:rsidRPr="00AA6ADF">
              <w:rPr>
                <w:lang w:val="ru-RU"/>
              </w:rPr>
              <w:t>17</w:t>
            </w:r>
          </w:p>
        </w:tc>
        <w:tc>
          <w:tcPr>
            <w:tcW w:w="524" w:type="pct"/>
            <w:tcBorders>
              <w:top w:val="single" w:sz="6" w:space="0" w:color="auto"/>
              <w:left w:val="single" w:sz="6" w:space="0" w:color="auto"/>
              <w:bottom w:val="single" w:sz="6" w:space="0" w:color="auto"/>
              <w:right w:val="single" w:sz="6" w:space="0" w:color="auto"/>
            </w:tcBorders>
            <w:vAlign w:val="center"/>
          </w:tcPr>
          <w:p w:rsidR="00D126AC" w:rsidRPr="00AA6ADF" w:rsidRDefault="00D126AC" w:rsidP="003046E0">
            <w:pPr>
              <w:jc w:val="center"/>
            </w:pPr>
            <w:r w:rsidRPr="00AA6ADF">
              <w:t>0</w:t>
            </w:r>
          </w:p>
        </w:tc>
      </w:tr>
    </w:tbl>
    <w:p w:rsidR="00D126AC" w:rsidRPr="00AA6ADF" w:rsidRDefault="00D126AC" w:rsidP="003046E0">
      <w:pPr>
        <w:ind w:firstLine="709"/>
        <w:jc w:val="both"/>
        <w:rPr>
          <w:sz w:val="24"/>
          <w:szCs w:val="24"/>
        </w:rPr>
      </w:pPr>
    </w:p>
    <w:p w:rsidR="00D126AC" w:rsidRPr="00AA6ADF" w:rsidRDefault="00D126AC" w:rsidP="003046E0">
      <w:pPr>
        <w:ind w:firstLine="709"/>
        <w:jc w:val="both"/>
        <w:rPr>
          <w:sz w:val="24"/>
          <w:szCs w:val="24"/>
          <w:lang w:val="ru-RU"/>
        </w:rPr>
      </w:pPr>
      <w:proofErr w:type="gramStart"/>
      <w:r w:rsidRPr="00AA6ADF">
        <w:rPr>
          <w:sz w:val="24"/>
          <w:szCs w:val="24"/>
          <w:lang w:val="ru-RU"/>
        </w:rPr>
        <w:t>В 2021 году Управлением Роспотребнадзора по Рязанской области продолжена работа по контролю за показателями качества продукции и показателями фальсификации в рамках исполнения Стратегии повышения качества пищевой продукции в Российской Федерации до 2030 года, так и исполнения поручений Председателя Правительства Российской Федерации по вопросу обеспечения безопасности жизни и здоровья населения Российской Федерации в контексте применения при производстве продукции незаявленных и нецелевых</w:t>
      </w:r>
      <w:proofErr w:type="gramEnd"/>
      <w:r w:rsidRPr="00AA6ADF">
        <w:rPr>
          <w:sz w:val="24"/>
          <w:szCs w:val="24"/>
          <w:lang w:val="ru-RU"/>
        </w:rPr>
        <w:t xml:space="preserve"> химических веществ. </w:t>
      </w:r>
    </w:p>
    <w:p w:rsidR="00D126AC" w:rsidRPr="00AA6ADF" w:rsidRDefault="00D126AC" w:rsidP="003046E0">
      <w:pPr>
        <w:ind w:firstLine="709"/>
        <w:jc w:val="both"/>
        <w:rPr>
          <w:sz w:val="24"/>
          <w:szCs w:val="24"/>
          <w:lang w:val="ru-RU"/>
        </w:rPr>
      </w:pPr>
      <w:r w:rsidRPr="00AA6ADF">
        <w:rPr>
          <w:sz w:val="24"/>
          <w:szCs w:val="24"/>
          <w:lang w:val="ru-RU"/>
        </w:rPr>
        <w:t>Так, в 2021 году исследована 1461 проба на физико-химические показатели, из них не соответствует установленным требованиям 5 проб, что составляет 0,3% от исследованных проб. В 2017- 2020 годах</w:t>
      </w:r>
      <w:r w:rsidR="00E5360E" w:rsidRPr="00AA6ADF">
        <w:rPr>
          <w:sz w:val="24"/>
          <w:szCs w:val="24"/>
          <w:lang w:val="ru-RU"/>
        </w:rPr>
        <w:t xml:space="preserve"> </w:t>
      </w:r>
      <w:r w:rsidRPr="00AA6ADF">
        <w:rPr>
          <w:sz w:val="24"/>
          <w:szCs w:val="24"/>
          <w:lang w:val="ru-RU"/>
        </w:rPr>
        <w:t>данные показатели составляли сооветственно: в 2020 году исследовано 1223 пробы, из них не сооветствует установленным требованиям 55 проб (4,5%); в 2019 году исследовано 2250 проб, из них не соответствует 10 проб (0,4%); в 2018 г.</w:t>
      </w:r>
      <w:r w:rsidR="00E5360E" w:rsidRPr="00AA6ADF">
        <w:rPr>
          <w:sz w:val="24"/>
          <w:szCs w:val="24"/>
          <w:lang w:val="ru-RU"/>
        </w:rPr>
        <w:t xml:space="preserve"> </w:t>
      </w:r>
      <w:r w:rsidRPr="00AA6ADF">
        <w:rPr>
          <w:sz w:val="24"/>
          <w:szCs w:val="24"/>
          <w:lang w:val="ru-RU"/>
        </w:rPr>
        <w:t>из 1592 исследованных проб не соответствовали</w:t>
      </w:r>
      <w:r w:rsidR="00E5360E" w:rsidRPr="00AA6ADF">
        <w:rPr>
          <w:sz w:val="24"/>
          <w:szCs w:val="24"/>
          <w:lang w:val="ru-RU"/>
        </w:rPr>
        <w:t xml:space="preserve"> </w:t>
      </w:r>
      <w:r w:rsidRPr="00AA6ADF">
        <w:rPr>
          <w:sz w:val="24"/>
          <w:szCs w:val="24"/>
          <w:lang w:val="ru-RU"/>
        </w:rPr>
        <w:t>27 проб (1,7%), в 2017 году из 1807 исследованных проб</w:t>
      </w:r>
      <w:r w:rsidR="00E5360E" w:rsidRPr="00AA6ADF">
        <w:rPr>
          <w:sz w:val="24"/>
          <w:szCs w:val="24"/>
          <w:lang w:val="ru-RU"/>
        </w:rPr>
        <w:t xml:space="preserve"> </w:t>
      </w:r>
      <w:r w:rsidRPr="00AA6ADF">
        <w:rPr>
          <w:sz w:val="24"/>
          <w:szCs w:val="24"/>
          <w:lang w:val="ru-RU"/>
        </w:rPr>
        <w:t>не соответствовали 19 проб (1,1%).</w:t>
      </w:r>
    </w:p>
    <w:p w:rsidR="00D126AC" w:rsidRPr="00AA6ADF" w:rsidRDefault="00D126AC" w:rsidP="003046E0">
      <w:pPr>
        <w:ind w:firstLine="709"/>
        <w:jc w:val="both"/>
        <w:rPr>
          <w:sz w:val="24"/>
          <w:szCs w:val="24"/>
          <w:lang w:val="ru-RU"/>
        </w:rPr>
      </w:pPr>
      <w:r w:rsidRPr="00AA6ADF">
        <w:rPr>
          <w:sz w:val="24"/>
          <w:szCs w:val="24"/>
          <w:lang w:val="ru-RU"/>
        </w:rPr>
        <w:t xml:space="preserve">Нестандартные пробы продукции в 2021 году зарегистрированы в группе - «молоко и молочная продукция».. </w:t>
      </w:r>
    </w:p>
    <w:p w:rsidR="00D126AC" w:rsidRPr="00AA6ADF" w:rsidRDefault="00D126AC" w:rsidP="003046E0">
      <w:pPr>
        <w:ind w:firstLine="709"/>
        <w:jc w:val="both"/>
        <w:rPr>
          <w:sz w:val="24"/>
          <w:szCs w:val="24"/>
          <w:lang w:val="ru-RU"/>
        </w:rPr>
      </w:pPr>
      <w:r w:rsidRPr="00AA6ADF">
        <w:rPr>
          <w:sz w:val="24"/>
          <w:szCs w:val="24"/>
          <w:lang w:val="ru-RU"/>
        </w:rPr>
        <w:t>При выявлении продукции, не соответствующей обязательным требованиям, информация заносится в Государственный информационный ресурс по защите прав потребителей (далее - ГИР ЗПП), который содержит в открытом доступе сведения обо всех случаях нарушений технических регламентов Таможенного союза с указанием конкретных фактов несоответствия продукции обязательным требованиям. Данная система позволяет принимать меры реагирования одновременно во всех субъектах Российской Федерации, в которые поступила или в которых произведена недоброкачественная продукция.</w:t>
      </w:r>
    </w:p>
    <w:p w:rsidR="00D126AC" w:rsidRPr="00AA6ADF" w:rsidRDefault="00D126AC" w:rsidP="003046E0">
      <w:pPr>
        <w:ind w:firstLine="709"/>
        <w:jc w:val="both"/>
        <w:rPr>
          <w:sz w:val="24"/>
          <w:szCs w:val="24"/>
          <w:lang w:val="ru-RU"/>
        </w:rPr>
      </w:pPr>
      <w:r w:rsidRPr="00AA6ADF">
        <w:rPr>
          <w:sz w:val="24"/>
          <w:szCs w:val="24"/>
          <w:lang w:val="ru-RU"/>
        </w:rPr>
        <w:t>Для потребителей обеспечен свободный доступ к порталу ГИР ЗПП по вопросам качества и безопасности пищевой продукции.</w:t>
      </w:r>
    </w:p>
    <w:p w:rsidR="00D126AC" w:rsidRPr="00AA6ADF" w:rsidRDefault="00D126AC" w:rsidP="003046E0">
      <w:pPr>
        <w:ind w:firstLine="709"/>
        <w:jc w:val="both"/>
        <w:rPr>
          <w:sz w:val="24"/>
          <w:szCs w:val="24"/>
          <w:lang w:val="ru-RU"/>
        </w:rPr>
      </w:pPr>
      <w:r w:rsidRPr="00AA6ADF">
        <w:rPr>
          <w:sz w:val="24"/>
          <w:szCs w:val="24"/>
          <w:lang w:val="ru-RU"/>
        </w:rPr>
        <w:t>По состоянию на 31.12.2021 года за период функционирования информационногого ресурса Управлением Роспотребнадзора по Рязанской области в ГИР ЗПП внесено всего 211 уведомлений о пищевой продукции, не соответствующей требованиям технических регламентов, в 2021 году - 25 уведомлений. Наибольший удельный вес составляют уведомления об обнаружении в обороте фальсифицированной молочной продукции на объектах социальной сферы.</w:t>
      </w:r>
    </w:p>
    <w:p w:rsidR="00B61FBB" w:rsidRPr="00AA6ADF" w:rsidRDefault="00B61FBB" w:rsidP="003046E0">
      <w:pPr>
        <w:jc w:val="right"/>
        <w:rPr>
          <w:sz w:val="24"/>
          <w:szCs w:val="24"/>
          <w:lang w:val="ru-RU"/>
        </w:rPr>
      </w:pPr>
    </w:p>
    <w:p w:rsidR="00D126AC" w:rsidRPr="00AA6ADF" w:rsidRDefault="00D126AC" w:rsidP="003046E0">
      <w:pPr>
        <w:jc w:val="right"/>
        <w:rPr>
          <w:sz w:val="22"/>
          <w:szCs w:val="24"/>
          <w:lang w:val="ru-RU"/>
        </w:rPr>
      </w:pPr>
      <w:r w:rsidRPr="00AA6ADF">
        <w:rPr>
          <w:sz w:val="22"/>
          <w:szCs w:val="24"/>
          <w:lang w:val="ru-RU"/>
        </w:rPr>
        <w:t>Таблица №</w:t>
      </w:r>
      <w:r w:rsidR="00335A0B">
        <w:rPr>
          <w:sz w:val="22"/>
          <w:szCs w:val="24"/>
          <w:lang w:val="ru-RU"/>
        </w:rPr>
        <w:t>30</w:t>
      </w:r>
    </w:p>
    <w:p w:rsidR="00D126AC" w:rsidRPr="00AA6ADF" w:rsidRDefault="00D126AC" w:rsidP="003046E0">
      <w:pPr>
        <w:jc w:val="center"/>
        <w:rPr>
          <w:b/>
          <w:sz w:val="22"/>
          <w:szCs w:val="24"/>
          <w:lang w:val="ru-RU"/>
        </w:rPr>
      </w:pPr>
      <w:r w:rsidRPr="00AA6ADF">
        <w:rPr>
          <w:b/>
          <w:sz w:val="22"/>
          <w:szCs w:val="24"/>
          <w:lang w:val="ru-RU"/>
        </w:rPr>
        <w:t>Количество уведомлений о пищевой продукции, не соответствующей требованиям</w:t>
      </w:r>
    </w:p>
    <w:tbl>
      <w:tblPr>
        <w:tblW w:w="9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016"/>
        <w:gridCol w:w="1110"/>
        <w:gridCol w:w="922"/>
        <w:gridCol w:w="1016"/>
        <w:gridCol w:w="1017"/>
      </w:tblGrid>
      <w:tr w:rsidR="00D126AC" w:rsidRPr="00AA6ADF" w:rsidTr="00B61FBB">
        <w:tc>
          <w:tcPr>
            <w:tcW w:w="4111" w:type="dxa"/>
          </w:tcPr>
          <w:p w:rsidR="00D126AC" w:rsidRPr="00AA6ADF" w:rsidRDefault="00D126AC" w:rsidP="003046E0">
            <w:pPr>
              <w:jc w:val="right"/>
              <w:rPr>
                <w:lang w:val="ru-RU"/>
              </w:rPr>
            </w:pPr>
          </w:p>
        </w:tc>
        <w:tc>
          <w:tcPr>
            <w:tcW w:w="1016" w:type="dxa"/>
            <w:vAlign w:val="center"/>
          </w:tcPr>
          <w:p w:rsidR="00D126AC" w:rsidRPr="00AA6ADF" w:rsidRDefault="00D126AC" w:rsidP="003046E0">
            <w:pPr>
              <w:jc w:val="center"/>
            </w:pPr>
            <w:r w:rsidRPr="00AA6ADF">
              <w:t>всего</w:t>
            </w:r>
          </w:p>
        </w:tc>
        <w:tc>
          <w:tcPr>
            <w:tcW w:w="1110" w:type="dxa"/>
            <w:vAlign w:val="center"/>
          </w:tcPr>
          <w:p w:rsidR="00D126AC" w:rsidRPr="00AA6ADF" w:rsidRDefault="00D126AC" w:rsidP="003046E0">
            <w:pPr>
              <w:jc w:val="center"/>
              <w:rPr>
                <w:lang w:val="ru-RU"/>
              </w:rPr>
            </w:pPr>
            <w:r w:rsidRPr="00AA6ADF">
              <w:t>2015-201</w:t>
            </w:r>
            <w:r w:rsidRPr="00AA6ADF">
              <w:rPr>
                <w:lang w:val="ru-RU"/>
              </w:rPr>
              <w:t>8</w:t>
            </w:r>
          </w:p>
        </w:tc>
        <w:tc>
          <w:tcPr>
            <w:tcW w:w="922" w:type="dxa"/>
            <w:vAlign w:val="center"/>
          </w:tcPr>
          <w:p w:rsidR="00D126AC" w:rsidRPr="00AA6ADF" w:rsidRDefault="00D126AC" w:rsidP="003046E0">
            <w:pPr>
              <w:jc w:val="center"/>
              <w:rPr>
                <w:lang w:val="ru-RU"/>
              </w:rPr>
            </w:pPr>
            <w:r w:rsidRPr="00AA6ADF">
              <w:t>201</w:t>
            </w:r>
            <w:r w:rsidRPr="00AA6ADF">
              <w:rPr>
                <w:lang w:val="ru-RU"/>
              </w:rPr>
              <w:t>9</w:t>
            </w:r>
          </w:p>
        </w:tc>
        <w:tc>
          <w:tcPr>
            <w:tcW w:w="1016" w:type="dxa"/>
            <w:vAlign w:val="center"/>
          </w:tcPr>
          <w:p w:rsidR="00D126AC" w:rsidRPr="00AA6ADF" w:rsidRDefault="00D126AC" w:rsidP="003046E0">
            <w:pPr>
              <w:jc w:val="center"/>
              <w:rPr>
                <w:lang w:val="ru-RU"/>
              </w:rPr>
            </w:pPr>
            <w:r w:rsidRPr="00AA6ADF">
              <w:t>20</w:t>
            </w:r>
            <w:r w:rsidRPr="00AA6ADF">
              <w:rPr>
                <w:lang w:val="ru-RU"/>
              </w:rPr>
              <w:t>20</w:t>
            </w:r>
          </w:p>
        </w:tc>
        <w:tc>
          <w:tcPr>
            <w:tcW w:w="1017" w:type="dxa"/>
            <w:vAlign w:val="center"/>
          </w:tcPr>
          <w:p w:rsidR="00D126AC" w:rsidRPr="00AA6ADF" w:rsidRDefault="00D126AC" w:rsidP="003046E0">
            <w:pPr>
              <w:jc w:val="center"/>
              <w:rPr>
                <w:lang w:val="ru-RU"/>
              </w:rPr>
            </w:pPr>
            <w:r w:rsidRPr="00AA6ADF">
              <w:t>202</w:t>
            </w:r>
            <w:r w:rsidRPr="00AA6ADF">
              <w:rPr>
                <w:lang w:val="ru-RU"/>
              </w:rPr>
              <w:t>1</w:t>
            </w:r>
          </w:p>
        </w:tc>
      </w:tr>
      <w:tr w:rsidR="00D126AC" w:rsidRPr="00AA6ADF" w:rsidTr="00B61FBB">
        <w:tc>
          <w:tcPr>
            <w:tcW w:w="4111" w:type="dxa"/>
          </w:tcPr>
          <w:p w:rsidR="00D126AC" w:rsidRPr="00AA6ADF" w:rsidRDefault="00D126AC" w:rsidP="003046E0">
            <w:pPr>
              <w:autoSpaceDE w:val="0"/>
              <w:autoSpaceDN w:val="0"/>
              <w:adjustRightInd w:val="0"/>
              <w:rPr>
                <w:lang w:val="ru-RU"/>
              </w:rPr>
            </w:pPr>
            <w:r w:rsidRPr="00AA6ADF">
              <w:rPr>
                <w:rFonts w:eastAsia="Calibri"/>
                <w:lang w:val="ru-RU"/>
              </w:rPr>
              <w:t>Всего внесено Уведомлений по пищевой продукции</w:t>
            </w:r>
          </w:p>
        </w:tc>
        <w:tc>
          <w:tcPr>
            <w:tcW w:w="1016" w:type="dxa"/>
            <w:vAlign w:val="center"/>
          </w:tcPr>
          <w:p w:rsidR="00D126AC" w:rsidRPr="00AA6ADF" w:rsidRDefault="00D126AC" w:rsidP="003046E0">
            <w:pPr>
              <w:jc w:val="center"/>
              <w:rPr>
                <w:lang w:val="ru-RU"/>
              </w:rPr>
            </w:pPr>
            <w:r w:rsidRPr="00AA6ADF">
              <w:t>3</w:t>
            </w:r>
            <w:r w:rsidRPr="00AA6ADF">
              <w:rPr>
                <w:lang w:val="ru-RU"/>
              </w:rPr>
              <w:t>98</w:t>
            </w:r>
          </w:p>
        </w:tc>
        <w:tc>
          <w:tcPr>
            <w:tcW w:w="1110" w:type="dxa"/>
            <w:vAlign w:val="center"/>
          </w:tcPr>
          <w:p w:rsidR="00D126AC" w:rsidRPr="00AA6ADF" w:rsidRDefault="00D126AC" w:rsidP="003046E0">
            <w:pPr>
              <w:jc w:val="center"/>
              <w:rPr>
                <w:lang w:val="ru-RU"/>
              </w:rPr>
            </w:pPr>
            <w:r w:rsidRPr="00AA6ADF">
              <w:rPr>
                <w:lang w:val="ru-RU"/>
              </w:rPr>
              <w:t>161</w:t>
            </w:r>
          </w:p>
        </w:tc>
        <w:tc>
          <w:tcPr>
            <w:tcW w:w="922" w:type="dxa"/>
            <w:vAlign w:val="center"/>
          </w:tcPr>
          <w:p w:rsidR="00D126AC" w:rsidRPr="00AA6ADF" w:rsidRDefault="00D126AC" w:rsidP="003046E0">
            <w:pPr>
              <w:jc w:val="center"/>
            </w:pPr>
            <w:r w:rsidRPr="00AA6ADF">
              <w:t>134</w:t>
            </w:r>
          </w:p>
        </w:tc>
        <w:tc>
          <w:tcPr>
            <w:tcW w:w="1016" w:type="dxa"/>
            <w:vAlign w:val="center"/>
          </w:tcPr>
          <w:p w:rsidR="00D126AC" w:rsidRPr="00AA6ADF" w:rsidRDefault="00D126AC" w:rsidP="003046E0">
            <w:pPr>
              <w:jc w:val="center"/>
            </w:pPr>
            <w:r w:rsidRPr="00AA6ADF">
              <w:t>55</w:t>
            </w:r>
          </w:p>
        </w:tc>
        <w:tc>
          <w:tcPr>
            <w:tcW w:w="1017" w:type="dxa"/>
            <w:vAlign w:val="center"/>
          </w:tcPr>
          <w:p w:rsidR="00D126AC" w:rsidRPr="00AA6ADF" w:rsidRDefault="00D126AC" w:rsidP="003046E0">
            <w:pPr>
              <w:jc w:val="center"/>
              <w:rPr>
                <w:lang w:val="ru-RU"/>
              </w:rPr>
            </w:pPr>
            <w:r w:rsidRPr="00AA6ADF">
              <w:rPr>
                <w:lang w:val="ru-RU"/>
              </w:rPr>
              <w:t>48</w:t>
            </w:r>
          </w:p>
        </w:tc>
      </w:tr>
      <w:tr w:rsidR="00D126AC" w:rsidRPr="00AA6ADF" w:rsidTr="00B61FBB">
        <w:tc>
          <w:tcPr>
            <w:tcW w:w="4111" w:type="dxa"/>
          </w:tcPr>
          <w:p w:rsidR="00D126AC" w:rsidRPr="00AA6ADF" w:rsidRDefault="00D126AC" w:rsidP="003046E0">
            <w:pPr>
              <w:autoSpaceDE w:val="0"/>
              <w:autoSpaceDN w:val="0"/>
              <w:adjustRightInd w:val="0"/>
              <w:rPr>
                <w:lang w:val="ru-RU"/>
              </w:rPr>
            </w:pPr>
            <w:r w:rsidRPr="00AA6ADF">
              <w:rPr>
                <w:rFonts w:eastAsia="Calibri"/>
                <w:lang w:val="ru-RU"/>
              </w:rPr>
              <w:t>Управление Роспотребнадзора по</w:t>
            </w:r>
            <w:r w:rsidR="00B61FBB" w:rsidRPr="00AA6ADF">
              <w:rPr>
                <w:rFonts w:eastAsia="Calibri"/>
                <w:lang w:val="ru-RU"/>
              </w:rPr>
              <w:t xml:space="preserve"> </w:t>
            </w:r>
            <w:r w:rsidRPr="00AA6ADF">
              <w:rPr>
                <w:rFonts w:eastAsia="Calibri"/>
                <w:lang w:val="ru-RU"/>
              </w:rPr>
              <w:t>Рязанской области</w:t>
            </w:r>
          </w:p>
        </w:tc>
        <w:tc>
          <w:tcPr>
            <w:tcW w:w="1016" w:type="dxa"/>
            <w:vAlign w:val="center"/>
          </w:tcPr>
          <w:p w:rsidR="00D126AC" w:rsidRPr="00AA6ADF" w:rsidRDefault="00D126AC" w:rsidP="003046E0">
            <w:pPr>
              <w:jc w:val="center"/>
              <w:rPr>
                <w:lang w:val="ru-RU"/>
              </w:rPr>
            </w:pPr>
            <w:r w:rsidRPr="00AA6ADF">
              <w:rPr>
                <w:lang w:val="ru-RU"/>
              </w:rPr>
              <w:t>211</w:t>
            </w:r>
          </w:p>
        </w:tc>
        <w:tc>
          <w:tcPr>
            <w:tcW w:w="1110" w:type="dxa"/>
            <w:vAlign w:val="center"/>
          </w:tcPr>
          <w:p w:rsidR="00D126AC" w:rsidRPr="00AA6ADF" w:rsidRDefault="00D126AC" w:rsidP="003046E0">
            <w:pPr>
              <w:jc w:val="center"/>
              <w:rPr>
                <w:lang w:val="ru-RU"/>
              </w:rPr>
            </w:pPr>
            <w:r w:rsidRPr="00AA6ADF">
              <w:rPr>
                <w:lang w:val="ru-RU"/>
              </w:rPr>
              <w:t>74</w:t>
            </w:r>
          </w:p>
        </w:tc>
        <w:tc>
          <w:tcPr>
            <w:tcW w:w="922" w:type="dxa"/>
            <w:vAlign w:val="center"/>
          </w:tcPr>
          <w:p w:rsidR="00D126AC" w:rsidRPr="00AA6ADF" w:rsidRDefault="00D126AC" w:rsidP="003046E0">
            <w:pPr>
              <w:jc w:val="center"/>
            </w:pPr>
            <w:r w:rsidRPr="00AA6ADF">
              <w:t>78</w:t>
            </w:r>
          </w:p>
        </w:tc>
        <w:tc>
          <w:tcPr>
            <w:tcW w:w="1016" w:type="dxa"/>
            <w:vAlign w:val="center"/>
          </w:tcPr>
          <w:p w:rsidR="00D126AC" w:rsidRPr="00AA6ADF" w:rsidRDefault="00D126AC" w:rsidP="003046E0">
            <w:pPr>
              <w:jc w:val="center"/>
            </w:pPr>
            <w:r w:rsidRPr="00AA6ADF">
              <w:t>34</w:t>
            </w:r>
          </w:p>
        </w:tc>
        <w:tc>
          <w:tcPr>
            <w:tcW w:w="1017" w:type="dxa"/>
            <w:vAlign w:val="center"/>
          </w:tcPr>
          <w:p w:rsidR="00D126AC" w:rsidRPr="00AA6ADF" w:rsidRDefault="00D126AC" w:rsidP="003046E0">
            <w:pPr>
              <w:jc w:val="center"/>
              <w:rPr>
                <w:lang w:val="ru-RU"/>
              </w:rPr>
            </w:pPr>
            <w:r w:rsidRPr="00AA6ADF">
              <w:rPr>
                <w:lang w:val="ru-RU"/>
              </w:rPr>
              <w:t>25</w:t>
            </w:r>
          </w:p>
        </w:tc>
      </w:tr>
      <w:tr w:rsidR="00D126AC" w:rsidRPr="00AA6ADF" w:rsidTr="00B61FBB">
        <w:tc>
          <w:tcPr>
            <w:tcW w:w="4111" w:type="dxa"/>
          </w:tcPr>
          <w:p w:rsidR="00D126AC" w:rsidRPr="00AA6ADF" w:rsidRDefault="00D126AC" w:rsidP="003046E0">
            <w:pPr>
              <w:autoSpaceDE w:val="0"/>
              <w:autoSpaceDN w:val="0"/>
              <w:adjustRightInd w:val="0"/>
              <w:rPr>
                <w:lang w:val="ru-RU"/>
              </w:rPr>
            </w:pPr>
            <w:r w:rsidRPr="00AA6ADF">
              <w:rPr>
                <w:rFonts w:eastAsia="Calibri"/>
                <w:lang w:val="ru-RU"/>
              </w:rPr>
              <w:t>Управление Роспотребнадзора по</w:t>
            </w:r>
            <w:r w:rsidR="00B61FBB" w:rsidRPr="00AA6ADF">
              <w:rPr>
                <w:rFonts w:eastAsia="Calibri"/>
                <w:lang w:val="ru-RU"/>
              </w:rPr>
              <w:t xml:space="preserve"> </w:t>
            </w:r>
            <w:r w:rsidRPr="00AA6ADF">
              <w:rPr>
                <w:rFonts w:eastAsia="Calibri"/>
                <w:lang w:val="ru-RU"/>
              </w:rPr>
              <w:t>субъектам в отношении рязанских производителей</w:t>
            </w:r>
          </w:p>
        </w:tc>
        <w:tc>
          <w:tcPr>
            <w:tcW w:w="1016" w:type="dxa"/>
            <w:vAlign w:val="center"/>
          </w:tcPr>
          <w:p w:rsidR="00D126AC" w:rsidRPr="00AA6ADF" w:rsidRDefault="00D126AC" w:rsidP="003046E0">
            <w:pPr>
              <w:jc w:val="center"/>
              <w:rPr>
                <w:lang w:val="ru-RU"/>
              </w:rPr>
            </w:pPr>
            <w:r w:rsidRPr="00AA6ADF">
              <w:t>1</w:t>
            </w:r>
            <w:r w:rsidRPr="00AA6ADF">
              <w:rPr>
                <w:lang w:val="ru-RU"/>
              </w:rPr>
              <w:t>87</w:t>
            </w:r>
          </w:p>
        </w:tc>
        <w:tc>
          <w:tcPr>
            <w:tcW w:w="1110" w:type="dxa"/>
            <w:vAlign w:val="center"/>
          </w:tcPr>
          <w:p w:rsidR="00D126AC" w:rsidRPr="00AA6ADF" w:rsidRDefault="00D126AC" w:rsidP="003046E0">
            <w:pPr>
              <w:jc w:val="center"/>
            </w:pPr>
            <w:r w:rsidRPr="00AA6ADF">
              <w:rPr>
                <w:lang w:val="ru-RU"/>
              </w:rPr>
              <w:t>8</w:t>
            </w:r>
            <w:r w:rsidRPr="00AA6ADF">
              <w:t>7</w:t>
            </w:r>
          </w:p>
        </w:tc>
        <w:tc>
          <w:tcPr>
            <w:tcW w:w="922" w:type="dxa"/>
            <w:vAlign w:val="center"/>
          </w:tcPr>
          <w:p w:rsidR="00D126AC" w:rsidRPr="00AA6ADF" w:rsidRDefault="00D126AC" w:rsidP="003046E0">
            <w:pPr>
              <w:jc w:val="center"/>
            </w:pPr>
            <w:r w:rsidRPr="00AA6ADF">
              <w:t>56</w:t>
            </w:r>
          </w:p>
        </w:tc>
        <w:tc>
          <w:tcPr>
            <w:tcW w:w="1016" w:type="dxa"/>
            <w:vAlign w:val="center"/>
          </w:tcPr>
          <w:p w:rsidR="00D126AC" w:rsidRPr="00AA6ADF" w:rsidRDefault="00D126AC" w:rsidP="003046E0">
            <w:pPr>
              <w:jc w:val="center"/>
            </w:pPr>
            <w:r w:rsidRPr="00AA6ADF">
              <w:t>21</w:t>
            </w:r>
          </w:p>
        </w:tc>
        <w:tc>
          <w:tcPr>
            <w:tcW w:w="1017" w:type="dxa"/>
            <w:vAlign w:val="center"/>
          </w:tcPr>
          <w:p w:rsidR="00D126AC" w:rsidRPr="00AA6ADF" w:rsidRDefault="00D126AC" w:rsidP="003046E0">
            <w:pPr>
              <w:jc w:val="center"/>
              <w:rPr>
                <w:lang w:val="ru-RU"/>
              </w:rPr>
            </w:pPr>
            <w:r w:rsidRPr="00AA6ADF">
              <w:rPr>
                <w:lang w:val="ru-RU"/>
              </w:rPr>
              <w:t>23</w:t>
            </w:r>
          </w:p>
        </w:tc>
      </w:tr>
    </w:tbl>
    <w:p w:rsidR="00D126AC" w:rsidRPr="00AA6ADF" w:rsidRDefault="00D126AC" w:rsidP="003046E0">
      <w:pPr>
        <w:jc w:val="center"/>
        <w:rPr>
          <w:b/>
          <w:bCs/>
          <w:i/>
          <w:sz w:val="24"/>
          <w:szCs w:val="24"/>
          <w:highlight w:val="yellow"/>
          <w:lang w:val="ru-RU"/>
        </w:rPr>
      </w:pPr>
    </w:p>
    <w:p w:rsidR="004734BA" w:rsidRPr="009A55B1" w:rsidRDefault="004734BA" w:rsidP="003046E0">
      <w:pPr>
        <w:jc w:val="center"/>
        <w:rPr>
          <w:b/>
          <w:bCs/>
          <w:sz w:val="24"/>
          <w:szCs w:val="24"/>
          <w:lang w:val="ru-RU"/>
        </w:rPr>
      </w:pPr>
      <w:r w:rsidRPr="009A55B1">
        <w:rPr>
          <w:b/>
          <w:bCs/>
          <w:sz w:val="24"/>
          <w:szCs w:val="24"/>
          <w:lang w:val="ru-RU"/>
        </w:rPr>
        <w:t>Острые отравления химической этиологии, потребление алкоголя</w:t>
      </w:r>
    </w:p>
    <w:p w:rsidR="004734BA" w:rsidRPr="009A55B1" w:rsidRDefault="004734BA" w:rsidP="003046E0">
      <w:pPr>
        <w:jc w:val="center"/>
        <w:rPr>
          <w:b/>
          <w:bCs/>
          <w:sz w:val="24"/>
          <w:szCs w:val="24"/>
          <w:lang w:val="ru-RU"/>
        </w:rPr>
      </w:pPr>
      <w:r w:rsidRPr="009A55B1">
        <w:rPr>
          <w:b/>
          <w:bCs/>
          <w:sz w:val="24"/>
          <w:szCs w:val="24"/>
          <w:lang w:val="ru-RU"/>
        </w:rPr>
        <w:t>и его влияние на здоровье населения</w:t>
      </w:r>
    </w:p>
    <w:p w:rsidR="005A78BC" w:rsidRPr="00AA6ADF" w:rsidRDefault="005A78BC" w:rsidP="003046E0">
      <w:pPr>
        <w:ind w:firstLine="708"/>
        <w:jc w:val="both"/>
        <w:rPr>
          <w:sz w:val="24"/>
          <w:szCs w:val="24"/>
          <w:highlight w:val="yellow"/>
          <w:lang w:val="ru-RU"/>
        </w:rPr>
      </w:pPr>
    </w:p>
    <w:p w:rsidR="00D126AC" w:rsidRPr="00AA6ADF" w:rsidRDefault="00D126AC" w:rsidP="003046E0">
      <w:pPr>
        <w:ind w:firstLine="708"/>
        <w:jc w:val="both"/>
        <w:rPr>
          <w:sz w:val="24"/>
          <w:szCs w:val="24"/>
          <w:lang w:val="ru-RU"/>
        </w:rPr>
      </w:pPr>
      <w:r w:rsidRPr="00AA6ADF">
        <w:rPr>
          <w:sz w:val="24"/>
          <w:szCs w:val="24"/>
          <w:lang w:val="ru-RU"/>
        </w:rPr>
        <w:t xml:space="preserve">В 2021г. продолжалась работа по контролю за алкогольной продукцией, за безопасностью стеклоомывающей жидкости и по выявлению в обороте запрещенной спиртосодержащей продукции. Всего в ходе проверок было изъято из оборота 120 900 л спиртосодержащей непищевой продукции. </w:t>
      </w:r>
    </w:p>
    <w:p w:rsidR="00D126AC" w:rsidRPr="00AA6ADF" w:rsidRDefault="00D126AC" w:rsidP="003046E0">
      <w:pPr>
        <w:shd w:val="clear" w:color="auto" w:fill="FFFFFF"/>
        <w:ind w:firstLine="708"/>
        <w:jc w:val="both"/>
        <w:rPr>
          <w:sz w:val="24"/>
          <w:szCs w:val="24"/>
          <w:lang w:val="ru-RU"/>
        </w:rPr>
      </w:pPr>
      <w:proofErr w:type="gramStart"/>
      <w:r w:rsidRPr="00AA6ADF">
        <w:rPr>
          <w:sz w:val="24"/>
          <w:szCs w:val="24"/>
          <w:lang w:val="ru-RU"/>
        </w:rPr>
        <w:t>В результате проведенных мероприятий в 2021 году на территории Рязанской области количество случаев острых отравлений химической этиологии от токсического действия алкоголя составило 18,03 на 100 тыс. населения, что ниже показателя 2020 года на 37,7 %. Показатель смертности от токсического действия алкоголя за 2021год составил 10,28 на 100 тыс. населения.</w:t>
      </w:r>
      <w:proofErr w:type="gramEnd"/>
      <w:r w:rsidRPr="00AA6ADF">
        <w:rPr>
          <w:sz w:val="24"/>
          <w:szCs w:val="24"/>
          <w:lang w:val="ru-RU"/>
        </w:rPr>
        <w:t xml:space="preserve"> Количество летальных исходов уменьшилось по сравнению с 2020 годом на 6,5%.</w:t>
      </w:r>
    </w:p>
    <w:p w:rsidR="00D126AC" w:rsidRPr="00AA6ADF" w:rsidRDefault="00D126AC" w:rsidP="003046E0">
      <w:pPr>
        <w:ind w:firstLine="708"/>
        <w:jc w:val="both"/>
        <w:rPr>
          <w:sz w:val="24"/>
          <w:szCs w:val="24"/>
          <w:lang w:val="ru-RU"/>
        </w:rPr>
      </w:pPr>
      <w:proofErr w:type="gramStart"/>
      <w:r w:rsidRPr="00AA6ADF">
        <w:rPr>
          <w:sz w:val="24"/>
          <w:szCs w:val="24"/>
          <w:lang w:val="ru-RU"/>
        </w:rPr>
        <w:t>В структуре случаев отравлений от токсического действия алкоголя среди населения Рязанской области преобладают отравления этиловым спиртом (этанолом) – 77,2% от всех случаев отравления спиртсодержащими жидкостями, отравления метиловым спиртом (метанолом) – 9,1%. Наибольшее количество отравлений и регистрируется в возрасте от 15 до 17 лет, смертельных исходов от токсического действия алкоголя в возрасте от 50 до 54 лет.</w:t>
      </w:r>
      <w:proofErr w:type="gramEnd"/>
    </w:p>
    <w:p w:rsidR="00D126AC" w:rsidRPr="00AA6ADF" w:rsidRDefault="00D126AC" w:rsidP="003046E0">
      <w:pPr>
        <w:ind w:firstLine="708"/>
        <w:jc w:val="both"/>
        <w:rPr>
          <w:sz w:val="24"/>
          <w:szCs w:val="24"/>
          <w:lang w:val="ru-RU"/>
        </w:rPr>
      </w:pPr>
      <w:r w:rsidRPr="00AA6ADF">
        <w:rPr>
          <w:sz w:val="24"/>
          <w:szCs w:val="24"/>
          <w:lang w:val="ru-RU"/>
        </w:rPr>
        <w:t xml:space="preserve">В структуре пострадавших от токсического действия алкоголя преобладает мужское население, на долю которого приходится 79,8% всех отравлений и 85,0% летальных исходов. </w:t>
      </w:r>
    </w:p>
    <w:p w:rsidR="00D126AC" w:rsidRPr="00AA6ADF" w:rsidRDefault="00D126AC" w:rsidP="003046E0">
      <w:pPr>
        <w:ind w:firstLine="708"/>
        <w:jc w:val="both"/>
        <w:rPr>
          <w:sz w:val="24"/>
          <w:szCs w:val="24"/>
          <w:lang w:val="ru-RU"/>
        </w:rPr>
      </w:pPr>
      <w:r w:rsidRPr="00AA6ADF">
        <w:rPr>
          <w:sz w:val="24"/>
          <w:szCs w:val="24"/>
          <w:lang w:val="ru-RU"/>
        </w:rPr>
        <w:t>В структуре смертельных случаев отравлений от токсического действия алкоголя в 2021 году среди населения Рязанской области преобладают летальные исходы от отравления этиловым спиртом (этанолом) – 79,7% и метиловым спиртом (метанолом) – 12,4 %.</w:t>
      </w:r>
    </w:p>
    <w:p w:rsidR="00D126AC" w:rsidRPr="00AA6ADF" w:rsidRDefault="00D126AC" w:rsidP="003046E0">
      <w:pPr>
        <w:ind w:firstLine="708"/>
        <w:jc w:val="both"/>
        <w:rPr>
          <w:sz w:val="24"/>
          <w:szCs w:val="24"/>
          <w:lang w:val="ru-RU"/>
        </w:rPr>
      </w:pPr>
      <w:proofErr w:type="gramStart"/>
      <w:r w:rsidRPr="00AA6ADF">
        <w:rPr>
          <w:sz w:val="24"/>
          <w:szCs w:val="24"/>
          <w:lang w:val="ru-RU"/>
        </w:rPr>
        <w:t>Реализация постановлений о приостановлении розничной торговли спиртосодержащей непищевой продукции, спиртосодержащими пищевыми добавками и усиление контроля за оборотом спиртсодержащей продукции позволили снизить масштабы злоупотребления суррогатной продукцией и количество отравлений.</w:t>
      </w:r>
      <w:proofErr w:type="gramEnd"/>
    </w:p>
    <w:p w:rsidR="00D126AC" w:rsidRPr="00AA6ADF" w:rsidRDefault="00D126AC" w:rsidP="003046E0">
      <w:pPr>
        <w:ind w:firstLine="708"/>
        <w:jc w:val="both"/>
        <w:rPr>
          <w:sz w:val="24"/>
          <w:szCs w:val="24"/>
          <w:lang w:val="ru-RU"/>
        </w:rPr>
      </w:pPr>
      <w:r w:rsidRPr="00AA6ADF">
        <w:rPr>
          <w:sz w:val="24"/>
          <w:szCs w:val="24"/>
          <w:lang w:val="ru-RU"/>
        </w:rPr>
        <w:t>Данные анализа среднемноголетних показателей отравлений и летальности от токсического действия алкоголя в Рязанской области за последние восемь лет свидетельствуют о тенденции снижения на 64,1% показателей по отравлениям алкоголем, на 22,9% количества летальных исходов.</w:t>
      </w:r>
    </w:p>
    <w:p w:rsidR="00D126AC" w:rsidRPr="00AA6ADF" w:rsidRDefault="00D126AC" w:rsidP="003046E0">
      <w:pPr>
        <w:jc w:val="center"/>
        <w:rPr>
          <w:rFonts w:eastAsia="Calibri"/>
          <w:sz w:val="22"/>
          <w:lang w:val="ru-RU"/>
        </w:rPr>
      </w:pPr>
    </w:p>
    <w:p w:rsidR="004734BA" w:rsidRPr="009A55B1" w:rsidRDefault="004734BA" w:rsidP="003046E0">
      <w:pPr>
        <w:jc w:val="center"/>
        <w:rPr>
          <w:b/>
          <w:bCs/>
          <w:sz w:val="24"/>
          <w:szCs w:val="24"/>
          <w:lang w:val="ru-RU"/>
        </w:rPr>
      </w:pPr>
      <w:r w:rsidRPr="009A55B1">
        <w:rPr>
          <w:b/>
          <w:bCs/>
          <w:sz w:val="24"/>
          <w:szCs w:val="24"/>
          <w:lang w:val="ru-RU"/>
        </w:rPr>
        <w:t>Табакокурение</w:t>
      </w:r>
    </w:p>
    <w:p w:rsidR="0030720A" w:rsidRPr="00AA6ADF" w:rsidRDefault="0030720A" w:rsidP="003046E0">
      <w:pPr>
        <w:jc w:val="center"/>
        <w:rPr>
          <w:b/>
          <w:bCs/>
          <w:i/>
          <w:sz w:val="24"/>
          <w:szCs w:val="24"/>
          <w:highlight w:val="yellow"/>
          <w:lang w:val="ru-RU"/>
        </w:rPr>
      </w:pPr>
    </w:p>
    <w:p w:rsidR="00D126AC" w:rsidRPr="00AA6ADF" w:rsidRDefault="00D126AC" w:rsidP="003046E0">
      <w:pPr>
        <w:shd w:val="clear" w:color="auto" w:fill="FFFFFF"/>
        <w:ind w:firstLine="720"/>
        <w:jc w:val="both"/>
        <w:rPr>
          <w:rFonts w:eastAsia="Times New Roman"/>
          <w:sz w:val="24"/>
          <w:szCs w:val="24"/>
          <w:lang w:val="ru-RU" w:eastAsia="ru-RU"/>
        </w:rPr>
      </w:pPr>
      <w:proofErr w:type="gramStart"/>
      <w:r w:rsidRPr="00AA6ADF">
        <w:rPr>
          <w:rFonts w:eastAsia="Times New Roman"/>
          <w:sz w:val="24"/>
          <w:szCs w:val="24"/>
          <w:lang w:val="ru-RU" w:eastAsia="ru-RU"/>
        </w:rPr>
        <w:t>В 2021 году Управлением Роспотребнадзора по Рязанской области проводилась работа по контролю за выполнением требований Федерального закона от 23 февраля 2013 году №15-ФЗ «Об охране здоровья граждан от воздействия окружающего табачного дыма и последствий потребления табака».</w:t>
      </w:r>
      <w:proofErr w:type="gramEnd"/>
    </w:p>
    <w:p w:rsidR="00D126AC" w:rsidRPr="00AA6ADF" w:rsidRDefault="00D126AC" w:rsidP="003046E0">
      <w:pPr>
        <w:shd w:val="clear" w:color="auto" w:fill="FFFFFF"/>
        <w:ind w:firstLine="720"/>
        <w:jc w:val="both"/>
        <w:rPr>
          <w:rFonts w:eastAsia="Times New Roman"/>
          <w:sz w:val="24"/>
          <w:szCs w:val="24"/>
          <w:lang w:val="ru-RU" w:eastAsia="ru-RU"/>
        </w:rPr>
      </w:pPr>
      <w:r w:rsidRPr="00AA6ADF">
        <w:rPr>
          <w:rFonts w:eastAsia="Times New Roman"/>
          <w:sz w:val="24"/>
          <w:szCs w:val="24"/>
          <w:lang w:val="ru-RU" w:eastAsia="ru-RU"/>
        </w:rPr>
        <w:t>По результатам контрольно – надзорных мероприятий в 2021 году выявлены факты нарушения требований Федерального закона от 23 февраля 2013г. №15-ФЗ «Об охране здоровья граждан от воздействия окружающего табачного дыма и последствий потребления табака».</w:t>
      </w:r>
    </w:p>
    <w:p w:rsidR="00D126AC" w:rsidRPr="00AA6ADF" w:rsidRDefault="00D126AC" w:rsidP="003046E0">
      <w:pPr>
        <w:shd w:val="clear" w:color="auto" w:fill="FFFFFF"/>
        <w:ind w:firstLine="720"/>
        <w:jc w:val="both"/>
        <w:rPr>
          <w:rFonts w:ascii="Calibri" w:eastAsia="Times New Roman" w:hAnsi="Calibri"/>
          <w:sz w:val="24"/>
          <w:szCs w:val="24"/>
          <w:lang w:val="ru-RU" w:eastAsia="ru-RU"/>
        </w:rPr>
      </w:pPr>
      <w:r w:rsidRPr="00AA6ADF">
        <w:rPr>
          <w:sz w:val="24"/>
          <w:szCs w:val="24"/>
          <w:lang w:val="ru-RU"/>
        </w:rPr>
        <w:t>В части действующих запретов курения табака на отдельных территориях, в помещениях и на объектах по части 1 статьи 6.24 КоАП Российской Федерации к административной ответственности привлечены 5 виновных лиц.</w:t>
      </w:r>
    </w:p>
    <w:p w:rsidR="00D126AC" w:rsidRPr="00AA6ADF" w:rsidRDefault="00D126AC" w:rsidP="003046E0">
      <w:pPr>
        <w:pStyle w:val="ab"/>
        <w:spacing w:before="0" w:after="0"/>
        <w:ind w:firstLine="720"/>
        <w:jc w:val="both"/>
        <w:rPr>
          <w:lang w:val="ru-RU"/>
        </w:rPr>
      </w:pPr>
      <w:r w:rsidRPr="00AA6ADF">
        <w:rPr>
          <w:lang w:val="ru-RU"/>
        </w:rPr>
        <w:t xml:space="preserve">За несоблюдение требований к знаку о запрете курения, обозначающему территории, здания и объекты, где курение запрещено, по ч.1 ст.6.25 КоАП Российской Федерации применены меры административного воздействия к 22 правонарушителям, </w:t>
      </w:r>
      <w:r w:rsidRPr="00AA6ADF">
        <w:rPr>
          <w:lang w:val="ru-RU"/>
        </w:rPr>
        <w:lastRenderedPageBreak/>
        <w:t>в том числе к 5 юридическим и 17 должностным лицам.</w:t>
      </w:r>
    </w:p>
    <w:p w:rsidR="00D126AC" w:rsidRPr="00AA6ADF" w:rsidRDefault="00D126AC" w:rsidP="003046E0">
      <w:pPr>
        <w:pStyle w:val="ab"/>
        <w:spacing w:before="0" w:after="0"/>
        <w:ind w:firstLine="720"/>
        <w:jc w:val="both"/>
        <w:rPr>
          <w:lang w:val="ru-RU"/>
        </w:rPr>
      </w:pPr>
      <w:proofErr w:type="gramStart"/>
      <w:r w:rsidRPr="00AA6ADF">
        <w:rPr>
          <w:lang w:val="ru-RU"/>
        </w:rPr>
        <w:t>За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по части 3 статьи 6.25 КоАП Российской Федерации к административной ответственности привлечены 2 юридических лица.</w:t>
      </w:r>
      <w:proofErr w:type="gramEnd"/>
    </w:p>
    <w:p w:rsidR="00D126AC" w:rsidRPr="00AA6ADF" w:rsidRDefault="00D126AC" w:rsidP="003046E0">
      <w:pPr>
        <w:pStyle w:val="ab"/>
        <w:spacing w:before="0" w:after="0"/>
        <w:ind w:firstLine="720"/>
        <w:jc w:val="both"/>
        <w:rPr>
          <w:lang w:val="ru-RU"/>
        </w:rPr>
      </w:pPr>
      <w:r w:rsidRPr="00AA6ADF">
        <w:rPr>
          <w:lang w:val="ru-RU"/>
        </w:rPr>
        <w:t>За стимулирование продажи табака, табачной продукции к административной ответственности привлечено юридическое лицо по части 1 статьи 14.3.1 КоАП Российской Федерации.</w:t>
      </w:r>
    </w:p>
    <w:p w:rsidR="00D126AC" w:rsidRPr="00AA6ADF" w:rsidRDefault="00D126AC" w:rsidP="003046E0">
      <w:pPr>
        <w:pStyle w:val="ab"/>
        <w:spacing w:before="0" w:after="0"/>
        <w:ind w:firstLine="720"/>
        <w:jc w:val="both"/>
        <w:rPr>
          <w:lang w:val="ru-RU"/>
        </w:rPr>
      </w:pPr>
      <w:r w:rsidRPr="00AA6ADF">
        <w:rPr>
          <w:lang w:val="ru-RU"/>
        </w:rPr>
        <w:t>За завышение максимальной розничной цены при реализации табачных изделий в отношении должностного лица возбуждено дело по ч.1 ст.14.6 КоАП Российской Федерации.</w:t>
      </w:r>
    </w:p>
    <w:p w:rsidR="00D126AC" w:rsidRPr="00AA6ADF" w:rsidRDefault="00D126AC" w:rsidP="003046E0">
      <w:pPr>
        <w:ind w:firstLine="720"/>
        <w:jc w:val="both"/>
        <w:rPr>
          <w:rFonts w:eastAsia="Times New Roman"/>
          <w:sz w:val="24"/>
          <w:szCs w:val="24"/>
          <w:lang w:val="ru-RU" w:eastAsia="ru-RU"/>
        </w:rPr>
      </w:pPr>
      <w:r w:rsidRPr="00AA6ADF">
        <w:rPr>
          <w:rFonts w:eastAsia="Times New Roman"/>
          <w:sz w:val="24"/>
          <w:szCs w:val="24"/>
          <w:lang w:val="ru-RU" w:eastAsia="ru-RU"/>
        </w:rPr>
        <w:t>За несоблюдение ограничений в сфере торговли табачной продукцией специалистами Управления возбуждено 16 дел об административных правонарушениях по ст.14.53 ч.1 КоАП Российской Федерации в отношении 14 должностных лиц и двух юридических лиц.</w:t>
      </w:r>
    </w:p>
    <w:p w:rsidR="00D126AC" w:rsidRPr="00AA6ADF" w:rsidRDefault="00D126AC" w:rsidP="003046E0">
      <w:pPr>
        <w:ind w:firstLine="720"/>
        <w:jc w:val="both"/>
        <w:rPr>
          <w:rFonts w:eastAsia="Times New Roman"/>
          <w:sz w:val="24"/>
          <w:szCs w:val="24"/>
          <w:lang w:val="ru-RU" w:eastAsia="ru-RU"/>
        </w:rPr>
      </w:pPr>
      <w:r w:rsidRPr="00AA6ADF">
        <w:rPr>
          <w:rFonts w:eastAsia="Times New Roman"/>
          <w:sz w:val="24"/>
          <w:szCs w:val="24"/>
          <w:lang w:val="ru-RU" w:eastAsia="ru-RU"/>
        </w:rPr>
        <w:t>За продажу несовершеннолетнему табачной продукции к административной ответственности привлечено должностное лицо по ч.3 ст.14.53 КоАП Российской Федерации.</w:t>
      </w:r>
    </w:p>
    <w:p w:rsidR="00D126AC" w:rsidRPr="00AA6ADF" w:rsidRDefault="00D126AC" w:rsidP="003046E0">
      <w:pPr>
        <w:ind w:firstLine="720"/>
        <w:jc w:val="both"/>
        <w:rPr>
          <w:rFonts w:eastAsia="Times New Roman"/>
          <w:sz w:val="24"/>
          <w:szCs w:val="24"/>
          <w:lang w:val="ru-RU" w:eastAsia="ru-RU"/>
        </w:rPr>
      </w:pPr>
      <w:r w:rsidRPr="00AA6ADF">
        <w:rPr>
          <w:rFonts w:eastAsia="Times New Roman"/>
          <w:sz w:val="24"/>
          <w:szCs w:val="24"/>
          <w:lang w:val="ru-RU" w:eastAsia="ru-RU"/>
        </w:rPr>
        <w:t>По результатам проведенных мероприятий вынесено 48 постановлений о привлечении виновных лиц к административной ответственности.</w:t>
      </w:r>
    </w:p>
    <w:p w:rsidR="00D126AC" w:rsidRPr="00AA6ADF" w:rsidRDefault="00D126AC" w:rsidP="003046E0">
      <w:pPr>
        <w:ind w:firstLine="720"/>
        <w:jc w:val="both"/>
        <w:rPr>
          <w:sz w:val="24"/>
          <w:szCs w:val="24"/>
          <w:lang w:val="ru-RU"/>
        </w:rPr>
      </w:pPr>
      <w:r w:rsidRPr="00AA6ADF">
        <w:rPr>
          <w:sz w:val="24"/>
          <w:szCs w:val="24"/>
          <w:lang w:val="ru-RU"/>
        </w:rPr>
        <w:t>Кроме того, в отношении 41 виновного лица, осуществляющих реализацию табачных изделий без акцизных марок, должностными лицами Управления составлены протоколы об административных правонарушениях по ч.4 ст. 15.12 КоАП Российской Федерации,</w:t>
      </w:r>
      <w:r w:rsidR="00E5360E" w:rsidRPr="00AA6ADF">
        <w:rPr>
          <w:sz w:val="24"/>
          <w:szCs w:val="24"/>
          <w:lang w:val="ru-RU"/>
        </w:rPr>
        <w:t xml:space="preserve"> </w:t>
      </w:r>
      <w:r w:rsidRPr="00AA6ADF">
        <w:rPr>
          <w:sz w:val="24"/>
          <w:szCs w:val="24"/>
          <w:lang w:val="ru-RU"/>
        </w:rPr>
        <w:t>материалы дел направлены в суд для рассмотрения и принятия решения по существу.</w:t>
      </w:r>
    </w:p>
    <w:p w:rsidR="00D126AC" w:rsidRPr="00AA6ADF" w:rsidRDefault="00D126AC" w:rsidP="003046E0">
      <w:pPr>
        <w:shd w:val="clear" w:color="auto" w:fill="FFFFFF"/>
        <w:ind w:firstLine="720"/>
        <w:jc w:val="both"/>
        <w:rPr>
          <w:rFonts w:ascii="Calibri" w:eastAsia="Times New Roman" w:hAnsi="Calibri"/>
          <w:sz w:val="24"/>
          <w:szCs w:val="24"/>
          <w:lang w:val="ru-RU" w:eastAsia="ru-RU"/>
        </w:rPr>
      </w:pPr>
      <w:proofErr w:type="gramStart"/>
      <w:r w:rsidRPr="00AA6ADF">
        <w:rPr>
          <w:rFonts w:eastAsia="Times New Roman"/>
          <w:sz w:val="24"/>
          <w:szCs w:val="24"/>
          <w:lang w:val="ru-RU" w:eastAsia="ru-RU"/>
        </w:rPr>
        <w:t>Управлением Роспотребнадзора по Рязанской области в ходе контрольно-надзорных мероприятий, в том числе на основании обращений граждан о фактах нарушения хозяйствующими субъектами требований Федерального закона от 23.02.2013 года №15-ФЗ «Об охране здоровья граждан от воздействия окружающего табачного дыма и последствий потребления табака», проинспектирована маркировка 17450 пачек табачных изделий.</w:t>
      </w:r>
      <w:proofErr w:type="gramEnd"/>
      <w:r w:rsidRPr="00AA6ADF">
        <w:rPr>
          <w:rFonts w:eastAsia="Times New Roman"/>
          <w:sz w:val="24"/>
          <w:szCs w:val="24"/>
          <w:lang w:val="ru-RU" w:eastAsia="ru-RU"/>
        </w:rPr>
        <w:t xml:space="preserve"> Для оценки маркировки табачных изделий использовалось также приложение «Честный ЗНАК». Продукция с нарушением маркировки средствами идентинтификации и специальными акцизными марками в количестве 3054 пачки изъята из оборота.</w:t>
      </w:r>
    </w:p>
    <w:p w:rsidR="00D126AC" w:rsidRPr="00AA6ADF" w:rsidRDefault="00D126AC" w:rsidP="003046E0">
      <w:pPr>
        <w:ind w:firstLine="720"/>
        <w:jc w:val="both"/>
        <w:rPr>
          <w:sz w:val="24"/>
          <w:szCs w:val="24"/>
          <w:lang w:val="ru-RU"/>
        </w:rPr>
      </w:pPr>
      <w:r w:rsidRPr="00AA6ADF">
        <w:rPr>
          <w:sz w:val="24"/>
          <w:szCs w:val="24"/>
          <w:lang w:val="ru-RU"/>
        </w:rPr>
        <w:t>Управление Роспотребнадзора по Рязанской области продолжает осуществлять надзор за соблюдением Федерального закона от 23 февраля 2013 года № 15-ФЗ «Об охране здоровья граждан от воздействия окружающего табачного дыма и последствий потребления табака» и требований ТР ТС 035/2014 «Технический регламент на табачную продукцию».</w:t>
      </w:r>
    </w:p>
    <w:p w:rsidR="00D126AC" w:rsidRPr="00AA6ADF" w:rsidRDefault="00D126AC" w:rsidP="003046E0">
      <w:pPr>
        <w:rPr>
          <w:sz w:val="24"/>
          <w:szCs w:val="24"/>
          <w:lang w:val="ru-RU"/>
        </w:rPr>
      </w:pPr>
    </w:p>
    <w:p w:rsidR="004734BA" w:rsidRPr="009A55B1" w:rsidRDefault="004734BA" w:rsidP="003046E0">
      <w:pPr>
        <w:jc w:val="center"/>
        <w:rPr>
          <w:b/>
          <w:sz w:val="24"/>
          <w:szCs w:val="24"/>
          <w:lang w:val="ru-RU"/>
        </w:rPr>
      </w:pPr>
      <w:r w:rsidRPr="009A55B1">
        <w:rPr>
          <w:b/>
          <w:sz w:val="24"/>
          <w:szCs w:val="24"/>
          <w:lang w:val="ru-RU"/>
        </w:rPr>
        <w:t>Мониторинг условий обучения и воспитания, отдыха и оздоровления детей и подростков</w:t>
      </w:r>
    </w:p>
    <w:p w:rsidR="00645799" w:rsidRPr="00AA6ADF" w:rsidRDefault="00645799" w:rsidP="003046E0">
      <w:pPr>
        <w:ind w:firstLine="851"/>
        <w:jc w:val="center"/>
        <w:rPr>
          <w:b/>
          <w:i/>
          <w:sz w:val="24"/>
          <w:szCs w:val="24"/>
          <w:lang w:val="ru-RU"/>
        </w:rPr>
      </w:pPr>
    </w:p>
    <w:p w:rsidR="00645799" w:rsidRPr="00AA6ADF" w:rsidRDefault="00645799" w:rsidP="003046E0">
      <w:pPr>
        <w:ind w:firstLine="708"/>
        <w:jc w:val="both"/>
        <w:rPr>
          <w:sz w:val="24"/>
          <w:szCs w:val="24"/>
          <w:lang w:val="ru-RU"/>
        </w:rPr>
      </w:pPr>
      <w:proofErr w:type="gramStart"/>
      <w:r w:rsidRPr="00AA6ADF">
        <w:rPr>
          <w:sz w:val="24"/>
          <w:szCs w:val="24"/>
          <w:lang w:val="ru-RU"/>
        </w:rPr>
        <w:t>В 2021 году была продолжена деятельность Управления Роспотребнадзора по Рязанской области по надзору за условиями воспитания и обучения в соответствии с указами Президента Российской Федерации от 7 мая 2018 года № 204 «О национальных целях и стратегических задачах развития Российской Федерации на период до 2024 года», от 29.05.2017 № 240 «Об объявлении в Российской Федерации Десятилетия детства»;</w:t>
      </w:r>
      <w:proofErr w:type="gramEnd"/>
      <w:r w:rsidRPr="00AA6ADF">
        <w:rPr>
          <w:sz w:val="24"/>
          <w:szCs w:val="24"/>
          <w:lang w:val="ru-RU"/>
        </w:rPr>
        <w:t xml:space="preserve"> Концепцией демографической политики Российской Федерации до 2025 года; федеральными законами, техническими регламентами, санитарными </w:t>
      </w:r>
      <w:r w:rsidRPr="00AA6ADF">
        <w:rPr>
          <w:sz w:val="24"/>
          <w:szCs w:val="24"/>
          <w:lang w:val="ru-RU"/>
        </w:rPr>
        <w:lastRenderedPageBreak/>
        <w:t>нормами и правилами и др.</w:t>
      </w:r>
    </w:p>
    <w:p w:rsidR="00645799" w:rsidRPr="00AA6ADF" w:rsidRDefault="00645799" w:rsidP="003046E0">
      <w:pPr>
        <w:shd w:val="clear" w:color="auto" w:fill="FFFFFF"/>
        <w:ind w:firstLine="851"/>
        <w:jc w:val="both"/>
        <w:rPr>
          <w:sz w:val="24"/>
          <w:szCs w:val="24"/>
          <w:lang w:val="ru-RU"/>
        </w:rPr>
      </w:pPr>
      <w:r w:rsidRPr="00AA6ADF">
        <w:rPr>
          <w:sz w:val="24"/>
          <w:szCs w:val="24"/>
          <w:lang w:val="ru-RU"/>
        </w:rPr>
        <w:t>В 2021 году на контроле Управления Роспотребнадзора по Рязанской области находилось 1693 объекта для детей и подростков. Число объектов для детей и подростков в динамике с 2016 по 2021 год увеличилось на 11%, что было обусловлено увеличением числа дошкольных организаций, организаций дополнительного образования, организаций отдыха детей и их оздоровления с дневным пребыванием.</w:t>
      </w:r>
    </w:p>
    <w:p w:rsidR="00645799" w:rsidRPr="00AA6ADF" w:rsidRDefault="00645799" w:rsidP="003046E0">
      <w:pPr>
        <w:shd w:val="clear" w:color="auto" w:fill="FFFFFF"/>
        <w:ind w:firstLine="851"/>
        <w:jc w:val="both"/>
        <w:rPr>
          <w:sz w:val="24"/>
          <w:szCs w:val="24"/>
          <w:lang w:val="ru-RU"/>
        </w:rPr>
      </w:pPr>
      <w:r w:rsidRPr="00AA6ADF">
        <w:rPr>
          <w:sz w:val="24"/>
          <w:szCs w:val="24"/>
          <w:lang w:val="ru-RU"/>
        </w:rPr>
        <w:t>Вместе с тем, уменьшилось в 2021 году по отношению к 2016 году число общеобразовательных организаций в связи с проведением их реорганизации, путем присоединения к более крупным школам.</w:t>
      </w:r>
    </w:p>
    <w:p w:rsidR="00645799" w:rsidRPr="00AA6ADF" w:rsidRDefault="00645799" w:rsidP="003046E0">
      <w:pPr>
        <w:widowControl/>
        <w:shd w:val="clear" w:color="auto" w:fill="FFFFFF"/>
        <w:autoSpaceDE w:val="0"/>
        <w:autoSpaceDN w:val="0"/>
        <w:adjustRightInd w:val="0"/>
        <w:ind w:left="6804"/>
        <w:jc w:val="right"/>
        <w:rPr>
          <w:sz w:val="22"/>
          <w:lang w:val="ru-RU"/>
        </w:rPr>
      </w:pPr>
    </w:p>
    <w:p w:rsidR="00645799" w:rsidRPr="00AA6ADF" w:rsidRDefault="00645799" w:rsidP="003046E0">
      <w:pPr>
        <w:widowControl/>
        <w:shd w:val="clear" w:color="auto" w:fill="FFFFFF"/>
        <w:autoSpaceDE w:val="0"/>
        <w:autoSpaceDN w:val="0"/>
        <w:adjustRightInd w:val="0"/>
        <w:ind w:left="6804"/>
        <w:jc w:val="right"/>
        <w:rPr>
          <w:sz w:val="22"/>
          <w:lang w:val="ru-RU"/>
        </w:rPr>
      </w:pPr>
      <w:r w:rsidRPr="00AA6ADF">
        <w:rPr>
          <w:sz w:val="22"/>
          <w:lang w:val="ru-RU"/>
        </w:rPr>
        <w:t>Таблица №</w:t>
      </w:r>
      <w:r w:rsidR="00335A0B">
        <w:rPr>
          <w:sz w:val="22"/>
          <w:lang w:val="ru-RU"/>
        </w:rPr>
        <w:t>31</w:t>
      </w:r>
      <w:r w:rsidRPr="00AA6ADF">
        <w:rPr>
          <w:sz w:val="22"/>
          <w:lang w:val="ru-RU"/>
        </w:rPr>
        <w:t xml:space="preserve"> </w:t>
      </w:r>
    </w:p>
    <w:p w:rsidR="00645799" w:rsidRPr="00AA6ADF" w:rsidRDefault="00645799" w:rsidP="003046E0">
      <w:pPr>
        <w:shd w:val="clear" w:color="auto" w:fill="FFFFFF"/>
        <w:jc w:val="center"/>
        <w:rPr>
          <w:b/>
          <w:sz w:val="22"/>
          <w:lang w:val="ru-RU"/>
        </w:rPr>
      </w:pPr>
      <w:r w:rsidRPr="00AA6ADF">
        <w:rPr>
          <w:b/>
          <w:sz w:val="22"/>
          <w:lang w:val="ru-RU"/>
        </w:rPr>
        <w:t>Число организаций для детей и подростков Рязанской области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709"/>
        <w:gridCol w:w="708"/>
        <w:gridCol w:w="709"/>
        <w:gridCol w:w="709"/>
        <w:gridCol w:w="709"/>
        <w:gridCol w:w="708"/>
        <w:gridCol w:w="1418"/>
        <w:gridCol w:w="1134"/>
      </w:tblGrid>
      <w:tr w:rsidR="00645799" w:rsidRPr="00AA6ADF" w:rsidTr="00B61FB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Типы организаций</w:t>
            </w:r>
          </w:p>
        </w:tc>
        <w:tc>
          <w:tcPr>
            <w:tcW w:w="4252" w:type="dxa"/>
            <w:gridSpan w:val="6"/>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Количество объектов надзора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rFonts w:eastAsia="Times New Roman"/>
                <w:lang w:val="ru-RU"/>
              </w:rPr>
            </w:pPr>
            <w:r w:rsidRPr="00AA6ADF">
              <w:rPr>
                <w:rFonts w:eastAsia="Times New Roman"/>
              </w:rPr>
              <w:t>Рост/сни-жение к 201</w:t>
            </w:r>
            <w:r w:rsidRPr="00AA6ADF">
              <w:rPr>
                <w:rFonts w:eastAsia="Times New Roman"/>
                <w:lang w:val="ru-RU"/>
              </w:rPr>
              <w:t>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rFonts w:eastAsia="Times New Roman"/>
                <w:lang w:val="ru-RU"/>
              </w:rPr>
            </w:pPr>
            <w:r w:rsidRPr="00AA6ADF">
              <w:rPr>
                <w:rFonts w:eastAsia="Times New Roman"/>
              </w:rPr>
              <w:t>Изменения к 201</w:t>
            </w:r>
            <w:r w:rsidRPr="00AA6ADF">
              <w:rPr>
                <w:rFonts w:eastAsia="Times New Roman"/>
                <w:lang w:val="ru-RU"/>
              </w:rPr>
              <w:t>6</w:t>
            </w:r>
            <w:r w:rsidRPr="00AA6ADF">
              <w:rPr>
                <w:rFonts w:eastAsia="Times New Roman"/>
              </w:rPr>
              <w:t>, %</w:t>
            </w:r>
          </w:p>
        </w:tc>
      </w:tr>
      <w:tr w:rsidR="00645799" w:rsidRPr="00AA6ADF" w:rsidTr="00B61FB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202</w:t>
            </w:r>
            <w:r w:rsidRPr="00AA6ADF">
              <w:rPr>
                <w:rFonts w:eastAsia="Times New Roman"/>
                <w:lang w:val="ru-RU"/>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lang w:val="ru-RU"/>
              </w:rPr>
            </w:pP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lang w:val="ru-RU"/>
              </w:rPr>
            </w:pPr>
            <w:r w:rsidRPr="00AA6ADF">
              <w:rPr>
                <w:rFonts w:eastAsia="Times New Roman"/>
                <w:lang w:val="ru-RU"/>
              </w:rPr>
              <w:t>Детские и подростковые организации – 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1525</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1626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1674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1672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1576</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w:t>
            </w:r>
            <w:r w:rsidRPr="00AA6ADF">
              <w:rPr>
                <w:rFonts w:eastAsia="Times New Roman"/>
                <w:lang w:val="ru-RU"/>
              </w:rPr>
              <w:t>693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168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lang w:val="ru-RU"/>
              </w:rPr>
              <w:t>11</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lang w:val="ru-RU"/>
              </w:rPr>
            </w:pPr>
            <w:r w:rsidRPr="00AA6ADF">
              <w:rPr>
                <w:rFonts w:eastAsia="Times New Roman"/>
                <w:lang w:val="ru-RU"/>
              </w:rPr>
              <w:t>из них: дошкольные образовательные организации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370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369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354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353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359</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w:t>
            </w:r>
            <w:r w:rsidRPr="00AA6ADF">
              <w:rPr>
                <w:rFonts w:eastAsia="Times New Roman"/>
                <w:lang w:val="ru-RU"/>
              </w:rPr>
              <w:t>9</w:t>
            </w:r>
            <w:r w:rsidRPr="00AA6ADF">
              <w:rPr>
                <w:rFonts w:eastAsia="Times New Roman"/>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7</w:t>
            </w:r>
            <w:r w:rsidRPr="00AA6ADF">
              <w:rPr>
                <w:rFonts w:eastAsia="Times New Roman"/>
              </w:rPr>
              <w:t>,</w:t>
            </w:r>
            <w:r w:rsidRPr="00AA6ADF">
              <w:rPr>
                <w:rFonts w:eastAsia="Times New Roman"/>
                <w:lang w:val="ru-RU"/>
              </w:rPr>
              <w:t>8</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rPr>
            </w:pPr>
            <w:r w:rsidRPr="00AA6ADF">
              <w:rPr>
                <w:rFonts w:eastAsia="Times New Roman"/>
              </w:rPr>
              <w:t>общеобразовательные организации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476</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438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435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427</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42</w:t>
            </w:r>
            <w:r w:rsidRPr="00AA6ADF">
              <w:rPr>
                <w:rFonts w:eastAsia="Times New Roman"/>
                <w:lang w:val="ru-RU"/>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w:t>
            </w:r>
            <w:r w:rsidRPr="00AA6ADF">
              <w:rPr>
                <w:rFonts w:eastAsia="Times New Roman"/>
                <w:lang w:val="ru-RU"/>
              </w:rPr>
              <w:t>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w:t>
            </w:r>
            <w:r w:rsidRPr="00AA6ADF">
              <w:rPr>
                <w:rFonts w:eastAsia="Times New Roman"/>
                <w:lang w:val="ru-RU"/>
              </w:rPr>
              <w:t>10,7</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rPr>
            </w:pPr>
            <w:r w:rsidRPr="00AA6ADF">
              <w:rPr>
                <w:rFonts w:eastAsia="Times New Roman"/>
              </w:rPr>
              <w:t>организации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194</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295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372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375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377</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37</w:t>
            </w:r>
            <w:r w:rsidRPr="00AA6ADF">
              <w:rPr>
                <w:rFonts w:eastAsia="Times New Roman"/>
                <w:lang w:val="ru-RU"/>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18</w:t>
            </w:r>
            <w:r w:rsidRPr="00AA6ADF">
              <w:rPr>
                <w:rFonts w:eastAsia="Times New Roman"/>
                <w:lang w:val="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94</w:t>
            </w:r>
            <w:r w:rsidRPr="00AA6ADF">
              <w:rPr>
                <w:rFonts w:eastAsia="Times New Roman"/>
              </w:rPr>
              <w:t>,</w:t>
            </w:r>
            <w:r w:rsidRPr="00AA6ADF">
              <w:rPr>
                <w:rFonts w:eastAsia="Times New Roman"/>
                <w:lang w:val="ru-RU"/>
              </w:rPr>
              <w:t>9</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rPr>
            </w:pPr>
            <w:r w:rsidRPr="00AA6ADF">
              <w:rPr>
                <w:rFonts w:eastAsia="Times New Roman"/>
              </w:rPr>
              <w:t>профессиональные образовательные организации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60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-1,</w:t>
            </w:r>
            <w:r w:rsidRPr="00AA6ADF">
              <w:rPr>
                <w:rFonts w:eastAsia="Times New Roman"/>
                <w:lang w:val="ru-RU"/>
              </w:rPr>
              <w:t>7</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lang w:val="ru-RU"/>
              </w:rPr>
            </w:pPr>
            <w:r w:rsidRPr="00AA6ADF">
              <w:rPr>
                <w:rFonts w:eastAsia="Times New Roman"/>
                <w:lang w:val="ru-RU"/>
              </w:rPr>
              <w:t>организации для детей-сирот и детей, оставшихся без попечения родителей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2</w:t>
            </w:r>
            <w:r w:rsidRPr="00AA6ADF">
              <w:rPr>
                <w:rFonts w:eastAsia="Times New Roman"/>
                <w:lang w:val="ru-RU"/>
              </w:rPr>
              <w:t>8</w:t>
            </w:r>
            <w:r w:rsidRPr="00AA6ADF">
              <w:rPr>
                <w:rFonts w:eastAsia="Times New Roman"/>
              </w:rPr>
              <w:t>,</w:t>
            </w:r>
            <w:r w:rsidRPr="00AA6ADF">
              <w:rPr>
                <w:rFonts w:eastAsia="Times New Roman"/>
                <w:lang w:val="ru-RU"/>
              </w:rPr>
              <w:t>6</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lang w:val="ru-RU"/>
              </w:rPr>
            </w:pPr>
            <w:r w:rsidRPr="00AA6ADF">
              <w:rPr>
                <w:rFonts w:eastAsia="Times New Roman"/>
                <w:lang w:val="ru-RU"/>
              </w:rPr>
              <w:t>организации отдыха детей и их оздоровления, в том числе с дневным пребыванием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384</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387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401</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305</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3</w:t>
            </w:r>
            <w:r w:rsidRPr="00AA6ADF">
              <w:rPr>
                <w:rFonts w:eastAsia="Times New Roman"/>
                <w:lang w:val="ru-RU"/>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1,</w:t>
            </w:r>
            <w:r w:rsidRPr="00AA6ADF">
              <w:rPr>
                <w:rFonts w:eastAsia="Times New Roman"/>
                <w:lang w:val="ru-RU"/>
              </w:rPr>
              <w:t>8</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rPr>
            </w:pPr>
            <w:r w:rsidRPr="00AA6ADF">
              <w:rPr>
                <w:rFonts w:eastAsia="Times New Roman"/>
              </w:rPr>
              <w:t>детские санатории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0</w:t>
            </w:r>
          </w:p>
        </w:tc>
      </w:tr>
      <w:tr w:rsidR="00645799" w:rsidRPr="00AA6ADF" w:rsidTr="00B61FBB">
        <w:trPr>
          <w:trHeight w:val="20"/>
        </w:trPr>
        <w:tc>
          <w:tcPr>
            <w:tcW w:w="2660"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rPr>
                <w:rFonts w:eastAsia="Times New Roman"/>
              </w:rPr>
            </w:pPr>
            <w:r w:rsidRPr="00AA6ADF">
              <w:rPr>
                <w:rFonts w:eastAsia="Times New Roman"/>
              </w:rPr>
              <w:t>прочие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rPr>
              <w:t>2</w:t>
            </w:r>
            <w:r w:rsidRPr="00AA6ADF">
              <w:rPr>
                <w:rFonts w:eastAsia="Times New Roman"/>
                <w:lang w:val="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rPr>
            </w:pPr>
            <w:r w:rsidRPr="00AA6ADF">
              <w:rPr>
                <w:rFonts w:eastAsia="Times New Roman"/>
                <w:lang w:val="ru-RU"/>
              </w:rPr>
              <w:t>-</w:t>
            </w:r>
            <w:r w:rsidRPr="00AA6ADF">
              <w:rPr>
                <w:rFonts w:eastAsia="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lang w:val="ru-RU"/>
              </w:rPr>
            </w:pPr>
            <w:r w:rsidRPr="00AA6ADF">
              <w:rPr>
                <w:rFonts w:eastAsia="Times New Roman"/>
                <w:lang w:val="ru-RU"/>
              </w:rPr>
              <w:t>-</w:t>
            </w:r>
            <w:r w:rsidRPr="00AA6ADF">
              <w:rPr>
                <w:rFonts w:eastAsia="Times New Roman"/>
              </w:rPr>
              <w:t>1</w:t>
            </w:r>
            <w:r w:rsidRPr="00AA6ADF">
              <w:rPr>
                <w:rFonts w:eastAsia="Times New Roman"/>
                <w:lang w:val="ru-RU"/>
              </w:rPr>
              <w:t>6</w:t>
            </w:r>
          </w:p>
        </w:tc>
      </w:tr>
    </w:tbl>
    <w:p w:rsidR="00645799" w:rsidRPr="00AA6ADF" w:rsidRDefault="00645799" w:rsidP="003046E0">
      <w:pPr>
        <w:shd w:val="clear" w:color="auto" w:fill="FFFFFF"/>
        <w:ind w:firstLine="851"/>
        <w:jc w:val="both"/>
        <w:rPr>
          <w:sz w:val="24"/>
          <w:szCs w:val="24"/>
          <w:lang w:val="ru-RU"/>
        </w:rPr>
      </w:pPr>
    </w:p>
    <w:p w:rsidR="00645799" w:rsidRPr="00AA6ADF" w:rsidRDefault="00645799" w:rsidP="003046E0">
      <w:pPr>
        <w:shd w:val="clear" w:color="auto" w:fill="FFFFFF"/>
        <w:ind w:firstLine="851"/>
        <w:jc w:val="both"/>
        <w:rPr>
          <w:sz w:val="24"/>
          <w:szCs w:val="24"/>
          <w:lang w:val="ru-RU"/>
        </w:rPr>
      </w:pPr>
      <w:r w:rsidRPr="00AA6ADF">
        <w:rPr>
          <w:sz w:val="24"/>
          <w:szCs w:val="24"/>
          <w:lang w:val="ru-RU"/>
        </w:rPr>
        <w:t xml:space="preserve">В структуре организаций для детей и подростков на первом месте в 2021 году находились общеобразовательные и дошкольные организации (25,1% и 23,6% соответственно) (рис. </w:t>
      </w:r>
      <w:r w:rsidR="00B61FBB" w:rsidRPr="00AA6ADF">
        <w:rPr>
          <w:sz w:val="24"/>
          <w:szCs w:val="24"/>
          <w:lang w:val="ru-RU"/>
        </w:rPr>
        <w:t>1</w:t>
      </w:r>
      <w:r w:rsidRPr="00AA6ADF">
        <w:rPr>
          <w:sz w:val="24"/>
          <w:szCs w:val="24"/>
          <w:lang w:val="ru-RU"/>
        </w:rPr>
        <w:t>), на втором месте – организации отдыха детей и их оздоровления (23,1%), на третьем- организации дополнительного образования (22,3%).</w:t>
      </w:r>
    </w:p>
    <w:p w:rsidR="00645799" w:rsidRPr="00AA6ADF" w:rsidRDefault="00645799" w:rsidP="003046E0">
      <w:pPr>
        <w:shd w:val="clear" w:color="auto" w:fill="FFFFFF"/>
        <w:ind w:firstLine="851"/>
        <w:jc w:val="both"/>
        <w:rPr>
          <w:sz w:val="24"/>
          <w:szCs w:val="24"/>
          <w:lang w:val="ru-RU"/>
        </w:rPr>
      </w:pPr>
    </w:p>
    <w:p w:rsidR="00B61FBB" w:rsidRPr="00AA6ADF" w:rsidRDefault="00B61FBB" w:rsidP="003046E0">
      <w:pPr>
        <w:shd w:val="clear" w:color="auto" w:fill="FFFFFF"/>
        <w:ind w:firstLine="851"/>
        <w:jc w:val="both"/>
        <w:rPr>
          <w:sz w:val="24"/>
          <w:szCs w:val="24"/>
          <w:lang w:val="ru-RU"/>
        </w:rPr>
        <w:sectPr w:rsidR="00B61FBB" w:rsidRPr="00AA6ADF" w:rsidSect="001D265A">
          <w:headerReference w:type="default" r:id="rId8"/>
          <w:footerReference w:type="default" r:id="rId9"/>
          <w:pgSz w:w="11906" w:h="16838"/>
          <w:pgMar w:top="1134" w:right="1134" w:bottom="1134" w:left="1701" w:header="720" w:footer="567" w:gutter="0"/>
          <w:cols w:space="720"/>
          <w:titlePg/>
          <w:docGrid w:linePitch="272"/>
        </w:sectPr>
      </w:pPr>
    </w:p>
    <w:p w:rsidR="00B61FBB" w:rsidRPr="00AA6ADF" w:rsidRDefault="00B61FBB" w:rsidP="003046E0">
      <w:pPr>
        <w:shd w:val="clear" w:color="auto" w:fill="FFFFFF"/>
        <w:ind w:firstLine="851"/>
        <w:jc w:val="both"/>
        <w:rPr>
          <w:sz w:val="24"/>
          <w:szCs w:val="24"/>
          <w:lang w:val="ru-RU"/>
        </w:rPr>
      </w:pPr>
    </w:p>
    <w:p w:rsidR="00645799" w:rsidRPr="00AA6ADF" w:rsidRDefault="00145FB7" w:rsidP="003046E0">
      <w:pPr>
        <w:shd w:val="clear" w:color="auto" w:fill="FFFFFF"/>
        <w:ind w:firstLine="851"/>
        <w:jc w:val="both"/>
        <w:rPr>
          <w:sz w:val="24"/>
          <w:szCs w:val="24"/>
          <w:lang w:val="ru-RU"/>
        </w:rPr>
      </w:pPr>
      <w:r>
        <w:rPr>
          <w:sz w:val="24"/>
          <w:szCs w:val="24"/>
          <w:lang w:val="ru-RU" w:eastAsia="ru-RU"/>
        </w:rPr>
        <w:drawing>
          <wp:inline distT="0" distB="0" distL="0" distR="0">
            <wp:extent cx="5197477" cy="4710806"/>
            <wp:effectExtent l="6095" t="6099" r="8508" b="3685"/>
            <wp:docPr id="8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5799" w:rsidRPr="00AA6ADF" w:rsidRDefault="00645799" w:rsidP="003046E0">
      <w:pPr>
        <w:shd w:val="clear" w:color="auto" w:fill="FFFFFF"/>
        <w:ind w:firstLine="851"/>
        <w:jc w:val="center"/>
        <w:rPr>
          <w:b/>
          <w:lang w:val="ru-RU"/>
        </w:rPr>
      </w:pPr>
      <w:r w:rsidRPr="00AA6ADF">
        <w:rPr>
          <w:b/>
          <w:lang w:val="ru-RU"/>
        </w:rPr>
        <w:t>Рис.</w:t>
      </w:r>
      <w:r w:rsidR="00B61FBB" w:rsidRPr="00AA6ADF">
        <w:rPr>
          <w:b/>
          <w:lang w:val="ru-RU"/>
        </w:rPr>
        <w:t>1</w:t>
      </w:r>
      <w:r w:rsidRPr="00AA6ADF">
        <w:rPr>
          <w:b/>
          <w:lang w:val="ru-RU"/>
        </w:rPr>
        <w:t xml:space="preserve"> Структура организаций для детей и подростков в 2021г.</w:t>
      </w:r>
      <w:r w:rsidR="00BA044E" w:rsidRPr="00AA6ADF">
        <w:rPr>
          <w:b/>
          <w:lang w:val="ru-RU"/>
        </w:rPr>
        <w:t xml:space="preserve"> (</w:t>
      </w:r>
      <w:r w:rsidRPr="00AA6ADF">
        <w:rPr>
          <w:b/>
          <w:lang w:val="ru-RU"/>
        </w:rPr>
        <w:t>%</w:t>
      </w:r>
      <w:r w:rsidR="00BA044E" w:rsidRPr="00AA6ADF">
        <w:rPr>
          <w:b/>
          <w:lang w:val="ru-RU"/>
        </w:rPr>
        <w:t>)</w:t>
      </w:r>
    </w:p>
    <w:p w:rsidR="00645799" w:rsidRPr="00AA6ADF" w:rsidRDefault="00645799" w:rsidP="003046E0">
      <w:pPr>
        <w:ind w:firstLine="708"/>
        <w:jc w:val="both"/>
        <w:rPr>
          <w:sz w:val="24"/>
          <w:szCs w:val="24"/>
          <w:lang w:val="ru-RU"/>
        </w:rPr>
      </w:pPr>
    </w:p>
    <w:p w:rsidR="00645799" w:rsidRPr="00AA6ADF" w:rsidRDefault="00645799" w:rsidP="003046E0">
      <w:pPr>
        <w:ind w:firstLine="708"/>
        <w:jc w:val="both"/>
        <w:rPr>
          <w:sz w:val="22"/>
          <w:szCs w:val="24"/>
          <w:lang w:val="ru-RU"/>
        </w:rPr>
      </w:pPr>
      <w:r w:rsidRPr="00AA6ADF">
        <w:rPr>
          <w:sz w:val="24"/>
          <w:szCs w:val="24"/>
          <w:lang w:val="ru-RU"/>
        </w:rPr>
        <w:t>При оценке распределения детских и подростковых организаций по потенциальному риску причинения вреда здоровью, наибольший удельный вес в 2021 году составляют объекты, отнесенные к чрезвычайно высокому риску (2021 – 71,9%, 2020 - 43,7%, 2019 - 42,1%), далее - объекты высокого риска – 0,5%, объекты значительного риска – 10,6%, объекты среднего риска – 12,4%; объекты умеренного риска – 4,3%, низкого – 0,3%.</w:t>
      </w:r>
    </w:p>
    <w:p w:rsidR="00645799" w:rsidRPr="00AA6ADF" w:rsidRDefault="00645799" w:rsidP="003046E0">
      <w:pPr>
        <w:widowControl/>
        <w:autoSpaceDE w:val="0"/>
        <w:autoSpaceDN w:val="0"/>
        <w:adjustRightInd w:val="0"/>
        <w:jc w:val="right"/>
        <w:rPr>
          <w:rFonts w:eastAsia="Times New Roman"/>
          <w:b/>
          <w:noProof w:val="0"/>
          <w:sz w:val="22"/>
          <w:lang w:val="ru-RU" w:eastAsia="ru-RU"/>
        </w:rPr>
      </w:pPr>
      <w:r w:rsidRPr="00AA6ADF">
        <w:rPr>
          <w:noProof w:val="0"/>
          <w:sz w:val="22"/>
          <w:lang w:val="ru-RU" w:eastAsia="ru-RU"/>
        </w:rPr>
        <w:t>Таблица №</w:t>
      </w:r>
      <w:r w:rsidR="00335A0B">
        <w:rPr>
          <w:noProof w:val="0"/>
          <w:sz w:val="22"/>
          <w:lang w:val="ru-RU" w:eastAsia="ru-RU"/>
        </w:rPr>
        <w:t>32</w:t>
      </w:r>
      <w:r w:rsidRPr="00AA6ADF">
        <w:rPr>
          <w:noProof w:val="0"/>
          <w:sz w:val="22"/>
          <w:lang w:val="ru-RU" w:eastAsia="ru-RU"/>
        </w:rPr>
        <w:t xml:space="preserve"> </w:t>
      </w:r>
    </w:p>
    <w:p w:rsidR="00645799" w:rsidRPr="00AA6ADF" w:rsidRDefault="00645799" w:rsidP="003046E0">
      <w:pPr>
        <w:widowControl/>
        <w:autoSpaceDE w:val="0"/>
        <w:autoSpaceDN w:val="0"/>
        <w:adjustRightInd w:val="0"/>
        <w:jc w:val="center"/>
        <w:rPr>
          <w:sz w:val="24"/>
          <w:szCs w:val="24"/>
          <w:lang w:val="ru-RU"/>
        </w:rPr>
      </w:pPr>
      <w:r w:rsidRPr="00AA6ADF">
        <w:rPr>
          <w:rFonts w:eastAsia="Times New Roman"/>
          <w:b/>
          <w:noProof w:val="0"/>
          <w:sz w:val="22"/>
          <w:lang w:val="ru-RU" w:eastAsia="ru-RU"/>
        </w:rPr>
        <w:t>Распределение детских и подростковых организаций по группам риска</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354"/>
        <w:gridCol w:w="353"/>
        <w:gridCol w:w="424"/>
        <w:gridCol w:w="425"/>
        <w:gridCol w:w="425"/>
        <w:gridCol w:w="425"/>
        <w:gridCol w:w="425"/>
        <w:gridCol w:w="426"/>
        <w:gridCol w:w="425"/>
        <w:gridCol w:w="425"/>
        <w:gridCol w:w="425"/>
        <w:gridCol w:w="426"/>
        <w:gridCol w:w="425"/>
        <w:gridCol w:w="425"/>
        <w:gridCol w:w="425"/>
        <w:gridCol w:w="426"/>
        <w:gridCol w:w="460"/>
        <w:gridCol w:w="425"/>
      </w:tblGrid>
      <w:tr w:rsidR="00645799" w:rsidRPr="00D21758" w:rsidTr="00B61FBB">
        <w:trPr>
          <w:jc w:val="center"/>
        </w:trPr>
        <w:tc>
          <w:tcPr>
            <w:tcW w:w="1876"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sz w:val="18"/>
                <w:lang w:val="ru-RU"/>
              </w:rPr>
            </w:pPr>
            <w:r w:rsidRPr="00AA6ADF">
              <w:rPr>
                <w:sz w:val="18"/>
                <w:lang w:val="ru-RU"/>
              </w:rPr>
              <w:t>Типы детских и подростковых организаций</w:t>
            </w:r>
          </w:p>
        </w:tc>
        <w:tc>
          <w:tcPr>
            <w:tcW w:w="7544" w:type="dxa"/>
            <w:gridSpan w:val="18"/>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Удельный вес организаций по группам риска, %</w:t>
            </w:r>
          </w:p>
        </w:tc>
      </w:tr>
      <w:tr w:rsidR="00645799" w:rsidRPr="00AA6ADF" w:rsidTr="00B61FBB">
        <w:trPr>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sz w:val="18"/>
                <w:lang w:val="ru-RU"/>
              </w:rPr>
            </w:pPr>
          </w:p>
        </w:tc>
        <w:tc>
          <w:tcPr>
            <w:tcW w:w="1131"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jc w:val="center"/>
              <w:rPr>
                <w:rFonts w:ascii="Calibri" w:eastAsia="Times New Roman" w:hAnsi="Calibri"/>
                <w:noProof w:val="0"/>
                <w:sz w:val="18"/>
                <w:lang w:val="ru-RU" w:eastAsia="ru-RU"/>
              </w:rPr>
            </w:pPr>
            <w:r w:rsidRPr="00CF33CB">
              <w:rPr>
                <w:noProof w:val="0"/>
                <w:sz w:val="18"/>
                <w:lang w:val="ru-RU" w:eastAsia="ru-RU"/>
              </w:rPr>
              <w:t>ЧВР</w:t>
            </w:r>
          </w:p>
        </w:tc>
        <w:tc>
          <w:tcPr>
            <w:tcW w:w="1275"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ВР</w:t>
            </w:r>
          </w:p>
        </w:tc>
        <w:tc>
          <w:tcPr>
            <w:tcW w:w="1276"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ЗР</w:t>
            </w:r>
          </w:p>
        </w:tc>
        <w:tc>
          <w:tcPr>
            <w:tcW w:w="1276"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СР</w:t>
            </w:r>
          </w:p>
        </w:tc>
        <w:tc>
          <w:tcPr>
            <w:tcW w:w="1275"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УР</w:t>
            </w:r>
          </w:p>
        </w:tc>
        <w:tc>
          <w:tcPr>
            <w:tcW w:w="1311" w:type="dxa"/>
            <w:gridSpan w:val="3"/>
            <w:tcBorders>
              <w:top w:val="single" w:sz="4" w:space="0" w:color="auto"/>
              <w:left w:val="single" w:sz="4" w:space="0" w:color="auto"/>
              <w:bottom w:val="single" w:sz="4" w:space="0" w:color="auto"/>
              <w:right w:val="single" w:sz="4" w:space="0" w:color="auto"/>
            </w:tcBorders>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НР</w:t>
            </w:r>
          </w:p>
        </w:tc>
      </w:tr>
      <w:tr w:rsidR="00645799" w:rsidRPr="00AA6ADF" w:rsidTr="00B61FBB">
        <w:trPr>
          <w:cantSplit/>
          <w:trHeight w:val="615"/>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sz w:val="18"/>
                <w:lang w:val="ru-RU"/>
              </w:rPr>
            </w:pPr>
          </w:p>
        </w:tc>
        <w:tc>
          <w:tcPr>
            <w:tcW w:w="354"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353"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4"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2019</w:t>
            </w:r>
          </w:p>
        </w:tc>
        <w:tc>
          <w:tcPr>
            <w:tcW w:w="460"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2020</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45799" w:rsidRPr="00CF33CB" w:rsidRDefault="00645799" w:rsidP="003046E0">
            <w:pPr>
              <w:widowControl/>
              <w:autoSpaceDE w:val="0"/>
              <w:autoSpaceDN w:val="0"/>
              <w:adjustRightInd w:val="0"/>
              <w:jc w:val="center"/>
              <w:rPr>
                <w:sz w:val="18"/>
                <w:lang w:val="ru-RU"/>
              </w:rPr>
            </w:pPr>
            <w:r w:rsidRPr="00CF33CB">
              <w:rPr>
                <w:sz w:val="18"/>
                <w:lang w:val="ru-RU"/>
              </w:rPr>
              <w:t>2021</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b/>
                <w:noProof w:val="0"/>
                <w:sz w:val="18"/>
                <w:lang w:val="ru-RU" w:eastAsia="ru-RU"/>
              </w:rPr>
            </w:pPr>
            <w:r w:rsidRPr="00AA6ADF">
              <w:rPr>
                <w:rFonts w:eastAsia="Times New Roman"/>
                <w:b/>
                <w:noProof w:val="0"/>
                <w:sz w:val="18"/>
                <w:lang w:val="ru-RU" w:eastAsia="ru-RU"/>
              </w:rPr>
              <w:t>Детские и подростковые организации - всего</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71,9</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3,8</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4,1</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42,1</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43,7</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10,6</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28</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12,4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20,3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20,6</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4,3</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2,8</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2,9</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0,3</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Дошкольные образовательные организации</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8,5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8,4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51,5</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52,3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30,6</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30,1</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9,3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9,2</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Общеобразовательные организации</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5,7</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5,9</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70,6</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71,9</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22,3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20,8</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Организации дополнительного образования детей</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32,5</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32,4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48,2</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48,5</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3,9</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1,3</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0,3</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 xml:space="preserve">Профессиональные образовательные организации </w:t>
            </w:r>
            <w:r w:rsidRPr="00AA6ADF">
              <w:rPr>
                <w:rFonts w:eastAsia="Times New Roman"/>
                <w:noProof w:val="0"/>
                <w:sz w:val="18"/>
                <w:lang w:val="ru-RU" w:eastAsia="ru-RU"/>
              </w:rPr>
              <w:lastRenderedPageBreak/>
              <w:t>(начальное и среднее образование)</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lastRenderedPageBreak/>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0,1</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76,2</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76,3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2,7</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20,3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20,3</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lastRenderedPageBreak/>
              <w:t>Организации для детей сирот и детей, оставшихся без попечения родителей</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sz w:val="18"/>
                <w:lang w:val="ru-RU"/>
              </w:rPr>
            </w:pPr>
            <w:r w:rsidRPr="00AA6ADF">
              <w:rPr>
                <w:sz w:val="18"/>
                <w:lang w:val="ru-RU"/>
              </w:rPr>
              <w:t>33,3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sz w:val="18"/>
                <w:lang w:val="ru-RU"/>
              </w:rPr>
            </w:pPr>
            <w:r w:rsidRPr="00AA6ADF">
              <w:rPr>
                <w:sz w:val="18"/>
                <w:lang w:val="ru-RU"/>
              </w:rPr>
              <w:t>33,4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sz w:val="18"/>
                <w:lang w:val="ru-RU"/>
              </w:rPr>
            </w:pPr>
            <w:r w:rsidRPr="00AA6ADF">
              <w:rPr>
                <w:sz w:val="18"/>
                <w:lang w:val="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27,7</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27,7</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33,3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rPr>
                <w:sz w:val="18"/>
                <w:lang w:val="ru-RU"/>
              </w:rPr>
            </w:pPr>
            <w:r w:rsidRPr="00AA6ADF">
              <w:rPr>
                <w:sz w:val="18"/>
                <w:lang w:val="ru-RU"/>
              </w:rPr>
              <w:t>33,4</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rPr>
                <w:sz w:val="18"/>
                <w:lang w:val="ru-RU"/>
              </w:rPr>
            </w:pPr>
            <w:r w:rsidRPr="00AA6ADF">
              <w:rPr>
                <w:sz w:val="18"/>
                <w:lang w:val="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0,06</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Организации отдыха детей и их оздоровления, в том числе с дневным пребыванием</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10,7</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27,9</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17</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58,1</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71,5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3,2</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4,3</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AA6ADF" w:rsidTr="00B61FBB">
        <w:trPr>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noProof w:val="0"/>
                <w:sz w:val="18"/>
                <w:lang w:val="ru-RU" w:eastAsia="ru-RU"/>
              </w:rPr>
            </w:pPr>
            <w:r w:rsidRPr="00AA6ADF">
              <w:rPr>
                <w:rFonts w:eastAsia="Times New Roman"/>
                <w:noProof w:val="0"/>
                <w:sz w:val="18"/>
                <w:lang w:val="ru-RU" w:eastAsia="ru-RU"/>
              </w:rPr>
              <w:t>Прочие типы организаций для детей и подростков</w:t>
            </w:r>
          </w:p>
        </w:tc>
        <w:tc>
          <w:tcPr>
            <w:tcW w:w="3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3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0,4</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0,5</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0,36</w:t>
            </w:r>
          </w:p>
        </w:tc>
        <w:tc>
          <w:tcPr>
            <w:tcW w:w="426"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100</w:t>
            </w:r>
          </w:p>
        </w:tc>
        <w:tc>
          <w:tcPr>
            <w:tcW w:w="4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100</w:t>
            </w:r>
          </w:p>
        </w:tc>
        <w:tc>
          <w:tcPr>
            <w:tcW w:w="42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sz w:val="18"/>
                <w:lang w:val="ru-RU"/>
              </w:rPr>
            </w:pPr>
            <w:r w:rsidRPr="00AA6ADF">
              <w:rPr>
                <w:sz w:val="18"/>
                <w:lang w:val="ru-RU"/>
              </w:rPr>
              <w:t>0</w:t>
            </w:r>
          </w:p>
        </w:tc>
      </w:tr>
      <w:tr w:rsidR="00645799" w:rsidRPr="00D21758" w:rsidTr="00B61FBB">
        <w:trPr>
          <w:jc w:val="center"/>
        </w:trPr>
        <w:tc>
          <w:tcPr>
            <w:tcW w:w="9420" w:type="dxa"/>
            <w:gridSpan w:val="19"/>
            <w:tcBorders>
              <w:top w:val="single" w:sz="4" w:space="0" w:color="auto"/>
              <w:left w:val="single" w:sz="4" w:space="0" w:color="auto"/>
              <w:bottom w:val="single" w:sz="4" w:space="0" w:color="auto"/>
              <w:right w:val="single" w:sz="4" w:space="0" w:color="auto"/>
            </w:tcBorders>
            <w:vAlign w:val="center"/>
            <w:hideMark/>
          </w:tcPr>
          <w:tbl>
            <w:tblPr>
              <w:tblW w:w="0" w:type="auto"/>
              <w:tblLayout w:type="fixed"/>
              <w:tblLook w:val="04A0"/>
            </w:tblPr>
            <w:tblGrid>
              <w:gridCol w:w="10141"/>
            </w:tblGrid>
            <w:tr w:rsidR="00645799" w:rsidRPr="00D21758" w:rsidTr="00B61FBB">
              <w:trPr>
                <w:trHeight w:val="389"/>
              </w:trPr>
              <w:tc>
                <w:tcPr>
                  <w:tcW w:w="10141" w:type="dxa"/>
                  <w:hideMark/>
                </w:tcPr>
                <w:p w:rsidR="00645799" w:rsidRPr="00AA6ADF" w:rsidRDefault="00645799" w:rsidP="003046E0">
                  <w:pPr>
                    <w:widowControl/>
                    <w:autoSpaceDE w:val="0"/>
                    <w:autoSpaceDN w:val="0"/>
                    <w:adjustRightInd w:val="0"/>
                    <w:rPr>
                      <w:noProof w:val="0"/>
                      <w:sz w:val="18"/>
                      <w:lang w:val="ru-RU" w:eastAsia="ru-RU"/>
                    </w:rPr>
                  </w:pPr>
                  <w:r w:rsidRPr="00AA6ADF">
                    <w:rPr>
                      <w:b/>
                      <w:bCs/>
                      <w:noProof w:val="0"/>
                      <w:sz w:val="18"/>
                      <w:lang w:val="ru-RU" w:eastAsia="ru-RU"/>
                    </w:rPr>
                    <w:t>Примечание</w:t>
                  </w:r>
                  <w:r w:rsidRPr="00AA6ADF">
                    <w:rPr>
                      <w:noProof w:val="0"/>
                      <w:sz w:val="18"/>
                      <w:lang w:val="ru-RU" w:eastAsia="ru-RU"/>
                    </w:rPr>
                    <w:t xml:space="preserve">. ЧВР – чрезвычайно высокий риск, ВР высокий риск, ЗР – значительный риск, УР – умеренный риск, </w:t>
                  </w:r>
                  <w:proofErr w:type="gramStart"/>
                  <w:r w:rsidRPr="00AA6ADF">
                    <w:rPr>
                      <w:noProof w:val="0"/>
                      <w:sz w:val="18"/>
                      <w:lang w:val="ru-RU" w:eastAsia="ru-RU"/>
                    </w:rPr>
                    <w:t>СР</w:t>
                  </w:r>
                  <w:proofErr w:type="gramEnd"/>
                  <w:r w:rsidRPr="00AA6ADF">
                    <w:rPr>
                      <w:noProof w:val="0"/>
                      <w:sz w:val="18"/>
                      <w:lang w:val="ru-RU" w:eastAsia="ru-RU"/>
                    </w:rPr>
                    <w:t xml:space="preserve"> – средний риск, НР – низкий риск </w:t>
                  </w:r>
                </w:p>
              </w:tc>
            </w:tr>
          </w:tbl>
          <w:p w:rsidR="00645799" w:rsidRPr="00AA6ADF" w:rsidRDefault="00645799" w:rsidP="003046E0">
            <w:pPr>
              <w:widowControl/>
              <w:rPr>
                <w:rFonts w:ascii="Arial" w:hAnsi="Arial" w:cs="Arial"/>
                <w:noProof w:val="0"/>
                <w:lang w:val="ru-RU" w:eastAsia="ru-RU"/>
              </w:rPr>
            </w:pPr>
          </w:p>
        </w:tc>
      </w:tr>
    </w:tbl>
    <w:p w:rsidR="00645799" w:rsidRPr="00AA6ADF" w:rsidRDefault="00645799" w:rsidP="003046E0">
      <w:pPr>
        <w:widowControl/>
        <w:autoSpaceDE w:val="0"/>
        <w:autoSpaceDN w:val="0"/>
        <w:adjustRightInd w:val="0"/>
        <w:jc w:val="both"/>
        <w:rPr>
          <w:sz w:val="24"/>
          <w:szCs w:val="24"/>
          <w:lang w:val="ru-RU"/>
        </w:rPr>
      </w:pPr>
    </w:p>
    <w:p w:rsidR="00645799" w:rsidRPr="00AA6ADF" w:rsidRDefault="00645799" w:rsidP="003046E0">
      <w:pPr>
        <w:ind w:firstLine="577"/>
        <w:jc w:val="both"/>
        <w:rPr>
          <w:sz w:val="24"/>
          <w:szCs w:val="24"/>
          <w:lang w:val="ru-RU"/>
        </w:rPr>
      </w:pPr>
      <w:r w:rsidRPr="00AA6ADF">
        <w:rPr>
          <w:sz w:val="24"/>
          <w:szCs w:val="24"/>
          <w:lang w:val="ru-RU"/>
        </w:rPr>
        <w:t>С 2015 по 2021г. возросло число детей, посещающих дошкольные образовательные организации (на 2,9%), общеобразовательные организации (на 27,9%), профессиональные образовательные организации (на 29,2%).</w:t>
      </w:r>
    </w:p>
    <w:p w:rsidR="00645799" w:rsidRPr="00AA6ADF" w:rsidRDefault="00645799" w:rsidP="003046E0">
      <w:pPr>
        <w:ind w:firstLine="577"/>
        <w:jc w:val="both"/>
        <w:rPr>
          <w:sz w:val="24"/>
          <w:szCs w:val="24"/>
          <w:lang w:val="ru-RU"/>
        </w:rPr>
      </w:pPr>
      <w:r w:rsidRPr="00AA6ADF">
        <w:rPr>
          <w:sz w:val="24"/>
          <w:szCs w:val="24"/>
          <w:lang w:val="ru-RU"/>
        </w:rPr>
        <w:t>Увеличение численности детского населения, посещающего детские организованные коллективы, диктует необходимость строительства новых организаций для детей и подростков.</w:t>
      </w:r>
    </w:p>
    <w:p w:rsidR="00645799" w:rsidRPr="00AA6ADF" w:rsidRDefault="00645799" w:rsidP="003046E0">
      <w:pPr>
        <w:ind w:firstLine="577"/>
        <w:jc w:val="both"/>
        <w:rPr>
          <w:sz w:val="24"/>
          <w:szCs w:val="24"/>
          <w:lang w:val="ru-RU"/>
        </w:rPr>
      </w:pPr>
      <w:r w:rsidRPr="00AA6ADF">
        <w:rPr>
          <w:sz w:val="24"/>
          <w:szCs w:val="24"/>
          <w:lang w:val="ru-RU"/>
        </w:rPr>
        <w:t>За период 2015-2021 годов в Рязанской области построено и введено в эксплуатацию 12 общеобразовательных организаций в общей сложности на 5510 учебных мест, в т.ч. в г.Рязани – новая школа на 1100 мест.</w:t>
      </w:r>
    </w:p>
    <w:p w:rsidR="00645799" w:rsidRPr="00AA6ADF" w:rsidRDefault="00645799" w:rsidP="003046E0">
      <w:pPr>
        <w:ind w:firstLine="567"/>
        <w:jc w:val="both"/>
        <w:rPr>
          <w:sz w:val="24"/>
          <w:szCs w:val="24"/>
          <w:lang w:val="ru-RU"/>
        </w:rPr>
      </w:pPr>
      <w:proofErr w:type="gramStart"/>
      <w:r w:rsidRPr="00AA6ADF">
        <w:rPr>
          <w:sz w:val="24"/>
          <w:szCs w:val="24"/>
          <w:lang w:val="ru-RU"/>
        </w:rPr>
        <w:t>В 2021-2022 учебном году введены в эксплуатацию вновь построенные здания школ в г.Сасово на 500 мест, в с.Просечье Александро-Невского района на 132 места.</w:t>
      </w:r>
      <w:proofErr w:type="gramEnd"/>
    </w:p>
    <w:p w:rsidR="00645799" w:rsidRPr="00AA6ADF" w:rsidRDefault="00645799" w:rsidP="003046E0">
      <w:pPr>
        <w:ind w:firstLine="709"/>
        <w:jc w:val="both"/>
        <w:rPr>
          <w:sz w:val="24"/>
          <w:szCs w:val="24"/>
          <w:lang w:val="ru-RU"/>
        </w:rPr>
      </w:pPr>
      <w:r w:rsidRPr="00AA6ADF">
        <w:rPr>
          <w:sz w:val="24"/>
          <w:szCs w:val="24"/>
          <w:lang w:val="ru-RU"/>
        </w:rPr>
        <w:t>В 2021 году начато строительство новой общеобразовательной школы в микрорайоне Кальное г.Рязани на 1100 мест со сроком введения объекта в эксплуатацию в 2023 году.</w:t>
      </w:r>
    </w:p>
    <w:p w:rsidR="00645799" w:rsidRPr="00AA6ADF" w:rsidRDefault="00645799" w:rsidP="003046E0">
      <w:pPr>
        <w:ind w:firstLine="709"/>
        <w:jc w:val="both"/>
        <w:rPr>
          <w:sz w:val="24"/>
          <w:szCs w:val="24"/>
          <w:lang w:val="ru-RU"/>
        </w:rPr>
      </w:pPr>
      <w:proofErr w:type="gramStart"/>
      <w:r w:rsidRPr="00AA6ADF">
        <w:rPr>
          <w:sz w:val="24"/>
          <w:szCs w:val="24"/>
          <w:lang w:val="ru-RU"/>
        </w:rPr>
        <w:t>В 2021 году в рамках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построено и введено в эксплуатацию 13 объектов дошкольного образования, в т.ч. два детских сада - ясли в г.Рязани, детский сад в с. Поляны Рязанского района на 60 мест каждый, 10 пристроек к зданиям действующих детских</w:t>
      </w:r>
      <w:proofErr w:type="gramEnd"/>
      <w:r w:rsidRPr="00AA6ADF">
        <w:rPr>
          <w:sz w:val="24"/>
          <w:szCs w:val="24"/>
          <w:lang w:val="ru-RU"/>
        </w:rPr>
        <w:t xml:space="preserve"> садов в г.Рязани в общей сложности на 760 мест.</w:t>
      </w:r>
    </w:p>
    <w:p w:rsidR="00645799" w:rsidRPr="00AA6ADF" w:rsidRDefault="00645799" w:rsidP="003046E0">
      <w:pPr>
        <w:ind w:firstLine="709"/>
        <w:jc w:val="both"/>
        <w:rPr>
          <w:sz w:val="24"/>
          <w:szCs w:val="24"/>
          <w:lang w:val="ru-RU"/>
        </w:rPr>
      </w:pPr>
      <w:r w:rsidRPr="00AA6ADF">
        <w:rPr>
          <w:sz w:val="24"/>
          <w:szCs w:val="24"/>
          <w:lang w:val="ru-RU"/>
        </w:rPr>
        <w:t>В соответствии с региональным планом мероприятий («дорожной картой»), утвержденным распоряжением Правительства Рязанской области от 24.04.2013 № 200-р, продолжается реализация мероприятий, направленных на увеличение охвата дошкольными образовательными услугами.</w:t>
      </w:r>
    </w:p>
    <w:p w:rsidR="00645799" w:rsidRPr="00AA6ADF" w:rsidRDefault="00645799" w:rsidP="003046E0">
      <w:pPr>
        <w:ind w:firstLine="708"/>
        <w:jc w:val="both"/>
        <w:rPr>
          <w:sz w:val="24"/>
          <w:szCs w:val="24"/>
          <w:lang w:val="ru-RU"/>
        </w:rPr>
      </w:pPr>
      <w:r w:rsidRPr="00AA6ADF">
        <w:rPr>
          <w:sz w:val="24"/>
          <w:szCs w:val="24"/>
          <w:lang w:val="ru-RU"/>
        </w:rPr>
        <w:t>В рамках государственной программы Рязанской области «Развитие образования и молодежной политики» в 2021 году создано 1070 мест для детей дошкольного возраста, из них 1055 мест для детей раннего возраста.</w:t>
      </w:r>
    </w:p>
    <w:p w:rsidR="00645799" w:rsidRPr="00AA6ADF"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Основными показателями, характеризующими санитарно-техническое состояние организаций для детей и подростков, являются их обеспеченность централизованными системами водоснабжения, водоотведения и отопления, а также необходимость проведения в них ремонтных работ.</w:t>
      </w:r>
    </w:p>
    <w:p w:rsidR="00645799" w:rsidRDefault="00645799" w:rsidP="009A55B1">
      <w:pPr>
        <w:ind w:firstLine="708"/>
        <w:jc w:val="both"/>
        <w:rPr>
          <w:sz w:val="24"/>
          <w:szCs w:val="24"/>
          <w:lang w:val="ru-RU"/>
        </w:rPr>
      </w:pPr>
      <w:r w:rsidRPr="00AA6ADF">
        <w:rPr>
          <w:sz w:val="24"/>
          <w:szCs w:val="24"/>
          <w:lang w:val="ru-RU"/>
        </w:rPr>
        <w:t>На территории Рязанской области в 2021 году удельный вес организаций для детей и подростков, не имеющих центрального отопления составил 0,24% (загородные сезонные оздоровительные организации), детских организаций, не имеющих централизованного водоснабжения и водоотведения нет.</w:t>
      </w:r>
    </w:p>
    <w:p w:rsidR="009A55B1" w:rsidRDefault="009A55B1" w:rsidP="009A55B1">
      <w:pPr>
        <w:ind w:firstLine="708"/>
        <w:jc w:val="both"/>
        <w:rPr>
          <w:sz w:val="24"/>
          <w:szCs w:val="24"/>
          <w:lang w:val="ru-RU"/>
        </w:rPr>
      </w:pPr>
    </w:p>
    <w:p w:rsidR="009A55B1" w:rsidRDefault="009A55B1" w:rsidP="009A55B1">
      <w:pPr>
        <w:ind w:firstLine="708"/>
        <w:jc w:val="both"/>
        <w:rPr>
          <w:sz w:val="24"/>
          <w:szCs w:val="24"/>
          <w:lang w:val="ru-RU"/>
        </w:rPr>
      </w:pPr>
    </w:p>
    <w:p w:rsidR="009A55B1" w:rsidRDefault="009A55B1" w:rsidP="009A55B1">
      <w:pPr>
        <w:ind w:firstLine="708"/>
        <w:jc w:val="both"/>
        <w:rPr>
          <w:sz w:val="24"/>
          <w:szCs w:val="24"/>
          <w:lang w:val="ru-RU"/>
        </w:rPr>
      </w:pPr>
    </w:p>
    <w:p w:rsidR="009A55B1" w:rsidRDefault="009A55B1" w:rsidP="009A55B1">
      <w:pPr>
        <w:ind w:firstLine="708"/>
        <w:jc w:val="both"/>
        <w:rPr>
          <w:sz w:val="24"/>
          <w:szCs w:val="24"/>
          <w:lang w:val="ru-RU"/>
        </w:rPr>
      </w:pPr>
    </w:p>
    <w:p w:rsidR="009A55B1" w:rsidRPr="00AA6ADF" w:rsidRDefault="009A55B1" w:rsidP="009A55B1">
      <w:pPr>
        <w:ind w:firstLine="708"/>
        <w:jc w:val="both"/>
        <w:rPr>
          <w:sz w:val="22"/>
          <w:lang w:val="ru-RU"/>
        </w:rPr>
      </w:pPr>
    </w:p>
    <w:p w:rsidR="00645799" w:rsidRPr="00AA6ADF" w:rsidRDefault="00645799" w:rsidP="003046E0">
      <w:pPr>
        <w:widowControl/>
        <w:autoSpaceDE w:val="0"/>
        <w:autoSpaceDN w:val="0"/>
        <w:adjustRightInd w:val="0"/>
        <w:jc w:val="right"/>
        <w:rPr>
          <w:sz w:val="22"/>
          <w:lang w:val="ru-RU"/>
        </w:rPr>
      </w:pPr>
      <w:r w:rsidRPr="00AA6ADF">
        <w:rPr>
          <w:sz w:val="22"/>
          <w:lang w:val="ru-RU"/>
        </w:rPr>
        <w:t>Таблица №</w:t>
      </w:r>
      <w:r w:rsidR="00335A0B">
        <w:rPr>
          <w:sz w:val="22"/>
          <w:lang w:val="ru-RU"/>
        </w:rPr>
        <w:t>33</w:t>
      </w:r>
    </w:p>
    <w:p w:rsidR="00645799" w:rsidRPr="00AA6ADF" w:rsidRDefault="00645799" w:rsidP="003046E0">
      <w:pPr>
        <w:widowControl/>
        <w:autoSpaceDE w:val="0"/>
        <w:autoSpaceDN w:val="0"/>
        <w:adjustRightInd w:val="0"/>
        <w:jc w:val="center"/>
        <w:rPr>
          <w:b/>
          <w:bCs/>
          <w:sz w:val="22"/>
          <w:lang w:val="ru-RU"/>
        </w:rPr>
      </w:pPr>
      <w:r w:rsidRPr="00AA6ADF">
        <w:rPr>
          <w:b/>
          <w:bCs/>
          <w:sz w:val="22"/>
          <w:lang w:val="ru-RU"/>
        </w:rPr>
        <w:t>Санитарно-техническое состояние учреждений для детей и подростков, %</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8"/>
        <w:gridCol w:w="708"/>
        <w:gridCol w:w="709"/>
        <w:gridCol w:w="709"/>
        <w:gridCol w:w="709"/>
        <w:gridCol w:w="708"/>
        <w:gridCol w:w="709"/>
        <w:gridCol w:w="1200"/>
      </w:tblGrid>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Типы детских организаций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bCs/>
                <w:lang w:val="ru-RU"/>
              </w:rPr>
            </w:pPr>
            <w:r w:rsidRPr="00AA6ADF">
              <w:rPr>
                <w:rFonts w:eastAsia="Times New Roman"/>
                <w:bCs/>
                <w:lang w:val="ru-RU"/>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2019</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Cs/>
                <w:lang w:val="ru-RU"/>
              </w:rPr>
            </w:pPr>
            <w:r w:rsidRPr="00AA6ADF">
              <w:rPr>
                <w:rFonts w:eastAsia="Times New Roman"/>
                <w:bCs/>
                <w:lang w:val="ru-RU"/>
              </w:rPr>
              <w:t>2021</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rFonts w:eastAsia="Times New Roman"/>
                <w:bCs/>
                <w:lang w:val="ru-RU"/>
              </w:rPr>
            </w:pPr>
            <w:r w:rsidRPr="00AA6ADF">
              <w:rPr>
                <w:rFonts w:eastAsia="Times New Roman"/>
                <w:bCs/>
                <w:lang w:val="ru-RU"/>
              </w:rPr>
              <w:t>Изменения за шесть лет</w:t>
            </w:r>
          </w:p>
        </w:tc>
      </w:tr>
      <w:tr w:rsidR="00645799" w:rsidRPr="00D21758" w:rsidTr="00B61FBB">
        <w:tc>
          <w:tcPr>
            <w:tcW w:w="9390"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b/>
                <w:bCs/>
                <w:lang w:val="ru-RU"/>
              </w:rPr>
            </w:pPr>
            <w:r w:rsidRPr="00AA6ADF">
              <w:rPr>
                <w:rFonts w:eastAsia="Times New Roman"/>
                <w:b/>
                <w:bCs/>
                <w:lang w:val="ru-RU"/>
              </w:rPr>
              <w:t>Удельный вес неканализованных объектов надзора,%</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Детские и подростковые организации - 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0,43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57"/>
              <w:jc w:val="center"/>
              <w:rPr>
                <w:rFonts w:eastAsia="Times New Roman"/>
                <w:lang w:val="ru-RU"/>
              </w:rPr>
            </w:pPr>
            <w:r w:rsidRPr="00AA6ADF">
              <w:rPr>
                <w:rFonts w:eastAsia="Times New Roman"/>
                <w:lang w:val="ru-RU"/>
              </w:rPr>
              <w:t>-0,20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Дошкольные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Общеобразовательные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-0,07</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дополнительного образования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-0,07</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Профессиональные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для детей-сирот</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отдыха детей и их оздоровления, в том числе с дневным пребыванием</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Прочие типы организаций для детей и подростков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-0,09</w:t>
            </w:r>
          </w:p>
        </w:tc>
      </w:tr>
      <w:tr w:rsidR="00645799" w:rsidRPr="00D21758" w:rsidTr="00B61FBB">
        <w:tc>
          <w:tcPr>
            <w:tcW w:w="9390"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b/>
                <w:lang w:val="ru-RU"/>
              </w:rPr>
              <w:t>Удельный вес объектов надзора, не имеющих ЦВ,%</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Детские и подростковые организации - 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-0,14</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Дошкольные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Общеобразовательные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-0,07</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дополнительного образования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Профессиональные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для детей-сирот</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отдыха детей и их оздоровления, в том числе с дневным пребыванием</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Прочие типы организаций для детей и подростков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-0,07</w:t>
            </w:r>
          </w:p>
        </w:tc>
      </w:tr>
      <w:tr w:rsidR="00645799" w:rsidRPr="00D21758" w:rsidTr="00B61FBB">
        <w:tc>
          <w:tcPr>
            <w:tcW w:w="9390"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b/>
                <w:lang w:val="ru-RU"/>
              </w:rPr>
              <w:t>Удельный вес объектов надзора, не имеющих ЦО, %</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Детские и подростковые организации – 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0,24</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-0,74</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Дошкольные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Общеобразовательные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дополнительного образования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Профессиональные образовательные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для детей-сирот</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Организации отдыха детей и их оздоровления, в том числе с дневным пребыванием</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0,30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0,24</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-0,74</w:t>
            </w:r>
          </w:p>
        </w:tc>
      </w:tr>
      <w:tr w:rsidR="00645799" w:rsidRPr="00AA6ADF" w:rsidTr="00B61FBB">
        <w:tc>
          <w:tcPr>
            <w:tcW w:w="393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rPr>
                <w:rFonts w:eastAsia="Times New Roman"/>
                <w:lang w:val="ru-RU"/>
              </w:rPr>
            </w:pPr>
            <w:r w:rsidRPr="00AA6ADF">
              <w:rPr>
                <w:rFonts w:eastAsia="Times New Roman"/>
                <w:lang w:val="ru-RU"/>
              </w:rPr>
              <w:t>Прочие типы организаций для детей и подростков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0</w:t>
            </w:r>
          </w:p>
        </w:tc>
        <w:tc>
          <w:tcPr>
            <w:tcW w:w="120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rFonts w:eastAsia="Times New Roman"/>
                <w:lang w:val="ru-RU"/>
              </w:rPr>
            </w:pPr>
            <w:r w:rsidRPr="00AA6ADF">
              <w:rPr>
                <w:rFonts w:eastAsia="Times New Roman"/>
                <w:lang w:val="ru-RU"/>
              </w:rPr>
              <w:t>0</w:t>
            </w:r>
          </w:p>
        </w:tc>
      </w:tr>
      <w:tr w:rsidR="00645799" w:rsidRPr="00D21758" w:rsidTr="00B61FBB">
        <w:tc>
          <w:tcPr>
            <w:tcW w:w="9390"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jc w:val="center"/>
              <w:rPr>
                <w:rFonts w:eastAsia="Times New Roman"/>
                <w:lang w:val="ru-RU"/>
              </w:rPr>
            </w:pPr>
            <w:r w:rsidRPr="00AA6ADF">
              <w:rPr>
                <w:rFonts w:eastAsia="Times New Roman"/>
                <w:lang w:val="ru-RU"/>
              </w:rPr>
              <w:t>Примечание.ЦВ –централизованное водоснабжение; ЦО –центральное отопление</w:t>
            </w:r>
          </w:p>
        </w:tc>
      </w:tr>
    </w:tbl>
    <w:p w:rsidR="00645799" w:rsidRPr="00AA6ADF" w:rsidRDefault="00645799" w:rsidP="003046E0">
      <w:pPr>
        <w:tabs>
          <w:tab w:val="num" w:pos="993"/>
        </w:tabs>
        <w:ind w:firstLine="709"/>
        <w:jc w:val="both"/>
        <w:rPr>
          <w:sz w:val="24"/>
          <w:szCs w:val="24"/>
          <w:lang w:val="ru-RU"/>
        </w:rPr>
      </w:pPr>
    </w:p>
    <w:p w:rsidR="00645799" w:rsidRPr="00AA6ADF" w:rsidRDefault="00645799" w:rsidP="003046E0">
      <w:pPr>
        <w:tabs>
          <w:tab w:val="num" w:pos="993"/>
        </w:tabs>
        <w:ind w:firstLine="709"/>
        <w:jc w:val="both"/>
        <w:rPr>
          <w:sz w:val="24"/>
          <w:szCs w:val="24"/>
          <w:lang w:val="ru-RU"/>
        </w:rPr>
      </w:pPr>
      <w:r w:rsidRPr="00AA6ADF">
        <w:rPr>
          <w:sz w:val="24"/>
          <w:szCs w:val="24"/>
          <w:lang w:val="ru-RU"/>
        </w:rPr>
        <w:t>В 2021 году по отношению к 2020 году сократилось число образовательных организаций (на 16), требующих капитального ремонта.</w:t>
      </w:r>
    </w:p>
    <w:p w:rsidR="00645799" w:rsidRPr="00AA6ADF" w:rsidRDefault="00645799" w:rsidP="003046E0">
      <w:pPr>
        <w:ind w:firstLine="709"/>
        <w:jc w:val="both"/>
        <w:rPr>
          <w:sz w:val="24"/>
          <w:szCs w:val="24"/>
          <w:lang w:val="ru-RU"/>
        </w:rPr>
      </w:pPr>
      <w:r w:rsidRPr="00AA6ADF">
        <w:rPr>
          <w:sz w:val="24"/>
          <w:szCs w:val="24"/>
          <w:lang w:val="ru-RU"/>
        </w:rPr>
        <w:t>Вопросы по укреплению материально-технической базы общеобразовательных организаций решаются в рамках государственной программы Рязанской области «Развитие образования и молодежной политики на 2014-2025 годы».</w:t>
      </w:r>
    </w:p>
    <w:p w:rsidR="00645799" w:rsidRPr="00AA6ADF" w:rsidRDefault="00645799" w:rsidP="003046E0">
      <w:pPr>
        <w:ind w:firstLine="709"/>
        <w:jc w:val="both"/>
        <w:rPr>
          <w:sz w:val="24"/>
          <w:szCs w:val="24"/>
          <w:lang w:val="ru-RU"/>
        </w:rPr>
      </w:pPr>
      <w:proofErr w:type="gramStart"/>
      <w:r w:rsidRPr="00AA6ADF">
        <w:rPr>
          <w:sz w:val="24"/>
          <w:szCs w:val="24"/>
          <w:lang w:val="ru-RU"/>
        </w:rPr>
        <w:lastRenderedPageBreak/>
        <w:t>В рамках подпрограммы 1 «Развитие общего образования» государственной программы на реализацию мероприятия по проведению ремонтных работ в муниципальных общеобразовательных организациях в рамках подготовки к началу 2021-2022 учебного года из областного бюджета было выделено 17,0 млн. руб., которые направлены на ремонтные работы зданий 23 школ в 19 муниципальных образованиях.</w:t>
      </w:r>
      <w:proofErr w:type="gramEnd"/>
      <w:r w:rsidRPr="00AA6ADF">
        <w:rPr>
          <w:sz w:val="24"/>
          <w:szCs w:val="24"/>
          <w:lang w:val="ru-RU"/>
        </w:rPr>
        <w:t xml:space="preserve"> Кроме того, на реализацию мероприятий по благоустройству зданий общеобразовательных организаций в целях соблюдения требований к воздушно-тепловому режиму, водоснабжению и канализации из федерального и областного бюджета было выделено 84143,5 тыс. руб., из них федеральный бюджет составил - 71522,0 тыс. руб., областной бюджет - 12621,5 тыс. рублей. Все ремонтные работы были завершены в установленные сроки.</w:t>
      </w:r>
    </w:p>
    <w:p w:rsidR="00645799" w:rsidRPr="00AA6ADF" w:rsidRDefault="00645799" w:rsidP="003046E0">
      <w:pPr>
        <w:pStyle w:val="Style4"/>
        <w:widowControl/>
        <w:spacing w:line="240" w:lineRule="auto"/>
        <w:ind w:firstLine="709"/>
        <w:rPr>
          <w:rFonts w:ascii="Times New Roman" w:eastAsia="Arial" w:hAnsi="Times New Roman" w:cs="Times New Roman"/>
          <w:lang w:val="ru-RU"/>
        </w:rPr>
      </w:pPr>
      <w:proofErr w:type="gramStart"/>
      <w:r w:rsidRPr="00AA6ADF">
        <w:rPr>
          <w:rFonts w:ascii="Times New Roman" w:eastAsia="Arial" w:hAnsi="Times New Roman" w:cs="Times New Roman"/>
          <w:lang w:val="ru-RU"/>
        </w:rPr>
        <w:t>В рамках мероприятия «создание условий для занятий физической культурой и спортом в общеобразовательных организациях, расположенных в сельской местности и малых городах» подпрограммы 6 «Укрепление здоровья школьников» были проведены ремонты 7 школьных спортивных залов и оснащение 3 спортивных площадок оборудованием и инвентарем, на что было предусмотрено средств из федерального и областного бюджета в объеме 8735,9 тыс. руб.</w:t>
      </w:r>
      <w:proofErr w:type="gramEnd"/>
    </w:p>
    <w:p w:rsidR="00645799" w:rsidRPr="00AA6ADF" w:rsidRDefault="00645799" w:rsidP="003046E0">
      <w:pPr>
        <w:pStyle w:val="Style4"/>
        <w:widowControl/>
        <w:spacing w:line="240" w:lineRule="auto"/>
        <w:ind w:firstLine="709"/>
        <w:rPr>
          <w:rFonts w:ascii="Times New Roman" w:eastAsia="Arial" w:hAnsi="Times New Roman" w:cs="Times New Roman"/>
          <w:lang w:val="ru-RU"/>
        </w:rPr>
      </w:pPr>
      <w:r w:rsidRPr="00AA6ADF">
        <w:rPr>
          <w:rFonts w:ascii="Times New Roman" w:eastAsia="Arial" w:hAnsi="Times New Roman" w:cs="Times New Roman"/>
          <w:lang w:val="ru-RU"/>
        </w:rPr>
        <w:t>За счет средств резервного фонда Правительства Рязанской области в размере 68,37977 млн. рублей в 2021 году были проведены проведение ремонтные работы в 45 общеобразовательных организациях области в рамках подготовки к 2021-2022 учебному году.</w:t>
      </w:r>
    </w:p>
    <w:p w:rsidR="00645799" w:rsidRPr="00AA6ADF" w:rsidRDefault="00645799" w:rsidP="003046E0">
      <w:pPr>
        <w:ind w:firstLine="709"/>
        <w:jc w:val="both"/>
        <w:rPr>
          <w:sz w:val="24"/>
          <w:szCs w:val="24"/>
          <w:lang w:val="ru-RU"/>
        </w:rPr>
      </w:pPr>
      <w:r w:rsidRPr="00AA6ADF">
        <w:rPr>
          <w:sz w:val="24"/>
          <w:szCs w:val="24"/>
          <w:lang w:val="ru-RU"/>
        </w:rPr>
        <w:t>Для снижения рисков нарушения здоровья, связанных с переуплотненным режимом работы, общеобразовательные организации функционируют в две смены. Удельный вес общеобразовательных организаций, работающих в одну смену, составил в 2021-2022 учебном году 93,4%, работающих в две смены - 6,6%.</w:t>
      </w:r>
    </w:p>
    <w:p w:rsidR="00645799" w:rsidRPr="00AA6ADF" w:rsidRDefault="00645799" w:rsidP="003046E0">
      <w:pPr>
        <w:ind w:firstLine="708"/>
        <w:jc w:val="both"/>
        <w:rPr>
          <w:sz w:val="24"/>
          <w:szCs w:val="24"/>
          <w:lang w:val="ru-RU"/>
        </w:rPr>
      </w:pPr>
      <w:r w:rsidRPr="00AA6ADF">
        <w:rPr>
          <w:sz w:val="24"/>
          <w:szCs w:val="24"/>
          <w:lang w:val="ru-RU"/>
        </w:rPr>
        <w:t>В соответствии с полномочиями, закрепленными в пункте 1 части 1 статьи 51 Федерального закона «О санитарно-эпидемиологическом благополучии населения» в 2021 году Управлением было подано 7 исковых заявлений о присуждении к устранению нарушений санитарного законодательства Российской Федерации. По 2 административным делам иски были удовлетворены, 5 остаются на рассмотрении в судах.</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К ключевым факторам, определяющим условия для профилактики нарушений осанки и зрения у детей и подростков, являются условия для зрительной работы.</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Удельный вес образовательных организаций, в которых уровень искусственной освещенности не соответствовал гигиеническим требованиям, по итогам 2021 года составил 0,7% (2020 – 5,9%).</w:t>
      </w:r>
    </w:p>
    <w:p w:rsidR="00645799" w:rsidRPr="00AA6ADF" w:rsidRDefault="00645799" w:rsidP="003046E0">
      <w:pPr>
        <w:widowControl/>
        <w:autoSpaceDE w:val="0"/>
        <w:autoSpaceDN w:val="0"/>
        <w:adjustRightInd w:val="0"/>
        <w:ind w:firstLine="709"/>
        <w:jc w:val="both"/>
        <w:rPr>
          <w:sz w:val="24"/>
          <w:szCs w:val="24"/>
          <w:lang w:val="ru-RU"/>
        </w:rPr>
      </w:pPr>
      <w:r w:rsidRPr="00AA6ADF">
        <w:rPr>
          <w:sz w:val="24"/>
          <w:szCs w:val="24"/>
          <w:lang w:val="ru-RU"/>
        </w:rPr>
        <w:t>Удельный вес замеров уровня искусственной освещённости, не отвечающих гигиеническим требованиям, за 2021 год по образовательным учреждениям составил 0,5% (2020 – 4,1%).</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Удельный вес образовательных организаций, в которых мебель не соответствовала санитарным нормам и правилам, по итогам 2021 года составил 0,9% (2020 – 13,6%).</w:t>
      </w:r>
    </w:p>
    <w:p w:rsidR="00645799" w:rsidRPr="00AA6ADF" w:rsidRDefault="00645799" w:rsidP="003046E0">
      <w:pPr>
        <w:widowControl/>
        <w:autoSpaceDE w:val="0"/>
        <w:autoSpaceDN w:val="0"/>
        <w:adjustRightInd w:val="0"/>
        <w:ind w:firstLine="709"/>
        <w:jc w:val="both"/>
        <w:rPr>
          <w:sz w:val="24"/>
          <w:szCs w:val="24"/>
          <w:lang w:val="ru-RU"/>
        </w:rPr>
      </w:pPr>
      <w:r w:rsidRPr="00AA6ADF">
        <w:rPr>
          <w:sz w:val="24"/>
          <w:szCs w:val="24"/>
          <w:lang w:val="ru-RU"/>
        </w:rPr>
        <w:t>Удельный вес замеров мебели, не соответствующих нормам, за 2021 год по образовательным учреждениям составил 0,4% (2020 – 4,4%).</w:t>
      </w:r>
    </w:p>
    <w:p w:rsidR="00645799" w:rsidRPr="00AA6ADF" w:rsidRDefault="00645799" w:rsidP="003046E0">
      <w:pPr>
        <w:ind w:firstLine="709"/>
        <w:jc w:val="both"/>
        <w:rPr>
          <w:sz w:val="24"/>
          <w:szCs w:val="24"/>
          <w:lang w:val="ru-RU"/>
        </w:rPr>
      </w:pPr>
      <w:r w:rsidRPr="00AA6ADF">
        <w:rPr>
          <w:sz w:val="24"/>
          <w:szCs w:val="24"/>
          <w:lang w:val="ru-RU"/>
        </w:rPr>
        <w:t>В 2021 году в целом по Рязанской области в детских организациях было исследовано:</w:t>
      </w:r>
    </w:p>
    <w:p w:rsidR="00645799" w:rsidRPr="00AA6ADF" w:rsidRDefault="00645799" w:rsidP="003046E0">
      <w:pPr>
        <w:ind w:firstLine="709"/>
        <w:jc w:val="both"/>
        <w:rPr>
          <w:sz w:val="24"/>
          <w:szCs w:val="24"/>
          <w:lang w:val="ru-RU"/>
        </w:rPr>
      </w:pPr>
      <w:r w:rsidRPr="00AA6ADF">
        <w:rPr>
          <w:sz w:val="24"/>
          <w:szCs w:val="24"/>
          <w:lang w:val="ru-RU"/>
        </w:rPr>
        <w:t>- 1484 пробы питьевой воды по санитарно-химическим показателям. Удельный вес не отвечающих нормативам проб воды составил в 2021 г. – 0,3% (2020 – 13,5%, 2019 – 2,8%, 2018 - 8,1%, 2017- 5,2%, 2016 – 8,8%, 2015- 8,8%);</w:t>
      </w:r>
    </w:p>
    <w:p w:rsidR="00645799" w:rsidRPr="00AA6ADF" w:rsidRDefault="00645799" w:rsidP="003046E0">
      <w:pPr>
        <w:ind w:firstLine="709"/>
        <w:jc w:val="both"/>
        <w:rPr>
          <w:sz w:val="24"/>
          <w:szCs w:val="24"/>
          <w:lang w:val="ru-RU"/>
        </w:rPr>
      </w:pPr>
      <w:r w:rsidRPr="00AA6ADF">
        <w:rPr>
          <w:sz w:val="24"/>
          <w:szCs w:val="24"/>
          <w:lang w:val="ru-RU"/>
        </w:rPr>
        <w:t>- 2105 проб питьевой воды по микробиологическим показателям. Удельный вес не отвечающих нормативам проб воды составил в 2021 году – 0,5 % (2020 - 2,5%, 2019 - 1,6%, 2018-1,8%, 1017 - 2,1%, 2016 -4,4%, 2015 - 4,2%);</w:t>
      </w:r>
    </w:p>
    <w:p w:rsidR="00645799" w:rsidRPr="00AA6ADF" w:rsidRDefault="00645799" w:rsidP="003046E0">
      <w:pPr>
        <w:ind w:firstLine="709"/>
        <w:jc w:val="both"/>
        <w:rPr>
          <w:sz w:val="24"/>
          <w:szCs w:val="24"/>
          <w:lang w:val="ru-RU"/>
        </w:rPr>
      </w:pPr>
      <w:r w:rsidRPr="00AA6ADF">
        <w:rPr>
          <w:sz w:val="24"/>
          <w:szCs w:val="24"/>
          <w:lang w:val="ru-RU"/>
        </w:rPr>
        <w:lastRenderedPageBreak/>
        <w:t>- 474 пробы почвы и песка по паразитологическим показателям. Удельный вес не отвечающих нормативам проб почвы и песка составил в 2021 году – 0,6% (2020 - 1,9%; 2019-1,4%; 2018 - 0,6%; 2017 - 0,3%; 2016- 1,7%, 2015- 1,3%);</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- 3795 замеров микроклимата. Удельный вес замеров, не отвечающих гигиеническим требованиям, составил в 2021 году 0,08% (2020- 0,3%; 2019 – 0,11%; 2018 – 1,2%; 2017 – 2,6%; 2016- 3%; 2015 - 2,8%);</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- 1851 замеров параметров мебели. Удельный вес замеров, не отвечающих гигиеническим требованиям, составил в 2021 году 0,4% (2020 - 4,4%, 2019 – 1,9%; 2018 – 0%; 2017 – 0,1%; 2016- 0,2%; 2015 – 0%);</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- 2164 замеров уровней искусственной освещенности. Удельный вес замеров, не отвечающих гигиеническим требованиям, составил в 2021 году 0,5% (2020 – 4,1%; 2019 – 2,7%; 2018 – 2,4%; 2017- 2,2%; 2016 – 4,1%; 2015 – 3,9%);</w:t>
      </w:r>
    </w:p>
    <w:p w:rsidR="00645799" w:rsidRPr="00CF33CB" w:rsidRDefault="00645799" w:rsidP="003046E0">
      <w:pPr>
        <w:pStyle w:val="28"/>
        <w:shd w:val="clear" w:color="auto" w:fill="auto"/>
        <w:tabs>
          <w:tab w:val="left" w:pos="1102"/>
        </w:tabs>
        <w:spacing w:after="0" w:line="240" w:lineRule="auto"/>
        <w:ind w:right="-2" w:firstLine="709"/>
        <w:jc w:val="both"/>
        <w:rPr>
          <w:rFonts w:eastAsia="Arial"/>
          <w:noProof/>
          <w:sz w:val="24"/>
          <w:szCs w:val="24"/>
          <w:lang w:val="ru-RU"/>
        </w:rPr>
      </w:pPr>
      <w:r w:rsidRPr="00CF33CB">
        <w:rPr>
          <w:rFonts w:eastAsia="Arial"/>
          <w:noProof/>
          <w:sz w:val="24"/>
          <w:szCs w:val="24"/>
          <w:lang w:val="ru-RU"/>
        </w:rPr>
        <w:t xml:space="preserve">- 180 замеров уровней электромагнитного излучения. Все замеры отвечали гигиеническим требованиям. </w:t>
      </w:r>
      <w:proofErr w:type="gramStart"/>
      <w:r w:rsidRPr="00CF33CB">
        <w:rPr>
          <w:rFonts w:eastAsia="Arial"/>
          <w:noProof/>
          <w:sz w:val="24"/>
          <w:szCs w:val="24"/>
          <w:lang w:val="ru-RU"/>
        </w:rPr>
        <w:t>Удельный вес не отвечавших требованиям замеров в 2020 – 0; 2019 – 0,8%; 2018 -1,2%; 2017 – 0,5%; 2016 – 0,7%; 2015 – 2,7%).</w:t>
      </w:r>
      <w:proofErr w:type="gramEnd"/>
    </w:p>
    <w:p w:rsidR="00645799" w:rsidRPr="00AA6ADF" w:rsidRDefault="00645799" w:rsidP="003046E0">
      <w:pPr>
        <w:ind w:firstLine="709"/>
        <w:jc w:val="both"/>
        <w:rPr>
          <w:sz w:val="24"/>
          <w:szCs w:val="24"/>
          <w:lang w:val="ru-RU"/>
        </w:rPr>
      </w:pPr>
      <w:proofErr w:type="gramStart"/>
      <w:r w:rsidRPr="00AA6ADF">
        <w:rPr>
          <w:sz w:val="24"/>
          <w:szCs w:val="24"/>
          <w:lang w:val="ru-RU"/>
        </w:rPr>
        <w:t>Важным компонентом системы мероприятий по сохранению и укреплению здоровья детей является организация их питания. создания благоприятной образовательной среды является организация питания в образовательных организациях.</w:t>
      </w:r>
      <w:proofErr w:type="gramEnd"/>
      <w:r w:rsidRPr="00AA6ADF">
        <w:rPr>
          <w:sz w:val="24"/>
          <w:szCs w:val="24"/>
          <w:lang w:val="ru-RU"/>
        </w:rPr>
        <w:t xml:space="preserve"> В образовательных организациях дети проводят порядка 5-12 часов, поэтому правильная организация их питания приобретает особую значимость.</w:t>
      </w:r>
    </w:p>
    <w:p w:rsidR="00645799" w:rsidRPr="00AA6ADF" w:rsidRDefault="00645799" w:rsidP="003046E0">
      <w:pPr>
        <w:jc w:val="right"/>
        <w:rPr>
          <w:sz w:val="24"/>
          <w:szCs w:val="24"/>
          <w:lang w:val="ru-RU"/>
        </w:rPr>
      </w:pPr>
    </w:p>
    <w:p w:rsidR="00645799" w:rsidRPr="00AA6ADF" w:rsidRDefault="00645799" w:rsidP="003046E0">
      <w:pPr>
        <w:jc w:val="right"/>
        <w:rPr>
          <w:sz w:val="22"/>
          <w:szCs w:val="24"/>
          <w:lang w:val="ru-RU"/>
        </w:rPr>
      </w:pPr>
      <w:r w:rsidRPr="00AA6ADF">
        <w:rPr>
          <w:sz w:val="22"/>
          <w:szCs w:val="24"/>
          <w:lang w:val="ru-RU"/>
        </w:rPr>
        <w:t>Таблица №</w:t>
      </w:r>
      <w:r w:rsidR="00335A0B">
        <w:rPr>
          <w:sz w:val="22"/>
          <w:szCs w:val="24"/>
          <w:lang w:val="ru-RU"/>
        </w:rPr>
        <w:t>34</w:t>
      </w:r>
    </w:p>
    <w:p w:rsidR="00645799" w:rsidRPr="00AA6ADF" w:rsidRDefault="00645799" w:rsidP="003046E0">
      <w:pPr>
        <w:jc w:val="center"/>
        <w:rPr>
          <w:b/>
          <w:sz w:val="22"/>
          <w:szCs w:val="24"/>
          <w:lang w:val="ru-RU"/>
        </w:rPr>
      </w:pPr>
      <w:r w:rsidRPr="00AA6ADF">
        <w:rPr>
          <w:b/>
          <w:sz w:val="22"/>
          <w:szCs w:val="24"/>
          <w:lang w:val="ru-RU"/>
        </w:rPr>
        <w:t>Показатели охвата школьников и обучающихся профессиональных образовательных организаций горячим питанием, %</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660"/>
        <w:gridCol w:w="662"/>
        <w:gridCol w:w="661"/>
        <w:gridCol w:w="662"/>
        <w:gridCol w:w="757"/>
        <w:gridCol w:w="709"/>
        <w:gridCol w:w="1074"/>
        <w:gridCol w:w="8"/>
      </w:tblGrid>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Виды питания</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2016</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2017</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2018</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2019</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2021</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ind w:left="-57" w:right="-57"/>
              <w:jc w:val="center"/>
              <w:rPr>
                <w:lang w:val="ru-RU"/>
              </w:rPr>
            </w:pPr>
            <w:r w:rsidRPr="00AA6ADF">
              <w:rPr>
                <w:lang w:val="ru-RU"/>
              </w:rPr>
              <w:t>Изменения за шесть лет</w:t>
            </w:r>
          </w:p>
        </w:tc>
      </w:tr>
      <w:tr w:rsidR="00645799" w:rsidRPr="00AA6ADF" w:rsidTr="00B61FBB">
        <w:trPr>
          <w:gridAfter w:val="1"/>
          <w:wAfter w:w="8" w:type="dxa"/>
        </w:trPr>
        <w:tc>
          <w:tcPr>
            <w:tcW w:w="9262"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Все школьники</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b/>
                <w:lang w:val="ru-RU"/>
              </w:rPr>
            </w:pPr>
            <w:r w:rsidRPr="00AA6ADF">
              <w:rPr>
                <w:b/>
                <w:i/>
                <w:lang w:val="ru-RU"/>
              </w:rPr>
              <w:t>Горячее питание</w:t>
            </w:r>
            <w:r w:rsidRPr="00AA6ADF">
              <w:rPr>
                <w:b/>
                <w:lang w:val="ru-RU"/>
              </w:rPr>
              <w:t xml:space="preserve"> - всего</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88,8</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91,4</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91,4</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91,4</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92,6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92,7</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+3,9</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завтраки</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53,1</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54,5</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54,5</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54,5</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64,5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74,7</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+21,6</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1,7</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2,2</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2,2</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2,2</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+3,3</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Двухразовое питание – горячие завтраки и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34,0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34,8</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34,7</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34,7</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20,3</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-13,7</w:t>
            </w:r>
          </w:p>
        </w:tc>
      </w:tr>
      <w:tr w:rsidR="00645799" w:rsidRPr="00AA6ADF" w:rsidTr="00B61FBB">
        <w:trPr>
          <w:gridAfter w:val="1"/>
          <w:wAfter w:w="8" w:type="dxa"/>
        </w:trPr>
        <w:tc>
          <w:tcPr>
            <w:tcW w:w="9262" w:type="dxa"/>
            <w:gridSpan w:val="8"/>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lang w:val="ru-RU"/>
              </w:rPr>
            </w:pPr>
            <w:r w:rsidRPr="00AA6ADF">
              <w:rPr>
                <w:lang w:val="ru-RU"/>
              </w:rPr>
              <w:t>1-4 класс</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b/>
                <w:lang w:val="ru-RU"/>
              </w:rPr>
            </w:pPr>
            <w:r w:rsidRPr="00AA6ADF">
              <w:rPr>
                <w:b/>
                <w:i/>
                <w:lang w:val="ru-RU"/>
              </w:rPr>
              <w:t>Горячее питание</w:t>
            </w:r>
            <w:r w:rsidRPr="00AA6ADF">
              <w:rPr>
                <w:b/>
                <w:lang w:val="ru-RU"/>
              </w:rPr>
              <w:t xml:space="preserve"> - всего</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98,6</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98,6</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98,8</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98,8</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100,0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+1,4</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завтраки</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47,6</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47,6</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47,0</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77,9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73,0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+46,4</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3,6</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3,6</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13,8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+1,8</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Двухразовое питание – горячие завтраки и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47,4</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47,4</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48,3</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48,3</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22,0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-25,4</w:t>
            </w:r>
          </w:p>
        </w:tc>
      </w:tr>
      <w:tr w:rsidR="00645799" w:rsidRPr="00AA6ADF" w:rsidTr="00B61FBB">
        <w:trPr>
          <w:gridAfter w:val="1"/>
          <w:wAfter w:w="8" w:type="dxa"/>
        </w:trPr>
        <w:tc>
          <w:tcPr>
            <w:tcW w:w="9262" w:type="dxa"/>
            <w:gridSpan w:val="8"/>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lang w:val="ru-RU"/>
              </w:rPr>
            </w:pPr>
            <w:r w:rsidRPr="00AA6ADF">
              <w:rPr>
                <w:lang w:val="ru-RU"/>
              </w:rPr>
              <w:t>5-11 класс</w:t>
            </w:r>
          </w:p>
        </w:tc>
      </w:tr>
      <w:tr w:rsidR="00645799" w:rsidRPr="00AA6ADF" w:rsidTr="00B61FBB">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b/>
                <w:lang w:val="ru-RU"/>
              </w:rPr>
            </w:pPr>
            <w:r w:rsidRPr="00AA6ADF">
              <w:rPr>
                <w:b/>
                <w:i/>
                <w:lang w:val="ru-RU"/>
              </w:rPr>
              <w:t>Горячее питание</w:t>
            </w:r>
            <w:r w:rsidRPr="00AA6ADF">
              <w:rPr>
                <w:b/>
                <w:lang w:val="ru-RU"/>
              </w:rPr>
              <w:t xml:space="preserve"> - всего</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81,7</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85,5</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85,5</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85,5</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87,2</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+5,5</w:t>
            </w:r>
          </w:p>
        </w:tc>
      </w:tr>
      <w:tr w:rsidR="00645799" w:rsidRPr="00AA6ADF" w:rsidTr="00B61FBB">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завтраки</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57,1</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60,5</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60,5</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60,4</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54,1</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76,2</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+19,1</w:t>
            </w:r>
          </w:p>
        </w:tc>
      </w:tr>
      <w:tr w:rsidR="00645799" w:rsidRPr="00AA6ADF" w:rsidTr="00B61FBB">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0,4</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1,1</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1,1</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1,2</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4,9</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-4,5</w:t>
            </w:r>
          </w:p>
        </w:tc>
      </w:tr>
      <w:tr w:rsidR="00645799" w:rsidRPr="00AA6ADF" w:rsidTr="00B61FBB">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Двухразовое питание – горячие завтраки и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24,2</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23,9</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23,9</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23,9</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30,4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18,9</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-5,3</w:t>
            </w:r>
          </w:p>
        </w:tc>
      </w:tr>
      <w:tr w:rsidR="00645799" w:rsidRPr="00AA6ADF" w:rsidTr="00B61FBB">
        <w:tc>
          <w:tcPr>
            <w:tcW w:w="9270" w:type="dxa"/>
            <w:gridSpan w:val="9"/>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Обучающиеся профессиональных образовательных организаций</w:t>
            </w:r>
          </w:p>
        </w:tc>
      </w:tr>
      <w:tr w:rsidR="00645799" w:rsidRPr="00AA6ADF" w:rsidTr="00B61FBB">
        <w:trPr>
          <w:gridAfter w:val="1"/>
          <w:wAfter w:w="8" w:type="dxa"/>
          <w:trHeight w:val="20"/>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b/>
                <w:lang w:val="ru-RU"/>
              </w:rPr>
            </w:pPr>
            <w:r w:rsidRPr="00AA6ADF">
              <w:rPr>
                <w:b/>
                <w:i/>
                <w:lang w:val="ru-RU"/>
              </w:rPr>
              <w:t>Горячее питание</w:t>
            </w:r>
            <w:r w:rsidRPr="00AA6ADF">
              <w:rPr>
                <w:b/>
                <w:lang w:val="ru-RU"/>
              </w:rPr>
              <w:t xml:space="preserve"> - всего</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75,0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0</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завтраки</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15,0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+15,0</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Горячие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39,8</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39,8</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39,8</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39,8</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32,0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-7,8</w:t>
            </w:r>
          </w:p>
        </w:tc>
      </w:tr>
      <w:tr w:rsidR="00645799" w:rsidRPr="00AA6ADF" w:rsidTr="00B61FBB">
        <w:trPr>
          <w:gridAfter w:val="1"/>
          <w:wAfter w:w="8" w:type="dxa"/>
        </w:trPr>
        <w:tc>
          <w:tcPr>
            <w:tcW w:w="40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both"/>
              <w:rPr>
                <w:lang w:val="ru-RU"/>
              </w:rPr>
            </w:pPr>
            <w:r w:rsidRPr="00AA6ADF">
              <w:rPr>
                <w:lang w:val="ru-RU"/>
              </w:rPr>
              <w:t>Двухразовое питание – горячие завтраки и обеды</w:t>
            </w:r>
          </w:p>
        </w:tc>
        <w:tc>
          <w:tcPr>
            <w:tcW w:w="6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35,2</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35,2</w:t>
            </w:r>
          </w:p>
        </w:tc>
        <w:tc>
          <w:tcPr>
            <w:tcW w:w="66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35,2</w:t>
            </w:r>
          </w:p>
        </w:tc>
        <w:tc>
          <w:tcPr>
            <w:tcW w:w="662"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35,2</w:t>
            </w:r>
          </w:p>
        </w:tc>
        <w:tc>
          <w:tcPr>
            <w:tcW w:w="75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35,1</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53,0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+17,8</w:t>
            </w:r>
          </w:p>
        </w:tc>
      </w:tr>
    </w:tbl>
    <w:p w:rsidR="00645799" w:rsidRPr="00AA6ADF" w:rsidRDefault="00645799" w:rsidP="003046E0">
      <w:pPr>
        <w:ind w:firstLine="709"/>
        <w:jc w:val="both"/>
        <w:rPr>
          <w:sz w:val="24"/>
          <w:szCs w:val="24"/>
          <w:lang w:val="ru-RU"/>
        </w:rPr>
      </w:pPr>
    </w:p>
    <w:p w:rsidR="00645799" w:rsidRPr="00AA6ADF" w:rsidRDefault="00645799" w:rsidP="003046E0">
      <w:pPr>
        <w:ind w:firstLine="709"/>
        <w:jc w:val="both"/>
        <w:rPr>
          <w:sz w:val="24"/>
          <w:szCs w:val="24"/>
          <w:lang w:val="ru-RU"/>
        </w:rPr>
      </w:pPr>
      <w:r w:rsidRPr="00AA6ADF">
        <w:rPr>
          <w:sz w:val="24"/>
          <w:szCs w:val="24"/>
          <w:lang w:val="ru-RU"/>
        </w:rPr>
        <w:t xml:space="preserve">Показатели охвата горячим питанием обучающихся общеобразовательных организаций в период за 2016-2021гг. имели позитивную динамику по всем возрастным группам. По состоянию на 01.01.2022г. показатель охвата горячим питанием всех обучающихся в общеобразовательных организациях Рязанской области составил - </w:t>
      </w:r>
      <w:r w:rsidRPr="00AA6ADF">
        <w:rPr>
          <w:sz w:val="24"/>
          <w:szCs w:val="24"/>
          <w:lang w:val="ru-RU"/>
        </w:rPr>
        <w:lastRenderedPageBreak/>
        <w:t>92,7%, что на 3,9% больше чем в 2016 году (в 2016г. – 88,8%, 2017 – 2019гг.- 91,4%, 2020г. – 92,6%).</w:t>
      </w:r>
    </w:p>
    <w:p w:rsidR="00645799" w:rsidRPr="00AA6ADF" w:rsidRDefault="00645799" w:rsidP="003046E0">
      <w:pPr>
        <w:ind w:firstLine="709"/>
        <w:jc w:val="both"/>
        <w:rPr>
          <w:sz w:val="24"/>
          <w:szCs w:val="24"/>
          <w:lang w:val="ru-RU"/>
        </w:rPr>
      </w:pPr>
    </w:p>
    <w:p w:rsidR="00645799" w:rsidRPr="00AA6ADF" w:rsidRDefault="00145FB7" w:rsidP="003046E0">
      <w:pPr>
        <w:jc w:val="center"/>
        <w:rPr>
          <w:sz w:val="24"/>
          <w:szCs w:val="24"/>
          <w:lang w:val="ru-RU" w:eastAsia="ru-RU"/>
        </w:rPr>
      </w:pPr>
      <w:r>
        <w:rPr>
          <w:sz w:val="24"/>
          <w:szCs w:val="24"/>
          <w:lang w:val="ru-RU" w:eastAsia="ru-RU"/>
        </w:rPr>
        <w:drawing>
          <wp:inline distT="0" distB="0" distL="0" distR="0">
            <wp:extent cx="4354830" cy="3108960"/>
            <wp:effectExtent l="19050" t="0" r="762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4354830" cy="3108960"/>
                    </a:xfrm>
                    <a:prstGeom prst="rect">
                      <a:avLst/>
                    </a:prstGeom>
                    <a:noFill/>
                    <a:ln w="9525">
                      <a:noFill/>
                      <a:miter lim="800000"/>
                      <a:headEnd/>
                      <a:tailEnd/>
                    </a:ln>
                  </pic:spPr>
                </pic:pic>
              </a:graphicData>
            </a:graphic>
          </wp:inline>
        </w:drawing>
      </w:r>
    </w:p>
    <w:p w:rsidR="00645799" w:rsidRPr="00AA6ADF" w:rsidRDefault="00645799" w:rsidP="003046E0">
      <w:pPr>
        <w:ind w:firstLine="708"/>
        <w:jc w:val="both"/>
        <w:rPr>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Управлением Роспотребнадзора по Рязанской области в 2021 году был продолжен контроль за исполнением послания Президента Российской Федерации Федеральному собранию Российской Федерации от 15.01.2020г. и протокола Правительства Российской Федерации от 25.02.2020г. № ТГ-П8-4пр об организации бесплатного горячего питания обучающихся 1-4 классов.</w:t>
      </w:r>
    </w:p>
    <w:p w:rsidR="00645799" w:rsidRPr="00AA6ADF" w:rsidRDefault="00645799" w:rsidP="003046E0">
      <w:pPr>
        <w:ind w:firstLine="709"/>
        <w:jc w:val="both"/>
        <w:rPr>
          <w:sz w:val="24"/>
          <w:szCs w:val="24"/>
          <w:lang w:val="ru-RU"/>
        </w:rPr>
      </w:pPr>
      <w:proofErr w:type="gramStart"/>
      <w:r w:rsidRPr="00AA6ADF">
        <w:rPr>
          <w:sz w:val="24"/>
          <w:szCs w:val="24"/>
          <w:lang w:val="ru-RU"/>
        </w:rPr>
        <w:t>Распоряжением Правительства Рязанской области от 19.06.2020г. №268-р был утвержден перечень мероприятий («дорожная карта»)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обеспечивающих охват 100 процентов от числа таких обучающихся на 2020-2023 годы.</w:t>
      </w:r>
      <w:proofErr w:type="gramEnd"/>
    </w:p>
    <w:p w:rsidR="00645799" w:rsidRPr="00AA6ADF" w:rsidRDefault="00645799" w:rsidP="003046E0">
      <w:pPr>
        <w:pStyle w:val="Style6"/>
        <w:widowControl/>
        <w:spacing w:line="240" w:lineRule="auto"/>
        <w:rPr>
          <w:rFonts w:eastAsia="Arial"/>
          <w:noProof/>
          <w:lang w:eastAsia="en-US"/>
        </w:rPr>
      </w:pPr>
      <w:r w:rsidRPr="00AA6ADF">
        <w:rPr>
          <w:rFonts w:eastAsia="Arial"/>
          <w:noProof/>
          <w:lang w:eastAsia="en-US"/>
        </w:rPr>
        <w:t xml:space="preserve">С 1 сентября 2020 года в регионе организовано бесплатное горячее питание для всех обучающихся 1-4 классов. В школах создана инфраструктура, необходимая для организации бесплатного горячего питания. Ежегодно в рамках госпрограммы Рязанской области «Развитие образования и молодежной политики», предоставляются субсидии бюджетам муниципальных образований Рязанской области на оснащение школьных столовых технологическим оборудованием, посудой и мебелью. </w:t>
      </w:r>
    </w:p>
    <w:p w:rsidR="00645799" w:rsidRPr="00AA6ADF" w:rsidRDefault="00645799" w:rsidP="003046E0">
      <w:pPr>
        <w:ind w:firstLine="709"/>
        <w:jc w:val="both"/>
        <w:rPr>
          <w:sz w:val="24"/>
          <w:szCs w:val="24"/>
          <w:lang w:val="ru-RU"/>
        </w:rPr>
      </w:pPr>
      <w:proofErr w:type="gramStart"/>
      <w:r w:rsidRPr="00AA6ADF">
        <w:rPr>
          <w:sz w:val="24"/>
          <w:szCs w:val="24"/>
          <w:lang w:val="ru-RU"/>
        </w:rPr>
        <w:t>Для обеспечения системы организации питания школьников, повышения доступности услуги школьного питания действует в рамках государственной программы «Развитие образования на 2014-2025 годы» - подпрограмма «Укрепление здоровья школьников».</w:t>
      </w:r>
      <w:proofErr w:type="gramEnd"/>
      <w:r w:rsidRPr="00AA6ADF">
        <w:rPr>
          <w:sz w:val="24"/>
          <w:szCs w:val="24"/>
          <w:lang w:val="ru-RU"/>
        </w:rPr>
        <w:t xml:space="preserve"> </w:t>
      </w:r>
      <w:r w:rsidRPr="00AA6ADF">
        <w:rPr>
          <w:lang w:val="ru-RU"/>
        </w:rPr>
        <w:t>В</w:t>
      </w:r>
      <w:r w:rsidRPr="00AA6ADF">
        <w:rPr>
          <w:sz w:val="24"/>
          <w:szCs w:val="24"/>
          <w:lang w:val="ru-RU"/>
        </w:rPr>
        <w:t xml:space="preserve"> 2021 году было выделено 10,3 млн. руб. на оснащение технологическим оборудованием 21 школы в 15 муниципальных образованиях региона.</w:t>
      </w:r>
    </w:p>
    <w:p w:rsidR="00645799" w:rsidRPr="00AA6ADF" w:rsidRDefault="00645799" w:rsidP="003046E0">
      <w:pPr>
        <w:pStyle w:val="43"/>
        <w:shd w:val="clear" w:color="auto" w:fill="auto"/>
        <w:ind w:firstLine="760"/>
        <w:jc w:val="both"/>
        <w:rPr>
          <w:rFonts w:ascii="Times New Roman" w:hAnsi="Times New Roman"/>
          <w:noProof/>
          <w:sz w:val="24"/>
          <w:szCs w:val="24"/>
        </w:rPr>
      </w:pPr>
      <w:proofErr w:type="gramStart"/>
      <w:r w:rsidRPr="00AA6ADF">
        <w:rPr>
          <w:rFonts w:ascii="Times New Roman" w:hAnsi="Times New Roman"/>
          <w:noProof/>
          <w:sz w:val="24"/>
          <w:szCs w:val="24"/>
        </w:rPr>
        <w:t>В 2021 году разработан и утвержден региональный стандарт горячего питания для обучающихся 1-4 классов, в котором представлены примерные десятидневные цикличные меню, рекомендованные для использования во всех общеобразовательных организациях региона.</w:t>
      </w:r>
      <w:proofErr w:type="gramEnd"/>
      <w:r w:rsidRPr="00AA6ADF">
        <w:rPr>
          <w:rFonts w:ascii="Times New Roman" w:hAnsi="Times New Roman"/>
          <w:noProof/>
          <w:sz w:val="24"/>
          <w:szCs w:val="24"/>
        </w:rPr>
        <w:t xml:space="preserve"> По предложению Управления рассмотрен вопрос организации питания в школах среди отдельного контингента детей, требующий индивидуального подхода. В итоге впервые в регионе разработано и введено в практику единое специализированное примерное меню для детей, страдающих сахарным диабетом.</w:t>
      </w:r>
    </w:p>
    <w:p w:rsidR="00645799" w:rsidRPr="00AA6ADF" w:rsidRDefault="00645799" w:rsidP="003046E0">
      <w:pPr>
        <w:ind w:firstLine="708"/>
        <w:jc w:val="both"/>
        <w:rPr>
          <w:sz w:val="24"/>
          <w:szCs w:val="24"/>
          <w:lang w:val="ru-RU"/>
        </w:rPr>
      </w:pPr>
      <w:r w:rsidRPr="00AA6ADF">
        <w:rPr>
          <w:sz w:val="24"/>
          <w:szCs w:val="24"/>
          <w:lang w:val="ru-RU"/>
        </w:rPr>
        <w:t xml:space="preserve">В соответствии с предложениями Управления Роспотребнадзора по Рязанской области в рационы питания детей были внесены корректировки и из примерных меню </w:t>
      </w:r>
      <w:r w:rsidRPr="00AA6ADF">
        <w:rPr>
          <w:sz w:val="24"/>
          <w:szCs w:val="24"/>
          <w:lang w:val="ru-RU"/>
        </w:rPr>
        <w:lastRenderedPageBreak/>
        <w:t>исключены колбасные и кондитерские изделия, что соответственно позволило снизить среднее потребление соли и сахара в рационах питания школьников.</w:t>
      </w:r>
    </w:p>
    <w:p w:rsidR="000B582B" w:rsidRPr="00AA6ADF" w:rsidRDefault="000B582B" w:rsidP="003046E0">
      <w:pPr>
        <w:ind w:firstLine="708"/>
        <w:jc w:val="both"/>
        <w:rPr>
          <w:sz w:val="24"/>
          <w:szCs w:val="24"/>
          <w:lang w:val="ru-RU"/>
        </w:rPr>
      </w:pPr>
    </w:p>
    <w:p w:rsidR="00645799" w:rsidRPr="00AA6ADF" w:rsidRDefault="00145FB7" w:rsidP="009A55B1">
      <w:pPr>
        <w:jc w:val="center"/>
        <w:rPr>
          <w:sz w:val="24"/>
          <w:szCs w:val="24"/>
          <w:lang w:val="ru-RU" w:eastAsia="ru-RU"/>
        </w:rPr>
      </w:pPr>
      <w:r>
        <w:rPr>
          <w:sz w:val="24"/>
          <w:szCs w:val="24"/>
          <w:lang w:val="ru-RU" w:eastAsia="ru-RU"/>
        </w:rPr>
        <w:drawing>
          <wp:inline distT="0" distB="0" distL="0" distR="0">
            <wp:extent cx="4572000" cy="2708910"/>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572000" cy="2708910"/>
                    </a:xfrm>
                    <a:prstGeom prst="rect">
                      <a:avLst/>
                    </a:prstGeom>
                    <a:noFill/>
                    <a:ln w="9525">
                      <a:noFill/>
                      <a:miter lim="800000"/>
                      <a:headEnd/>
                      <a:tailEnd/>
                    </a:ln>
                  </pic:spPr>
                </pic:pic>
              </a:graphicData>
            </a:graphic>
          </wp:inline>
        </w:drawing>
      </w:r>
    </w:p>
    <w:p w:rsidR="00645799" w:rsidRPr="00AA6ADF" w:rsidRDefault="00645799" w:rsidP="003046E0">
      <w:pPr>
        <w:widowControl/>
        <w:autoSpaceDE w:val="0"/>
        <w:autoSpaceDN w:val="0"/>
        <w:adjustRightInd w:val="0"/>
        <w:jc w:val="right"/>
        <w:rPr>
          <w:noProof w:val="0"/>
          <w:szCs w:val="22"/>
          <w:lang w:val="ru-RU" w:eastAsia="ru-RU"/>
        </w:rPr>
      </w:pPr>
      <w:r w:rsidRPr="00AA6ADF">
        <w:rPr>
          <w:noProof w:val="0"/>
          <w:szCs w:val="22"/>
          <w:lang w:val="ru-RU" w:eastAsia="ru-RU"/>
        </w:rPr>
        <w:t xml:space="preserve"> </w:t>
      </w:r>
    </w:p>
    <w:p w:rsidR="00645799" w:rsidRPr="00AA6ADF" w:rsidRDefault="00645799" w:rsidP="003046E0">
      <w:pPr>
        <w:ind w:firstLine="708"/>
        <w:jc w:val="both"/>
        <w:rPr>
          <w:sz w:val="24"/>
          <w:szCs w:val="24"/>
          <w:lang w:val="ru-RU"/>
        </w:rPr>
      </w:pPr>
      <w:r w:rsidRPr="00AA6ADF">
        <w:rPr>
          <w:sz w:val="24"/>
          <w:szCs w:val="24"/>
          <w:lang w:val="ru-RU"/>
        </w:rPr>
        <w:t>В ходе контрольно-надзорных мероприятий за организацией питания в организациях для детей и подростков Управлением Роспотребнадзора в 2021г. было проведено 2064 замера температуры готовых блюд с линии раздачи и на столе школьников. Исследовано 80 проб на соответствие ТР ТС 021/2011 «О безопасности пищевой продукции». На калорийность и химический состав исследовано 2172 пробы готовых блюд, 0,3% проб не отвечали нормативам. На содержание витаминов С, В1, В2, вит.А исследовано 59 проб готовой пищевой продукции. Исследована 101 проба готовой продукции на содержание минералов (Ca, P, Mg, Fe, J). Все исследованные пробы отвечали нормативам.</w:t>
      </w:r>
    </w:p>
    <w:p w:rsidR="00645799" w:rsidRPr="00AA6ADF" w:rsidRDefault="00645799" w:rsidP="003046E0">
      <w:pPr>
        <w:tabs>
          <w:tab w:val="num" w:pos="993"/>
        </w:tabs>
        <w:ind w:firstLine="709"/>
        <w:jc w:val="both"/>
        <w:rPr>
          <w:sz w:val="24"/>
          <w:szCs w:val="24"/>
          <w:lang w:val="ru-RU"/>
        </w:rPr>
      </w:pPr>
      <w:r w:rsidRPr="00AA6ADF">
        <w:rPr>
          <w:sz w:val="24"/>
          <w:szCs w:val="24"/>
          <w:lang w:val="ru-RU"/>
        </w:rPr>
        <w:t>Отобрано и исследовано в образовательных организациях 2105 проб питьевой воды по микробиологическим показателям, 4442 пробы готовых блюд и 1059 проб пищевых продуктов. Результаты данных исследований свидетельствуют об улучшение качества питьевой воды по микробиолгическим показателям, подаваемой в организации для детей и подростков, соблюдении обязательных технологических требований при приготовлении блюд. За период 2016-2021гг. снизилась доля проб воды, не соответствующих требованиям по микробиологическим показателям с 4,4% до 0,5%. Удельный вес проб готовых блюд, не соответствующих требованиям, по микробиологическим показателям снизился с 2,5% до 0,2%, по калорийности и химическому составу снизился в 2021г. до - 0,3%.</w:t>
      </w:r>
    </w:p>
    <w:p w:rsidR="00613F0E" w:rsidRPr="00AA6ADF" w:rsidRDefault="00613F0E" w:rsidP="003046E0">
      <w:pPr>
        <w:tabs>
          <w:tab w:val="num" w:pos="993"/>
        </w:tabs>
        <w:ind w:firstLine="709"/>
        <w:jc w:val="both"/>
        <w:rPr>
          <w:sz w:val="22"/>
          <w:szCs w:val="24"/>
          <w:lang w:val="ru-RU"/>
        </w:rPr>
      </w:pPr>
    </w:p>
    <w:p w:rsidR="00645799" w:rsidRPr="00AA6ADF" w:rsidRDefault="00645799" w:rsidP="003046E0">
      <w:pPr>
        <w:tabs>
          <w:tab w:val="num" w:pos="993"/>
        </w:tabs>
        <w:jc w:val="right"/>
        <w:rPr>
          <w:sz w:val="22"/>
          <w:szCs w:val="24"/>
          <w:lang w:val="ru-RU"/>
        </w:rPr>
      </w:pPr>
      <w:r w:rsidRPr="00AA6ADF">
        <w:rPr>
          <w:sz w:val="22"/>
          <w:szCs w:val="24"/>
          <w:lang w:val="ru-RU"/>
        </w:rPr>
        <w:t>Таблица №</w:t>
      </w:r>
      <w:r w:rsidR="00335A0B">
        <w:rPr>
          <w:sz w:val="22"/>
          <w:szCs w:val="24"/>
          <w:lang w:val="ru-RU"/>
        </w:rPr>
        <w:t>35</w:t>
      </w:r>
    </w:p>
    <w:p w:rsidR="00645799" w:rsidRPr="00AA6ADF" w:rsidRDefault="00645799" w:rsidP="003046E0">
      <w:pPr>
        <w:tabs>
          <w:tab w:val="num" w:pos="993"/>
        </w:tabs>
        <w:jc w:val="center"/>
        <w:rPr>
          <w:b/>
          <w:sz w:val="24"/>
          <w:szCs w:val="28"/>
          <w:lang w:val="ru-RU"/>
        </w:rPr>
      </w:pPr>
      <w:r w:rsidRPr="00AA6ADF">
        <w:rPr>
          <w:b/>
          <w:sz w:val="22"/>
          <w:szCs w:val="24"/>
          <w:lang w:val="ru-RU"/>
        </w:rPr>
        <w:t>Результаты лабораторно-инструментального контроля воды и готовых блюд в организациях для детей и подростков Рязанской области за 2016-2021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09"/>
        <w:gridCol w:w="709"/>
        <w:gridCol w:w="709"/>
        <w:gridCol w:w="708"/>
        <w:gridCol w:w="709"/>
        <w:gridCol w:w="709"/>
        <w:gridCol w:w="1559"/>
      </w:tblGrid>
      <w:tr w:rsidR="00645799" w:rsidRPr="00AA6ADF" w:rsidTr="009A55B1">
        <w:trPr>
          <w:trHeight w:val="2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Показатель</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 xml:space="preserve">Удельный вес проб и замеров, не соответствующих </w:t>
            </w:r>
          </w:p>
          <w:p w:rsidR="00645799" w:rsidRPr="00AA6ADF" w:rsidRDefault="00645799" w:rsidP="003046E0">
            <w:pPr>
              <w:jc w:val="center"/>
              <w:rPr>
                <w:b/>
                <w:lang w:val="ru-RU"/>
              </w:rPr>
            </w:pPr>
            <w:r w:rsidRPr="00AA6ADF">
              <w:rPr>
                <w:b/>
                <w:lang w:val="ru-RU"/>
              </w:rPr>
              <w:t>санитарно-эпидемиологическим требованиям, %</w:t>
            </w:r>
          </w:p>
        </w:tc>
      </w:tr>
      <w:tr w:rsidR="00645799" w:rsidRPr="00AA6ADF" w:rsidTr="009A55B1">
        <w:trPr>
          <w:trHeight w:val="2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b/>
                <w:lang w:val="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по РФ за 2020г.</w:t>
            </w:r>
          </w:p>
        </w:tc>
      </w:tr>
      <w:tr w:rsidR="00645799" w:rsidRPr="00AA6ADF" w:rsidTr="009A55B1">
        <w:trPr>
          <w:trHeight w:val="20"/>
        </w:trPr>
        <w:tc>
          <w:tcPr>
            <w:tcW w:w="9322"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Исследование питьевой воды</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по санитарно-химическим показателям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8,8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8,1</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13,5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6,5</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2,1</w:t>
            </w:r>
          </w:p>
        </w:tc>
      </w:tr>
      <w:tr w:rsidR="00645799" w:rsidRPr="00AA6ADF" w:rsidTr="009A55B1">
        <w:trPr>
          <w:trHeight w:val="20"/>
        </w:trPr>
        <w:tc>
          <w:tcPr>
            <w:tcW w:w="9322" w:type="dxa"/>
            <w:gridSpan w:val="8"/>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b/>
                <w:lang w:val="ru-RU"/>
              </w:rPr>
            </w:pPr>
            <w:r w:rsidRPr="00AA6ADF">
              <w:rPr>
                <w:b/>
                <w:lang w:val="ru-RU"/>
              </w:rPr>
              <w:t>Исследование готовых блюд</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на калорийность и полноту вложения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8,8</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4,6</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на вложение витамина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7,4</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на качество термической обработки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0,4</w:t>
            </w:r>
          </w:p>
        </w:tc>
      </w:tr>
      <w:tr w:rsidR="00645799" w:rsidRPr="00AA6ADF" w:rsidTr="009A55B1">
        <w:trPr>
          <w:trHeight w:val="20"/>
        </w:trPr>
        <w:tc>
          <w:tcPr>
            <w:tcW w:w="351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rPr>
                <w:lang w:val="ru-RU"/>
              </w:rPr>
            </w:pPr>
            <w:r w:rsidRPr="00AA6ADF">
              <w:rPr>
                <w:lang w:val="ru-RU"/>
              </w:rPr>
              <w:t>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lang w:val="ru-RU"/>
              </w:rPr>
            </w:pPr>
            <w:r w:rsidRPr="00AA6ADF">
              <w:rPr>
                <w:lang w:val="ru-RU"/>
              </w:rPr>
              <w:t>1,8</w:t>
            </w:r>
          </w:p>
        </w:tc>
      </w:tr>
    </w:tbl>
    <w:p w:rsidR="00645799" w:rsidRPr="00AA6ADF" w:rsidRDefault="00645799" w:rsidP="003046E0">
      <w:pPr>
        <w:tabs>
          <w:tab w:val="num" w:pos="993"/>
        </w:tabs>
        <w:ind w:firstLine="709"/>
        <w:jc w:val="both"/>
        <w:rPr>
          <w:sz w:val="24"/>
          <w:szCs w:val="28"/>
          <w:lang w:val="ru-RU"/>
        </w:rPr>
      </w:pPr>
    </w:p>
    <w:p w:rsidR="00645799" w:rsidRPr="00AA6ADF" w:rsidRDefault="00645799" w:rsidP="003046E0">
      <w:pPr>
        <w:ind w:firstLine="709"/>
        <w:jc w:val="both"/>
        <w:rPr>
          <w:sz w:val="24"/>
          <w:szCs w:val="24"/>
          <w:lang w:val="ru-RU"/>
        </w:rPr>
      </w:pPr>
      <w:r w:rsidRPr="00AA6ADF">
        <w:rPr>
          <w:sz w:val="24"/>
          <w:szCs w:val="24"/>
          <w:lang w:val="ru-RU"/>
        </w:rPr>
        <w:t>В течение учебного года через официальный сайт Управления Роспотребнадзора по Рязанской области проводится информирование родительского сообщества о проведении родительского контроля за питанием в соответствии с MP 2.4.0180-20 «Родительский контроль за организацией горячего питания детей в общеобразовательных организациях». Регулярно размещаются на сайте информации и памятки для родителей о правилах проведения родительского контроля.</w:t>
      </w:r>
    </w:p>
    <w:p w:rsidR="00645799" w:rsidRPr="00AA6ADF" w:rsidRDefault="00645799" w:rsidP="003046E0">
      <w:pPr>
        <w:ind w:firstLine="709"/>
        <w:jc w:val="both"/>
        <w:rPr>
          <w:sz w:val="24"/>
          <w:szCs w:val="24"/>
          <w:lang w:val="ru-RU"/>
        </w:rPr>
      </w:pPr>
      <w:r w:rsidRPr="00AA6ADF">
        <w:rPr>
          <w:sz w:val="24"/>
          <w:szCs w:val="24"/>
          <w:lang w:val="ru-RU"/>
        </w:rPr>
        <w:t>С целью популяризации здорового питания школьников Управлением совместно с ФБУЗ «ЦГиЭ в Рязанской области» был подготовлен видеоролик на тему здорового питания школьников, который был направлен в региональное министерство образования для информационной работы с родительским сообществом и обучающимися.</w:t>
      </w:r>
    </w:p>
    <w:p w:rsidR="00645799" w:rsidRPr="00AA6ADF" w:rsidRDefault="00645799" w:rsidP="003046E0">
      <w:pPr>
        <w:ind w:firstLine="709"/>
        <w:jc w:val="both"/>
        <w:rPr>
          <w:sz w:val="24"/>
          <w:szCs w:val="24"/>
          <w:lang w:val="ru-RU"/>
        </w:rPr>
      </w:pPr>
      <w:proofErr w:type="gramStart"/>
      <w:r w:rsidRPr="00AA6ADF">
        <w:rPr>
          <w:sz w:val="24"/>
          <w:szCs w:val="24"/>
          <w:lang w:val="ru-RU"/>
        </w:rPr>
        <w:t>На заседаниях регионального оперативного штаба по вопросам организации качественного бесплатного горячего питания школьников при министерстве образования и молодежной политики Рязанской области Управлением регулярно рассматриваются вопросы проведения родительского контроля, с учетом мнения родителей по организации питания в школах.</w:t>
      </w:r>
      <w:proofErr w:type="gramEnd"/>
    </w:p>
    <w:p w:rsidR="00645799" w:rsidRPr="00AA6ADF" w:rsidRDefault="00645799" w:rsidP="003046E0">
      <w:pPr>
        <w:ind w:firstLine="709"/>
        <w:jc w:val="both"/>
        <w:rPr>
          <w:sz w:val="24"/>
          <w:szCs w:val="24"/>
          <w:lang w:val="ru-RU"/>
        </w:rPr>
      </w:pPr>
      <w:proofErr w:type="gramStart"/>
      <w:r w:rsidRPr="00AA6ADF">
        <w:rPr>
          <w:sz w:val="24"/>
          <w:szCs w:val="24"/>
          <w:lang w:val="ru-RU"/>
        </w:rPr>
        <w:t>В связи осуществлением действенного контроля за организацией питания школьников снизился удельный вес нарушений требований санитарного законодательства при проверках организации питания школьников, значительно сократилось количество жалоб и обращений на питание детей в школах.</w:t>
      </w:r>
      <w:proofErr w:type="gramEnd"/>
    </w:p>
    <w:p w:rsidR="00645799" w:rsidRPr="00AA6ADF" w:rsidRDefault="00645799" w:rsidP="003046E0">
      <w:pPr>
        <w:ind w:firstLine="709"/>
        <w:jc w:val="both"/>
        <w:rPr>
          <w:sz w:val="24"/>
          <w:szCs w:val="24"/>
          <w:lang w:val="ru-RU"/>
        </w:rPr>
      </w:pPr>
      <w:r w:rsidRPr="00AA6ADF">
        <w:rPr>
          <w:sz w:val="24"/>
          <w:szCs w:val="24"/>
          <w:lang w:val="ru-RU"/>
        </w:rPr>
        <w:t>Обеспечение санитарно-эпидемиологического благополучия детей в период летней оздоровительной кампании 2021 года было особенно актуальным на фоне сохраняющихся рисков распространения новой коронавирусной инфекции (СOVID-19).</w:t>
      </w:r>
    </w:p>
    <w:p w:rsidR="00645799" w:rsidRPr="00AA6ADF" w:rsidRDefault="00645799" w:rsidP="003046E0">
      <w:pPr>
        <w:ind w:firstLine="709"/>
        <w:jc w:val="both"/>
        <w:rPr>
          <w:sz w:val="24"/>
          <w:szCs w:val="24"/>
          <w:lang w:val="ru-RU"/>
        </w:rPr>
      </w:pPr>
      <w:r w:rsidRPr="00AA6ADF">
        <w:rPr>
          <w:sz w:val="24"/>
          <w:szCs w:val="24"/>
          <w:lang w:val="ru-RU"/>
        </w:rPr>
        <w:t>В летний сезон 2021 года оздоровление 8519 детей из Рязанской области</w:t>
      </w:r>
      <w:r w:rsidR="00E5360E" w:rsidRPr="00AA6ADF">
        <w:rPr>
          <w:sz w:val="24"/>
          <w:szCs w:val="24"/>
          <w:lang w:val="ru-RU"/>
        </w:rPr>
        <w:t xml:space="preserve"> </w:t>
      </w:r>
      <w:r w:rsidRPr="00AA6ADF">
        <w:rPr>
          <w:sz w:val="24"/>
          <w:szCs w:val="24"/>
          <w:lang w:val="ru-RU"/>
        </w:rPr>
        <w:t>осуществлялось на базе 304 учреждений. Количество учреждений, занятых летним отдыхом и оздоровлением детей, по сравнению с 2013 года, уменьшилось на 10,3%, количество оздоровленных детей уменьшилось на 79,2%.</w:t>
      </w:r>
    </w:p>
    <w:p w:rsidR="00645799" w:rsidRPr="00AA6ADF" w:rsidRDefault="00645799" w:rsidP="003046E0">
      <w:pPr>
        <w:ind w:firstLine="567"/>
        <w:jc w:val="right"/>
        <w:rPr>
          <w:sz w:val="22"/>
          <w:lang w:val="ru-RU"/>
        </w:rPr>
      </w:pPr>
      <w:r w:rsidRPr="00AA6ADF">
        <w:rPr>
          <w:sz w:val="24"/>
          <w:szCs w:val="24"/>
          <w:lang w:val="ru-RU"/>
        </w:rPr>
        <w:t xml:space="preserve"> </w:t>
      </w:r>
      <w:r w:rsidRPr="00AA6ADF">
        <w:rPr>
          <w:sz w:val="22"/>
          <w:lang w:val="ru-RU"/>
        </w:rPr>
        <w:t>Таблица №</w:t>
      </w:r>
      <w:r w:rsidR="00335A0B">
        <w:rPr>
          <w:sz w:val="22"/>
          <w:lang w:val="ru-RU"/>
        </w:rPr>
        <w:t>36</w:t>
      </w:r>
    </w:p>
    <w:p w:rsidR="00645799" w:rsidRPr="00AA6ADF" w:rsidRDefault="00645799"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lang w:val="ru-RU"/>
        </w:rPr>
      </w:pPr>
      <w:r w:rsidRPr="00AA6ADF">
        <w:rPr>
          <w:b/>
          <w:sz w:val="22"/>
          <w:lang w:val="ru-RU"/>
        </w:rPr>
        <w:t>Количество работающих летних оздоровительных учреждений</w:t>
      </w:r>
    </w:p>
    <w:p w:rsidR="00645799" w:rsidRPr="00AA6ADF" w:rsidRDefault="00645799" w:rsidP="003046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lang w:val="ru-RU"/>
        </w:rPr>
      </w:pPr>
      <w:r w:rsidRPr="00AA6ADF">
        <w:rPr>
          <w:b/>
          <w:sz w:val="22"/>
          <w:lang w:val="ru-RU"/>
        </w:rPr>
        <w:t>и оздоровленных в них детей</w:t>
      </w:r>
    </w:p>
    <w:tbl>
      <w:tblPr>
        <w:tblW w:w="90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4A0"/>
      </w:tblPr>
      <w:tblGrid>
        <w:gridCol w:w="1699"/>
        <w:gridCol w:w="737"/>
        <w:gridCol w:w="708"/>
        <w:gridCol w:w="709"/>
        <w:gridCol w:w="737"/>
        <w:gridCol w:w="709"/>
        <w:gridCol w:w="709"/>
        <w:gridCol w:w="624"/>
        <w:gridCol w:w="737"/>
        <w:gridCol w:w="708"/>
        <w:gridCol w:w="995"/>
        <w:gridCol w:w="25"/>
      </w:tblGrid>
      <w:tr w:rsidR="00645799" w:rsidRPr="00AA6ADF" w:rsidTr="001E05DF">
        <w:trPr>
          <w:gridAfter w:val="1"/>
          <w:wAfter w:w="25" w:type="dxa"/>
          <w:trHeight w:val="307"/>
        </w:trPr>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Летняя оздоровительная кампания</w:t>
            </w:r>
          </w:p>
          <w:p w:rsidR="00645799" w:rsidRPr="00AA6ADF" w:rsidRDefault="00645799" w:rsidP="003046E0">
            <w:pPr>
              <w:widowControl/>
              <w:autoSpaceDE w:val="0"/>
              <w:autoSpaceDN w:val="0"/>
              <w:adjustRightInd w:val="0"/>
              <w:ind w:right="-1"/>
              <w:jc w:val="center"/>
              <w:rPr>
                <w:lang w:val="ru-RU"/>
              </w:rPr>
            </w:pPr>
            <w:r w:rsidRPr="00AA6ADF">
              <w:rPr>
                <w:lang w:val="ru-RU"/>
              </w:rPr>
              <w:t>(годы)</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2014</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2015</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2016</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2017</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2018</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2019</w:t>
            </w:r>
          </w:p>
        </w:tc>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2020</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2021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613F0E" w:rsidRPr="00AA6ADF" w:rsidRDefault="00645799" w:rsidP="003046E0">
            <w:pPr>
              <w:widowControl/>
              <w:autoSpaceDE w:val="0"/>
              <w:autoSpaceDN w:val="0"/>
              <w:adjustRightInd w:val="0"/>
              <w:ind w:right="-1"/>
              <w:jc w:val="center"/>
              <w:rPr>
                <w:lang w:val="ru-RU"/>
              </w:rPr>
            </w:pPr>
            <w:r w:rsidRPr="00AA6ADF">
              <w:rPr>
                <w:lang w:val="ru-RU"/>
              </w:rPr>
              <w:t xml:space="preserve">Динамика </w:t>
            </w:r>
          </w:p>
          <w:p w:rsidR="00645799" w:rsidRPr="00AA6ADF" w:rsidRDefault="00645799" w:rsidP="003046E0">
            <w:pPr>
              <w:widowControl/>
              <w:autoSpaceDE w:val="0"/>
              <w:autoSpaceDN w:val="0"/>
              <w:adjustRightInd w:val="0"/>
              <w:ind w:right="-1"/>
              <w:jc w:val="center"/>
              <w:rPr>
                <w:lang w:val="ru-RU"/>
              </w:rPr>
            </w:pPr>
            <w:r w:rsidRPr="00AA6ADF">
              <w:rPr>
                <w:lang w:val="ru-RU"/>
              </w:rPr>
              <w:t>за 8 лет</w:t>
            </w:r>
          </w:p>
        </w:tc>
      </w:tr>
      <w:tr w:rsidR="00645799" w:rsidRPr="00AA6ADF" w:rsidTr="001E05DF">
        <w:trPr>
          <w:trHeight w:val="411"/>
        </w:trPr>
        <w:tc>
          <w:tcPr>
            <w:tcW w:w="1699"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lang w:val="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lang w:val="ru-RU"/>
              </w:rPr>
            </w:pPr>
            <w:r w:rsidRPr="00AA6ADF">
              <w:rPr>
                <w:sz w:val="18"/>
                <w:szCs w:val="18"/>
                <w:lang w:val="ru-RU"/>
              </w:rPr>
              <w:t>Рост/снижение</w:t>
            </w:r>
            <w:r w:rsidR="00E5360E" w:rsidRPr="00AA6ADF">
              <w:rPr>
                <w:sz w:val="18"/>
                <w:szCs w:val="18"/>
                <w:lang w:val="ru-RU"/>
              </w:rPr>
              <w:t xml:space="preserve"> </w:t>
            </w:r>
            <w:r w:rsidRPr="00AA6ADF">
              <w:rPr>
                <w:lang w:val="ru-RU"/>
              </w:rPr>
              <w:t>(+/-)</w:t>
            </w:r>
          </w:p>
        </w:tc>
        <w:tc>
          <w:tcPr>
            <w:tcW w:w="1020"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left="-57" w:right="-57"/>
              <w:jc w:val="center"/>
              <w:rPr>
                <w:lang w:val="ru-RU"/>
              </w:rPr>
            </w:pPr>
            <w:r w:rsidRPr="00AA6ADF">
              <w:rPr>
                <w:lang w:val="ru-RU"/>
              </w:rPr>
              <w:t>Темп,%</w:t>
            </w:r>
          </w:p>
          <w:p w:rsidR="00645799" w:rsidRPr="00AA6ADF" w:rsidRDefault="00645799" w:rsidP="003046E0">
            <w:pPr>
              <w:widowControl/>
              <w:autoSpaceDE w:val="0"/>
              <w:autoSpaceDN w:val="0"/>
              <w:adjustRightInd w:val="0"/>
              <w:ind w:left="-57" w:right="-57"/>
              <w:jc w:val="center"/>
              <w:rPr>
                <w:lang w:val="ru-RU"/>
              </w:rPr>
            </w:pPr>
            <w:r w:rsidRPr="00AA6ADF">
              <w:rPr>
                <w:lang w:val="ru-RU"/>
              </w:rPr>
              <w:t>(+/-)</w:t>
            </w:r>
          </w:p>
        </w:tc>
      </w:tr>
      <w:tr w:rsidR="00645799" w:rsidRPr="00AA6ADF" w:rsidTr="001E05DF">
        <w:trPr>
          <w:trHeight w:val="641"/>
        </w:trPr>
        <w:tc>
          <w:tcPr>
            <w:tcW w:w="169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rPr>
                <w:lang w:val="ru-RU"/>
              </w:rPr>
            </w:pPr>
            <w:r w:rsidRPr="00AA6ADF">
              <w:rPr>
                <w:lang w:val="ru-RU"/>
              </w:rPr>
              <w:t>Количество работавших оздоровительных учреждений</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359</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384</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387</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402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401</w:t>
            </w:r>
          </w:p>
        </w:tc>
        <w:tc>
          <w:tcPr>
            <w:tcW w:w="6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304</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372</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+13</w:t>
            </w:r>
          </w:p>
        </w:tc>
        <w:tc>
          <w:tcPr>
            <w:tcW w:w="1020"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+3,6</w:t>
            </w:r>
          </w:p>
        </w:tc>
      </w:tr>
      <w:tr w:rsidR="00645799" w:rsidRPr="00AA6ADF" w:rsidTr="001E05DF">
        <w:trPr>
          <w:trHeight w:val="551"/>
        </w:trPr>
        <w:tc>
          <w:tcPr>
            <w:tcW w:w="169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rPr>
                <w:lang w:val="ru-RU"/>
              </w:rPr>
            </w:pPr>
            <w:r w:rsidRPr="00AA6ADF">
              <w:rPr>
                <w:lang w:val="ru-RU"/>
              </w:rPr>
              <w:t>Количество оздоровленных детей</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28033</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29246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29426</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28843</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29266</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29687</w:t>
            </w:r>
          </w:p>
        </w:tc>
        <w:tc>
          <w:tcPr>
            <w:tcW w:w="62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8519</w:t>
            </w:r>
          </w:p>
        </w:tc>
        <w:tc>
          <w:tcPr>
            <w:tcW w:w="737"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20536</w:t>
            </w:r>
          </w:p>
        </w:tc>
        <w:tc>
          <w:tcPr>
            <w:tcW w:w="70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-7497</w:t>
            </w:r>
          </w:p>
        </w:tc>
        <w:tc>
          <w:tcPr>
            <w:tcW w:w="1020" w:type="dxa"/>
            <w:gridSpan w:val="2"/>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autoSpaceDE w:val="0"/>
              <w:autoSpaceDN w:val="0"/>
              <w:adjustRightInd w:val="0"/>
              <w:ind w:right="-1"/>
              <w:jc w:val="center"/>
              <w:rPr>
                <w:lang w:val="ru-RU"/>
              </w:rPr>
            </w:pPr>
            <w:r w:rsidRPr="00AA6ADF">
              <w:rPr>
                <w:lang w:val="ru-RU"/>
              </w:rPr>
              <w:t>-26,8</w:t>
            </w:r>
          </w:p>
        </w:tc>
      </w:tr>
    </w:tbl>
    <w:p w:rsidR="00645799" w:rsidRPr="00AA6ADF" w:rsidRDefault="00645799" w:rsidP="003046E0">
      <w:pPr>
        <w:ind w:firstLine="709"/>
        <w:jc w:val="both"/>
        <w:rPr>
          <w:sz w:val="24"/>
          <w:highlight w:val="yellow"/>
          <w:lang w:val="ru-RU"/>
        </w:rPr>
      </w:pPr>
    </w:p>
    <w:p w:rsidR="00645799" w:rsidRPr="00AA6ADF" w:rsidRDefault="00645799" w:rsidP="003046E0">
      <w:pPr>
        <w:ind w:firstLine="709"/>
        <w:jc w:val="both"/>
        <w:rPr>
          <w:sz w:val="24"/>
          <w:szCs w:val="24"/>
          <w:lang w:val="ru-RU"/>
        </w:rPr>
      </w:pPr>
      <w:r w:rsidRPr="00AA6ADF">
        <w:rPr>
          <w:sz w:val="24"/>
          <w:szCs w:val="24"/>
          <w:lang w:val="ru-RU"/>
        </w:rPr>
        <w:t>Все оздоровительные учреждения, работающие в период летней кампании 2021г., имели санитарно-эпидемиологические заключения на осуществление деятельности по организации отдыха детей и их оздоровления.</w:t>
      </w:r>
    </w:p>
    <w:p w:rsidR="00645799" w:rsidRPr="00AA6ADF" w:rsidRDefault="00645799" w:rsidP="003046E0">
      <w:pPr>
        <w:ind w:firstLine="709"/>
        <w:jc w:val="both"/>
        <w:rPr>
          <w:sz w:val="24"/>
          <w:szCs w:val="24"/>
          <w:lang w:val="ru-RU"/>
        </w:rPr>
      </w:pPr>
      <w:r w:rsidRPr="00AA6ADF">
        <w:rPr>
          <w:sz w:val="24"/>
          <w:szCs w:val="24"/>
          <w:lang w:val="ru-RU"/>
        </w:rPr>
        <w:t>Деятельность лагерей осуществлялась строго в соответствии с санитарно-эпидемиологическими требованиями, комплексом организационных, профилактических, санитарно-противоэпидемических мероприятий, а именно:</w:t>
      </w:r>
    </w:p>
    <w:p w:rsidR="00645799" w:rsidRPr="00AA6ADF" w:rsidRDefault="00645799" w:rsidP="003046E0">
      <w:pPr>
        <w:ind w:firstLine="709"/>
        <w:jc w:val="both"/>
        <w:rPr>
          <w:sz w:val="24"/>
          <w:szCs w:val="24"/>
          <w:lang w:val="ru-RU"/>
        </w:rPr>
      </w:pPr>
      <w:r w:rsidRPr="00AA6ADF">
        <w:rPr>
          <w:sz w:val="24"/>
          <w:szCs w:val="24"/>
          <w:lang w:val="ru-RU"/>
        </w:rPr>
        <w:t>- 100% обследование сотрудников всех оздоровительных организаций на COVID-19 методом ПЦР;</w:t>
      </w:r>
    </w:p>
    <w:p w:rsidR="00645799" w:rsidRPr="00AA6ADF" w:rsidRDefault="00645799" w:rsidP="003046E0">
      <w:pPr>
        <w:ind w:firstLine="709"/>
        <w:jc w:val="both"/>
        <w:rPr>
          <w:sz w:val="24"/>
          <w:szCs w:val="24"/>
          <w:lang w:val="ru-RU"/>
        </w:rPr>
      </w:pPr>
      <w:r w:rsidRPr="00AA6ADF">
        <w:rPr>
          <w:sz w:val="24"/>
          <w:szCs w:val="24"/>
          <w:lang w:val="ru-RU"/>
        </w:rPr>
        <w:t xml:space="preserve">- работа загородных стационарных лагерей в режиме одновременного заезда всех детей и сотрудников в ЛОУ, без выхода (выезда) указанных лиц за пределы лагеря </w:t>
      </w:r>
      <w:r w:rsidRPr="00AA6ADF">
        <w:rPr>
          <w:sz w:val="24"/>
          <w:szCs w:val="24"/>
          <w:lang w:val="ru-RU"/>
        </w:rPr>
        <w:lastRenderedPageBreak/>
        <w:t>в период работы смены;</w:t>
      </w:r>
    </w:p>
    <w:p w:rsidR="00645799" w:rsidRPr="00AA6ADF" w:rsidRDefault="00645799" w:rsidP="003046E0">
      <w:pPr>
        <w:ind w:firstLine="709"/>
        <w:jc w:val="both"/>
        <w:rPr>
          <w:sz w:val="24"/>
          <w:szCs w:val="24"/>
          <w:lang w:val="ru-RU"/>
        </w:rPr>
      </w:pPr>
      <w:r w:rsidRPr="00AA6ADF">
        <w:rPr>
          <w:sz w:val="24"/>
          <w:szCs w:val="24"/>
          <w:lang w:val="ru-RU"/>
        </w:rPr>
        <w:t>- 75% наполняемость загородных стационарных лагерей, социальное дистанцирование, ежедневная термометрия;</w:t>
      </w:r>
    </w:p>
    <w:p w:rsidR="00645799" w:rsidRPr="00AA6ADF" w:rsidRDefault="00645799" w:rsidP="003046E0">
      <w:pPr>
        <w:ind w:firstLine="709"/>
        <w:jc w:val="both"/>
        <w:rPr>
          <w:sz w:val="24"/>
          <w:szCs w:val="24"/>
          <w:lang w:val="ru-RU"/>
        </w:rPr>
      </w:pPr>
      <w:r w:rsidRPr="00AA6ADF">
        <w:rPr>
          <w:sz w:val="24"/>
          <w:szCs w:val="24"/>
          <w:lang w:val="ru-RU"/>
        </w:rPr>
        <w:t>- регулярное обеззараживания воздуха, проведение дезинфекционных мероприятий;</w:t>
      </w:r>
    </w:p>
    <w:p w:rsidR="00645799" w:rsidRPr="00AA6ADF" w:rsidRDefault="00645799" w:rsidP="003046E0">
      <w:pPr>
        <w:ind w:firstLine="709"/>
        <w:jc w:val="both"/>
        <w:rPr>
          <w:sz w:val="24"/>
          <w:szCs w:val="24"/>
          <w:lang w:val="ru-RU"/>
        </w:rPr>
      </w:pPr>
      <w:r w:rsidRPr="00AA6ADF">
        <w:rPr>
          <w:sz w:val="24"/>
          <w:szCs w:val="24"/>
          <w:lang w:val="ru-RU"/>
        </w:rPr>
        <w:t>- максимальное проведение мероприятий с участием детей на открытом воздухе, запрет на проведение массовых мероприятий и др.</w:t>
      </w:r>
    </w:p>
    <w:p w:rsidR="00645799" w:rsidRPr="00AA6ADF" w:rsidRDefault="00645799" w:rsidP="003046E0">
      <w:pPr>
        <w:ind w:firstLine="709"/>
        <w:jc w:val="both"/>
        <w:rPr>
          <w:sz w:val="24"/>
          <w:szCs w:val="24"/>
          <w:lang w:val="ru-RU"/>
        </w:rPr>
      </w:pPr>
      <w:r w:rsidRPr="00AA6ADF">
        <w:rPr>
          <w:sz w:val="24"/>
          <w:szCs w:val="24"/>
          <w:lang w:val="ru-RU"/>
        </w:rPr>
        <w:t>Случаев заболеваний новой коронавирусной инфекцией (COVID-19) среди детей и персонала ЛОУ не было зарегистрировано. Случаев завоза в ЛОУ инфекционных заболеваний не выявлялось.</w:t>
      </w:r>
    </w:p>
    <w:p w:rsidR="00645799" w:rsidRPr="00AA6ADF" w:rsidRDefault="00645799" w:rsidP="003046E0">
      <w:pPr>
        <w:ind w:firstLine="709"/>
        <w:jc w:val="both"/>
        <w:rPr>
          <w:sz w:val="24"/>
          <w:szCs w:val="24"/>
          <w:lang w:val="ru-RU"/>
        </w:rPr>
      </w:pPr>
      <w:r w:rsidRPr="00AA6ADF">
        <w:rPr>
          <w:sz w:val="24"/>
          <w:szCs w:val="24"/>
          <w:lang w:val="ru-RU"/>
        </w:rPr>
        <w:t>По итогам летней оздоровительной кампании 2021 года показатель эффективности оздоровления в среднем по Рязанской области составил 94,9%.</w:t>
      </w:r>
    </w:p>
    <w:p w:rsidR="00645799" w:rsidRPr="00AA6ADF" w:rsidRDefault="00645799" w:rsidP="003046E0">
      <w:pPr>
        <w:ind w:firstLine="709"/>
        <w:jc w:val="both"/>
        <w:rPr>
          <w:sz w:val="24"/>
          <w:szCs w:val="24"/>
          <w:lang w:val="ru-RU"/>
        </w:rPr>
      </w:pPr>
      <w:r w:rsidRPr="00AA6ADF">
        <w:rPr>
          <w:sz w:val="24"/>
          <w:szCs w:val="24"/>
          <w:lang w:val="ru-RU"/>
        </w:rPr>
        <w:t>На протяжении 10 лет отмечался ежегодный рост данного показателя, за период с 2011 по 2021 годы он вырос на 11,3%. Удельный вес детей с отсутствием оздоровительного эффекта составил 0,4 %.</w:t>
      </w:r>
    </w:p>
    <w:p w:rsidR="00645799" w:rsidRPr="00AA6ADF" w:rsidRDefault="00645799" w:rsidP="003046E0">
      <w:pPr>
        <w:ind w:firstLine="709"/>
        <w:jc w:val="both"/>
        <w:rPr>
          <w:sz w:val="24"/>
          <w:szCs w:val="24"/>
          <w:lang w:val="ru-RU"/>
        </w:rPr>
      </w:pPr>
    </w:p>
    <w:p w:rsidR="00645799" w:rsidRPr="00AA6ADF" w:rsidRDefault="00145FB7" w:rsidP="003046E0">
      <w:pPr>
        <w:jc w:val="center"/>
        <w:rPr>
          <w:sz w:val="24"/>
          <w:szCs w:val="24"/>
          <w:lang w:val="ru-RU"/>
        </w:rPr>
      </w:pPr>
      <w:r>
        <w:rPr>
          <w:sz w:val="24"/>
          <w:szCs w:val="24"/>
          <w:lang w:val="ru-RU" w:eastAsia="ru-RU"/>
        </w:rPr>
        <w:drawing>
          <wp:inline distT="0" distB="0" distL="0" distR="0">
            <wp:extent cx="4572000" cy="3429000"/>
            <wp:effectExtent l="19050" t="0" r="0" b="0"/>
            <wp:docPr id="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613F0E" w:rsidRPr="00AA6ADF" w:rsidRDefault="00613F0E" w:rsidP="003046E0">
      <w:pPr>
        <w:ind w:firstLine="709"/>
        <w:jc w:val="both"/>
        <w:rPr>
          <w:sz w:val="24"/>
          <w:szCs w:val="24"/>
          <w:lang w:val="ru-RU"/>
        </w:rPr>
      </w:pPr>
    </w:p>
    <w:p w:rsidR="00645799" w:rsidRPr="00AA6ADF" w:rsidRDefault="00645799" w:rsidP="003046E0">
      <w:pPr>
        <w:ind w:firstLine="709"/>
        <w:jc w:val="both"/>
        <w:rPr>
          <w:sz w:val="24"/>
          <w:szCs w:val="24"/>
          <w:lang w:val="ru-RU"/>
        </w:rPr>
      </w:pPr>
      <w:r w:rsidRPr="00AA6ADF">
        <w:rPr>
          <w:sz w:val="24"/>
          <w:szCs w:val="24"/>
          <w:lang w:val="ru-RU"/>
        </w:rPr>
        <w:t>В ходе проведения летней оздоровительной кампании 2021г. случаев массовых инфекционных и паразитарных заболеваний среди детей и персонала ЛОУ не регистрировалось.</w:t>
      </w:r>
    </w:p>
    <w:p w:rsidR="00645799" w:rsidRPr="00AA6ADF" w:rsidRDefault="00645799" w:rsidP="003046E0">
      <w:pPr>
        <w:ind w:firstLine="567"/>
        <w:jc w:val="both"/>
        <w:rPr>
          <w:sz w:val="24"/>
          <w:szCs w:val="24"/>
          <w:lang w:val="ru-RU"/>
        </w:rPr>
      </w:pPr>
      <w:r w:rsidRPr="00AA6ADF">
        <w:rPr>
          <w:sz w:val="24"/>
          <w:szCs w:val="24"/>
          <w:lang w:val="ru-RU"/>
        </w:rPr>
        <w:t xml:space="preserve">Во всех загородных летних оздоровительных учреждениях, учреждениях с дневным пребыванием детей, лагерях труда и отдыха были проведены профилактические, противоэпидемические мероприятия: дезинфекция, дезинсекция и дератизация помещений, дезинфекция инвентаря и оборудования, в стационарных загородных лагерях дезинфекция постельных принадлежностей. Всеми оздоровительными учреждениями были заключены договоры на проведение указанных работ с соответствующими организациями, мероприятия проведены в соответствии с заключенными договорами. </w:t>
      </w:r>
    </w:p>
    <w:p w:rsidR="00645799" w:rsidRPr="00AA6ADF" w:rsidRDefault="00645799" w:rsidP="003046E0">
      <w:pPr>
        <w:ind w:firstLine="567"/>
        <w:jc w:val="both"/>
        <w:rPr>
          <w:sz w:val="24"/>
          <w:szCs w:val="24"/>
          <w:lang w:val="ru-RU"/>
        </w:rPr>
      </w:pPr>
      <w:r w:rsidRPr="00AA6ADF">
        <w:rPr>
          <w:sz w:val="24"/>
          <w:szCs w:val="24"/>
          <w:lang w:val="ru-RU"/>
        </w:rPr>
        <w:t>Акарицидные обработки в ЛОУ запланированы и проведены на площади 170 га, дератизационные мероприятия запланированы и проведены на площади 200 тыс. кв.м., дератизация открытой территории (барьерная) – 32 тыс. кв.м.</w:t>
      </w:r>
    </w:p>
    <w:p w:rsidR="00645799" w:rsidRPr="00AA6ADF" w:rsidRDefault="00645799" w:rsidP="003046E0">
      <w:pPr>
        <w:ind w:firstLine="567"/>
        <w:jc w:val="both"/>
        <w:rPr>
          <w:sz w:val="24"/>
          <w:szCs w:val="24"/>
          <w:lang w:val="ru-RU"/>
        </w:rPr>
      </w:pPr>
      <w:r w:rsidRPr="00AA6ADF">
        <w:rPr>
          <w:sz w:val="24"/>
          <w:szCs w:val="24"/>
          <w:lang w:val="ru-RU"/>
        </w:rPr>
        <w:t xml:space="preserve">На протяжении летней кампании 2021 года Управлением Роспотребнадзора по Рязанской области была организована работа «горячей линии» по вопросам детского </w:t>
      </w:r>
      <w:r w:rsidRPr="00AA6ADF">
        <w:rPr>
          <w:sz w:val="24"/>
          <w:szCs w:val="24"/>
          <w:lang w:val="ru-RU"/>
        </w:rPr>
        <w:lastRenderedPageBreak/>
        <w:t>отдыха и оздоровления детей. В период работы на телефоны «горячей линии» поступило 369 обращений. По всем обращениям даны разъяснения и консультации.</w:t>
      </w:r>
    </w:p>
    <w:p w:rsidR="00645799" w:rsidRPr="00AA6ADF" w:rsidRDefault="00645799" w:rsidP="003046E0">
      <w:pPr>
        <w:pStyle w:val="Style32"/>
        <w:widowControl/>
        <w:spacing w:line="240" w:lineRule="auto"/>
        <w:ind w:firstLine="709"/>
        <w:rPr>
          <w:rFonts w:eastAsia="Arial"/>
          <w:noProof/>
          <w:lang w:eastAsia="en-US"/>
        </w:rPr>
      </w:pPr>
      <w:proofErr w:type="gramStart"/>
      <w:r w:rsidRPr="00AA6ADF">
        <w:rPr>
          <w:rFonts w:eastAsia="Arial"/>
          <w:noProof/>
          <w:lang w:eastAsia="en-US"/>
        </w:rPr>
        <w:t>Кроме того, в периоды проведения горячих линий проводились различные тематические информационные мероприятия</w:t>
      </w:r>
      <w:r w:rsidR="00E5360E" w:rsidRPr="00AA6ADF">
        <w:rPr>
          <w:rFonts w:eastAsia="Arial"/>
          <w:noProof/>
          <w:lang w:eastAsia="en-US"/>
        </w:rPr>
        <w:t xml:space="preserve"> </w:t>
      </w:r>
      <w:r w:rsidRPr="00AA6ADF">
        <w:rPr>
          <w:rFonts w:eastAsia="Arial"/>
          <w:noProof/>
          <w:lang w:eastAsia="en-US"/>
        </w:rPr>
        <w:t>лекции и семинары, выступления на ТВ, публикации в СМИ и др. Всего за 2021 год было проведено 5 семинаров, 8 лекций, подготовлено 26 публикаций в СМИ, 2 выступления на ТВ, распространено 335 листовок и памяток.</w:t>
      </w:r>
      <w:proofErr w:type="gramEnd"/>
    </w:p>
    <w:p w:rsidR="00645799" w:rsidRPr="00AA6ADF" w:rsidRDefault="00645799" w:rsidP="003046E0">
      <w:pPr>
        <w:jc w:val="center"/>
        <w:rPr>
          <w:b/>
          <w:bCs/>
          <w:i/>
          <w:sz w:val="24"/>
          <w:szCs w:val="24"/>
          <w:highlight w:val="yellow"/>
          <w:lang w:val="ru-RU"/>
        </w:rPr>
      </w:pPr>
    </w:p>
    <w:p w:rsidR="005005BC" w:rsidRPr="001E05DF" w:rsidRDefault="005005BC" w:rsidP="003046E0">
      <w:pPr>
        <w:jc w:val="center"/>
        <w:rPr>
          <w:b/>
          <w:bCs/>
          <w:sz w:val="24"/>
          <w:szCs w:val="24"/>
          <w:lang w:val="ru-RU"/>
        </w:rPr>
      </w:pPr>
      <w:r w:rsidRPr="001E05DF">
        <w:rPr>
          <w:b/>
          <w:bCs/>
          <w:sz w:val="24"/>
          <w:szCs w:val="24"/>
          <w:lang w:val="ru-RU"/>
        </w:rPr>
        <w:t>Мониторинг физических факторов среды обитания</w:t>
      </w:r>
    </w:p>
    <w:p w:rsidR="005005BC" w:rsidRPr="00AA6ADF" w:rsidRDefault="005005BC" w:rsidP="003046E0">
      <w:pPr>
        <w:jc w:val="center"/>
        <w:rPr>
          <w:sz w:val="24"/>
          <w:szCs w:val="24"/>
          <w:highlight w:val="yellow"/>
          <w:lang w:val="ru-RU"/>
        </w:rPr>
      </w:pP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sz w:val="24"/>
          <w:szCs w:val="24"/>
          <w:lang w:val="ru-RU"/>
        </w:rPr>
        <w:t xml:space="preserve">В настоящее время источники физических факторов неионизирующей природы приобретают все более важное гигиеническое значение, как в условиях производства, так и в среде населенных пунктов. </w:t>
      </w:r>
      <w:r w:rsidRPr="00AA6ADF">
        <w:rPr>
          <w:rFonts w:eastAsia="Times New Roman"/>
          <w:noProof w:val="0"/>
          <w:sz w:val="24"/>
          <w:szCs w:val="24"/>
          <w:lang w:val="ru-RU" w:eastAsia="ru-RU"/>
        </w:rPr>
        <w:t>Поэтому контроль потенциально опасных физических факторов осуществляется практически на всех видах объектов надзора - промышленных предприятиях, транспортных средствах, предприятиях пищевой промышленности, общественного питания и торговли, жилых и общественных зданиях, в т.ч. лечебно-профилактических учреждениях, детских и учебных учреждениях, а также на территории жилой застройки.</w:t>
      </w: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Количество объектов надзора по физическим факторам: освещенность - 15298, микроклимат - 15298, шум - 3773, вибрация - 1332, электрические и магнитные поля</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 xml:space="preserve">(50 </w:t>
      </w:r>
      <w:proofErr w:type="spellStart"/>
      <w:r w:rsidRPr="00AA6ADF">
        <w:rPr>
          <w:rFonts w:eastAsia="Times New Roman"/>
          <w:noProof w:val="0"/>
          <w:sz w:val="24"/>
          <w:szCs w:val="24"/>
          <w:lang w:val="ru-RU" w:eastAsia="ru-RU"/>
        </w:rPr>
        <w:t>гц</w:t>
      </w:r>
      <w:proofErr w:type="spellEnd"/>
      <w:r w:rsidRPr="00AA6ADF">
        <w:rPr>
          <w:rFonts w:eastAsia="Times New Roman"/>
          <w:noProof w:val="0"/>
          <w:sz w:val="24"/>
          <w:szCs w:val="24"/>
          <w:lang w:val="ru-RU" w:eastAsia="ru-RU"/>
        </w:rPr>
        <w:t>) - 213, электромагнитные поля радиочастотного диапазона - 19.</w:t>
      </w:r>
    </w:p>
    <w:p w:rsidR="00645799" w:rsidRPr="00AA6ADF" w:rsidRDefault="00645799" w:rsidP="003046E0">
      <w:pPr>
        <w:ind w:firstLine="708"/>
        <w:jc w:val="both"/>
        <w:rPr>
          <w:rFonts w:eastAsia="Arial Unicode MS"/>
          <w:sz w:val="24"/>
          <w:szCs w:val="24"/>
          <w:lang w:val="ru-RU"/>
        </w:rPr>
      </w:pPr>
      <w:proofErr w:type="gramStart"/>
      <w:r w:rsidRPr="00AA6ADF">
        <w:rPr>
          <w:sz w:val="24"/>
          <w:szCs w:val="24"/>
          <w:lang w:val="ru-RU"/>
        </w:rPr>
        <w:t>В структуре исследований физических факторов на рабочих местах в 2021 году, как и в предыдущие 10 лет, преобладают измерения параметров микроклимата – 61,7%, уровней освещенности – 16,3%,</w:t>
      </w:r>
      <w:r w:rsidR="00E5360E" w:rsidRPr="00AA6ADF">
        <w:rPr>
          <w:sz w:val="24"/>
          <w:szCs w:val="24"/>
          <w:lang w:val="ru-RU"/>
        </w:rPr>
        <w:t xml:space="preserve"> </w:t>
      </w:r>
      <w:r w:rsidRPr="00AA6ADF">
        <w:rPr>
          <w:sz w:val="24"/>
          <w:szCs w:val="24"/>
          <w:lang w:val="ru-RU"/>
        </w:rPr>
        <w:t>шума – 15,6%, вибрации – 2,2%, ЭМП(50гц) – 2,1%, электростатического поля-2,1%.</w:t>
      </w:r>
      <w:r w:rsidR="00E5360E" w:rsidRPr="00AA6ADF">
        <w:rPr>
          <w:sz w:val="24"/>
          <w:szCs w:val="24"/>
          <w:lang w:val="ru-RU"/>
        </w:rPr>
        <w:t xml:space="preserve"> </w:t>
      </w:r>
      <w:r w:rsidRPr="00AA6ADF">
        <w:rPr>
          <w:rFonts w:eastAsia="Times New Roman"/>
          <w:noProof w:val="0"/>
          <w:sz w:val="24"/>
          <w:szCs w:val="24"/>
          <w:lang w:val="ru-RU" w:eastAsia="ru-RU"/>
        </w:rPr>
        <w:t>Наибольшая доля объектов, не соответствующих санитарно-эпидемиологическим требованиям, отмечается по таким факторам, как освещенность – 36,9%, шум – 23,4 % , вибрация – 2,03%, ЭМП(50гц) – 2,7%,</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микроклимат – 18,8% .</w:t>
      </w:r>
      <w:proofErr w:type="gramEnd"/>
    </w:p>
    <w:p w:rsidR="00645799" w:rsidRPr="00AA6ADF" w:rsidRDefault="00645799" w:rsidP="003046E0">
      <w:pPr>
        <w:ind w:firstLine="709"/>
        <w:jc w:val="both"/>
        <w:rPr>
          <w:sz w:val="24"/>
          <w:szCs w:val="24"/>
          <w:lang w:val="ru-RU"/>
        </w:rPr>
      </w:pPr>
      <w:r w:rsidRPr="00AA6ADF">
        <w:rPr>
          <w:rFonts w:eastAsia="Times New Roman"/>
          <w:noProof w:val="0"/>
          <w:sz w:val="24"/>
          <w:szCs w:val="24"/>
          <w:lang w:val="ru-RU" w:eastAsia="ru-RU"/>
        </w:rPr>
        <w:t>Неблагоприятное и наиболее интенсивное воздействие физических факторов чаще всего отмечается в условиях производства.</w:t>
      </w:r>
      <w:r w:rsidRPr="00AA6ADF">
        <w:rPr>
          <w:sz w:val="24"/>
          <w:szCs w:val="24"/>
          <w:lang w:val="ru-RU"/>
        </w:rPr>
        <w:t xml:space="preserve"> В структуре нозологических форм профессиональных заболеваний</w:t>
      </w:r>
      <w:r w:rsidR="00E5360E" w:rsidRPr="00AA6ADF">
        <w:rPr>
          <w:sz w:val="24"/>
          <w:szCs w:val="24"/>
          <w:lang w:val="ru-RU"/>
        </w:rPr>
        <w:t xml:space="preserve"> </w:t>
      </w:r>
      <w:r w:rsidRPr="00AA6ADF">
        <w:rPr>
          <w:sz w:val="24"/>
          <w:szCs w:val="24"/>
          <w:lang w:val="ru-RU"/>
        </w:rPr>
        <w:t>удельный вес заболеваний, связанных с воздействием физических факторов (шума), в отчетном году уменьшился и составил</w:t>
      </w:r>
      <w:r w:rsidR="00E5360E" w:rsidRPr="00AA6ADF">
        <w:rPr>
          <w:sz w:val="24"/>
          <w:szCs w:val="24"/>
          <w:lang w:val="ru-RU"/>
        </w:rPr>
        <w:t xml:space="preserve"> </w:t>
      </w:r>
      <w:r w:rsidRPr="00AA6ADF">
        <w:rPr>
          <w:sz w:val="24"/>
          <w:szCs w:val="24"/>
          <w:lang w:val="ru-RU"/>
        </w:rPr>
        <w:t>3,4% - 1 случай, (2020 - 22%).</w:t>
      </w:r>
    </w:p>
    <w:p w:rsidR="00645799" w:rsidRPr="00AA6ADF" w:rsidRDefault="00645799" w:rsidP="003046E0">
      <w:pPr>
        <w:ind w:left="6804"/>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37</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Количество объектов, обследованных инструментально по физическим факторам</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4"/>
        <w:gridCol w:w="903"/>
        <w:gridCol w:w="903"/>
        <w:gridCol w:w="1279"/>
        <w:gridCol w:w="778"/>
        <w:gridCol w:w="1905"/>
        <w:gridCol w:w="1653"/>
      </w:tblGrid>
      <w:tr w:rsidR="00645799" w:rsidRPr="00AA6ADF" w:rsidTr="00613F0E">
        <w:trPr>
          <w:trHeight w:val="20"/>
        </w:trPr>
        <w:tc>
          <w:tcPr>
            <w:tcW w:w="1644" w:type="dxa"/>
            <w:vMerge w:val="restart"/>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903" w:type="dxa"/>
            <w:vMerge w:val="restart"/>
            <w:vAlign w:val="center"/>
          </w:tcPr>
          <w:p w:rsidR="00645799" w:rsidRPr="00AA6ADF" w:rsidRDefault="00645799" w:rsidP="003046E0">
            <w:pPr>
              <w:jc w:val="center"/>
              <w:rPr>
                <w:rFonts w:eastAsia="Times New Roman"/>
                <w:noProof w:val="0"/>
                <w:lang w:val="ru-RU" w:eastAsia="ru-RU"/>
              </w:rPr>
            </w:pPr>
          </w:p>
        </w:tc>
        <w:tc>
          <w:tcPr>
            <w:tcW w:w="6518" w:type="dxa"/>
            <w:gridSpan w:val="5"/>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Физические факторы</w:t>
            </w:r>
          </w:p>
        </w:tc>
      </w:tr>
      <w:tr w:rsidR="00645799" w:rsidRPr="00AA6ADF" w:rsidTr="00613F0E">
        <w:trPr>
          <w:trHeight w:val="285"/>
          <w:tblHeader/>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Merge/>
            <w:vAlign w:val="center"/>
            <w:hideMark/>
          </w:tcPr>
          <w:p w:rsidR="00645799" w:rsidRPr="00AA6ADF" w:rsidRDefault="00645799" w:rsidP="003046E0">
            <w:pPr>
              <w:widowControl/>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шум</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вибрация</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613F0E">
        <w:trPr>
          <w:trHeight w:val="20"/>
        </w:trPr>
        <w:tc>
          <w:tcPr>
            <w:tcW w:w="164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2017</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468</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269</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1592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1728</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62</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77</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13,2</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w:t>
            </w:r>
          </w:p>
        </w:tc>
      </w:tr>
      <w:tr w:rsidR="00645799" w:rsidRPr="00AA6ADF" w:rsidTr="00613F0E">
        <w:trPr>
          <w:trHeight w:val="20"/>
        </w:trPr>
        <w:tc>
          <w:tcPr>
            <w:tcW w:w="164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2018</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524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1494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1802</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60</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111</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44</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11,5</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9,4</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r>
      <w:tr w:rsidR="00645799" w:rsidRPr="00AA6ADF" w:rsidTr="00613F0E">
        <w:trPr>
          <w:trHeight w:val="20"/>
        </w:trPr>
        <w:tc>
          <w:tcPr>
            <w:tcW w:w="164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2019</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1224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1803</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2139</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103</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148</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51</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5,4</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r>
      <w:tr w:rsidR="00645799" w:rsidRPr="00AA6ADF" w:rsidTr="00613F0E">
        <w:trPr>
          <w:trHeight w:val="20"/>
        </w:trPr>
        <w:tc>
          <w:tcPr>
            <w:tcW w:w="164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2020</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827</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108</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116</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1606</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1879</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57</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6,9</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9,3</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5,9</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w:t>
            </w:r>
          </w:p>
        </w:tc>
      </w:tr>
      <w:tr w:rsidR="00645799" w:rsidRPr="00AA6ADF" w:rsidTr="00613F0E">
        <w:trPr>
          <w:trHeight w:val="20"/>
        </w:trPr>
        <w:tc>
          <w:tcPr>
            <w:tcW w:w="1644" w:type="dxa"/>
            <w:vMerge w:val="restart"/>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2021</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873</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351</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1284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2325</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95</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79</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r>
      <w:tr w:rsidR="00645799" w:rsidRPr="00AA6ADF" w:rsidTr="00613F0E">
        <w:trPr>
          <w:trHeight w:val="20"/>
        </w:trPr>
        <w:tc>
          <w:tcPr>
            <w:tcW w:w="164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10,9</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r>
      <w:tr w:rsidR="00645799" w:rsidRPr="00AA6ADF" w:rsidTr="00613F0E">
        <w:trPr>
          <w:trHeight w:val="113"/>
        </w:trPr>
        <w:tc>
          <w:tcPr>
            <w:tcW w:w="164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Динамика</w:t>
            </w:r>
          </w:p>
        </w:tc>
        <w:tc>
          <w:tcPr>
            <w:tcW w:w="903" w:type="dxa"/>
            <w:vAlign w:val="center"/>
            <w:hideMark/>
          </w:tcPr>
          <w:p w:rsidR="00645799" w:rsidRPr="00AA6ADF" w:rsidRDefault="00645799" w:rsidP="003046E0">
            <w:pPr>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
        </w:tc>
        <w:tc>
          <w:tcPr>
            <w:tcW w:w="1279" w:type="dxa"/>
            <w:vAlign w:val="center"/>
            <w:hideMark/>
          </w:tcPr>
          <w:p w:rsidR="00645799" w:rsidRPr="00AA6ADF" w:rsidRDefault="00645799" w:rsidP="003046E0">
            <w:pPr>
              <w:jc w:val="center"/>
              <w:rPr>
                <w:rFonts w:eastAsia="Times New Roman"/>
                <w:noProof w:val="0"/>
                <w:lang w:val="ru-RU" w:eastAsia="ru-RU"/>
              </w:rPr>
            </w:pPr>
          </w:p>
        </w:tc>
        <w:tc>
          <w:tcPr>
            <w:tcW w:w="778" w:type="dxa"/>
            <w:vAlign w:val="center"/>
            <w:hideMark/>
          </w:tcPr>
          <w:p w:rsidR="00645799" w:rsidRPr="00AA6ADF" w:rsidRDefault="00645799" w:rsidP="003046E0">
            <w:pPr>
              <w:jc w:val="center"/>
              <w:rPr>
                <w:rFonts w:eastAsia="Times New Roman"/>
                <w:noProof w:val="0"/>
                <w:lang w:val="ru-RU" w:eastAsia="ru-RU"/>
              </w:rPr>
            </w:pPr>
          </w:p>
        </w:tc>
        <w:tc>
          <w:tcPr>
            <w:tcW w:w="1905" w:type="dxa"/>
            <w:vAlign w:val="center"/>
            <w:hideMark/>
          </w:tcPr>
          <w:p w:rsidR="00645799" w:rsidRPr="00AA6ADF" w:rsidRDefault="00645799" w:rsidP="003046E0">
            <w:pPr>
              <w:jc w:val="center"/>
              <w:rPr>
                <w:rFonts w:eastAsia="Times New Roman"/>
                <w:noProof w:val="0"/>
                <w:lang w:val="ru-RU" w:eastAsia="ru-RU"/>
              </w:rPr>
            </w:pPr>
          </w:p>
        </w:tc>
        <w:tc>
          <w:tcPr>
            <w:tcW w:w="1653" w:type="dxa"/>
            <w:vAlign w:val="center"/>
            <w:hideMark/>
          </w:tcPr>
          <w:p w:rsidR="00645799" w:rsidRPr="00AA6ADF" w:rsidRDefault="00645799" w:rsidP="003046E0">
            <w:pPr>
              <w:jc w:val="center"/>
              <w:rPr>
                <w:rFonts w:eastAsia="Times New Roman"/>
                <w:noProof w:val="0"/>
                <w:lang w:val="ru-RU" w:eastAsia="ru-RU"/>
              </w:rPr>
            </w:pPr>
          </w:p>
        </w:tc>
      </w:tr>
      <w:tr w:rsidR="00613F0E" w:rsidRPr="00AA6ADF" w:rsidTr="00613F0E">
        <w:trPr>
          <w:trHeight w:val="153"/>
        </w:trPr>
        <w:tc>
          <w:tcPr>
            <w:tcW w:w="1644" w:type="dxa"/>
            <w:vMerge/>
            <w:vAlign w:val="center"/>
            <w:hideMark/>
          </w:tcPr>
          <w:p w:rsidR="00613F0E" w:rsidRPr="00AA6ADF" w:rsidRDefault="00613F0E" w:rsidP="003046E0">
            <w:pPr>
              <w:widowControl/>
              <w:jc w:val="center"/>
              <w:rPr>
                <w:rFonts w:eastAsia="Times New Roman"/>
                <w:noProof w:val="0"/>
                <w:lang w:val="ru-RU" w:eastAsia="ru-RU"/>
              </w:rPr>
            </w:pPr>
          </w:p>
        </w:tc>
        <w:tc>
          <w:tcPr>
            <w:tcW w:w="903" w:type="dxa"/>
            <w:vAlign w:val="center"/>
            <w:hideMark/>
          </w:tcPr>
          <w:p w:rsidR="00613F0E" w:rsidRPr="00AA6ADF" w:rsidRDefault="00613F0E" w:rsidP="003046E0">
            <w:pPr>
              <w:jc w:val="center"/>
              <w:rPr>
                <w:rFonts w:eastAsia="Times New Roman"/>
                <w:noProof w:val="0"/>
                <w:lang w:val="ru-RU" w:eastAsia="ru-RU"/>
              </w:rPr>
            </w:pPr>
          </w:p>
        </w:tc>
        <w:tc>
          <w:tcPr>
            <w:tcW w:w="903" w:type="dxa"/>
            <w:vAlign w:val="center"/>
            <w:hideMark/>
          </w:tcPr>
          <w:p w:rsidR="00613F0E" w:rsidRPr="00AA6ADF" w:rsidRDefault="00613F0E" w:rsidP="003046E0">
            <w:pPr>
              <w:jc w:val="center"/>
              <w:rPr>
                <w:rFonts w:eastAsia="Times New Roman"/>
                <w:noProof w:val="0"/>
                <w:lang w:val="ru-RU" w:eastAsia="ru-RU"/>
              </w:rPr>
            </w:pPr>
            <w:r w:rsidRPr="00AA6ADF">
              <w:rPr>
                <w:rFonts w:eastAsia="Times New Roman"/>
                <w:noProof w:val="0"/>
                <w:lang w:val="ru-RU"/>
              </w:rPr>
              <w:t>↑</w:t>
            </w:r>
          </w:p>
        </w:tc>
        <w:tc>
          <w:tcPr>
            <w:tcW w:w="1279" w:type="dxa"/>
            <w:vAlign w:val="center"/>
            <w:hideMark/>
          </w:tcPr>
          <w:p w:rsidR="00613F0E" w:rsidRPr="00AA6ADF" w:rsidRDefault="00613F0E"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c>
          <w:tcPr>
            <w:tcW w:w="778" w:type="dxa"/>
            <w:vAlign w:val="center"/>
            <w:hideMark/>
          </w:tcPr>
          <w:p w:rsidR="00613F0E" w:rsidRPr="00AA6ADF" w:rsidRDefault="00613F0E" w:rsidP="003046E0">
            <w:pPr>
              <w:jc w:val="center"/>
              <w:rPr>
                <w:rFonts w:eastAsia="Times New Roman"/>
                <w:noProof w:val="0"/>
                <w:lang w:val="ru-RU" w:eastAsia="ru-RU"/>
              </w:rPr>
            </w:pPr>
            <w:r w:rsidRPr="00AA6ADF">
              <w:rPr>
                <w:rFonts w:eastAsia="Times New Roman"/>
                <w:noProof w:val="0"/>
              </w:rPr>
              <w:t>↓</w:t>
            </w:r>
          </w:p>
        </w:tc>
        <w:tc>
          <w:tcPr>
            <w:tcW w:w="1905" w:type="dxa"/>
            <w:vAlign w:val="center"/>
            <w:hideMark/>
          </w:tcPr>
          <w:p w:rsidR="00613F0E" w:rsidRPr="00AA6ADF" w:rsidRDefault="00613F0E" w:rsidP="003046E0">
            <w:pPr>
              <w:jc w:val="center"/>
              <w:rPr>
                <w:rFonts w:eastAsia="Times New Roman"/>
                <w:noProof w:val="0"/>
                <w:lang w:val="ru-RU" w:eastAsia="ru-RU"/>
              </w:rPr>
            </w:pPr>
            <w:r w:rsidRPr="00AA6ADF">
              <w:rPr>
                <w:rFonts w:eastAsia="Times New Roman"/>
                <w:noProof w:val="0"/>
              </w:rPr>
              <w:t>↑</w:t>
            </w:r>
          </w:p>
        </w:tc>
        <w:tc>
          <w:tcPr>
            <w:tcW w:w="1653" w:type="dxa"/>
            <w:hideMark/>
          </w:tcPr>
          <w:p w:rsidR="00613F0E" w:rsidRPr="00AA6ADF" w:rsidRDefault="00613F0E" w:rsidP="003046E0">
            <w:pPr>
              <w:jc w:val="center"/>
              <w:rPr>
                <w:rFonts w:eastAsia="Times New Roman"/>
                <w:noProof w:val="0"/>
                <w:lang w:val="ru-RU" w:eastAsia="ru-RU"/>
              </w:rPr>
            </w:pPr>
            <w:r w:rsidRPr="00AA6ADF">
              <w:rPr>
                <w:rFonts w:eastAsia="Times New Roman"/>
                <w:noProof w:val="0"/>
                <w:lang w:val="ru-RU" w:eastAsia="ru-RU"/>
              </w:rPr>
              <w:t>↑</w:t>
            </w:r>
          </w:p>
        </w:tc>
      </w:tr>
    </w:tbl>
    <w:p w:rsidR="00645799" w:rsidRPr="00AA6ADF" w:rsidRDefault="00645799" w:rsidP="003046E0">
      <w:pPr>
        <w:jc w:val="both"/>
        <w:rPr>
          <w:rFonts w:eastAsia="Times New Roman"/>
          <w:noProof w:val="0"/>
          <w:sz w:val="24"/>
          <w:szCs w:val="24"/>
          <w:lang w:val="ru-RU" w:eastAsia="ru-RU"/>
        </w:rPr>
      </w:pPr>
    </w:p>
    <w:p w:rsidR="00645799" w:rsidRPr="00AA6ADF" w:rsidRDefault="00645799" w:rsidP="003046E0">
      <w:pPr>
        <w:ind w:left="6804"/>
        <w:jc w:val="right"/>
        <w:rPr>
          <w:rFonts w:eastAsia="Times New Roman"/>
          <w:noProof w:val="0"/>
          <w:sz w:val="22"/>
          <w:szCs w:val="24"/>
          <w:lang w:val="ru-RU" w:eastAsia="ru-RU"/>
        </w:rPr>
      </w:pPr>
      <w:r w:rsidRPr="00AA6ADF">
        <w:rPr>
          <w:rFonts w:eastAsia="Times New Roman"/>
          <w:noProof w:val="0"/>
          <w:sz w:val="22"/>
          <w:szCs w:val="24"/>
          <w:lang w:val="ru-RU" w:eastAsia="ru-RU"/>
        </w:rPr>
        <w:lastRenderedPageBreak/>
        <w:t>Таблица №</w:t>
      </w:r>
      <w:r w:rsidR="00335A0B">
        <w:rPr>
          <w:rFonts w:eastAsia="Times New Roman"/>
          <w:noProof w:val="0"/>
          <w:sz w:val="22"/>
          <w:szCs w:val="24"/>
          <w:lang w:val="ru-RU" w:eastAsia="ru-RU"/>
        </w:rPr>
        <w:t>38</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Количество рабочих мест, обследованных инструментально по физическим факторам</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4"/>
        <w:gridCol w:w="903"/>
        <w:gridCol w:w="903"/>
        <w:gridCol w:w="1279"/>
        <w:gridCol w:w="778"/>
        <w:gridCol w:w="1905"/>
        <w:gridCol w:w="1653"/>
      </w:tblGrid>
      <w:tr w:rsidR="00645799" w:rsidRPr="00AA6ADF" w:rsidTr="00B61FBB">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rPr>
                <w:rFonts w:eastAsia="Times New Roman"/>
                <w:noProof w:val="0"/>
                <w:lang w:val="ru-RU" w:eastAsia="ru-RU"/>
              </w:rPr>
            </w:pPr>
          </w:p>
        </w:tc>
        <w:tc>
          <w:tcPr>
            <w:tcW w:w="6518" w:type="dxa"/>
            <w:gridSpan w:val="5"/>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Физические факторы</w:t>
            </w:r>
          </w:p>
        </w:tc>
      </w:tr>
      <w:tr w:rsidR="00645799" w:rsidRPr="00AA6ADF" w:rsidTr="00B61FBB">
        <w:trPr>
          <w:tblHead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noProof w:val="0"/>
                <w:lang w:val="ru-RU" w:eastAsia="ru-RU"/>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шум</w:t>
            </w:r>
          </w:p>
        </w:tc>
        <w:tc>
          <w:tcPr>
            <w:tcW w:w="127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вибрация</w:t>
            </w:r>
          </w:p>
        </w:tc>
        <w:tc>
          <w:tcPr>
            <w:tcW w:w="77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190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16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B61FBB">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2017</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4921</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672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4392</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26165</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30612</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80</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963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881</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2,9</w:t>
            </w:r>
          </w:p>
        </w:tc>
      </w:tr>
      <w:tr w:rsidR="00645799" w:rsidRPr="00AA6ADF" w:rsidTr="00B61FBB">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2018</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5199</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863</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3799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14405</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16996</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36</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381</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196</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w:t>
            </w:r>
          </w:p>
        </w:tc>
      </w:tr>
      <w:tr w:rsidR="00645799" w:rsidRPr="00AA6ADF" w:rsidTr="00B61FBB">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2019</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10307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1390</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4172</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15826</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33994</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н\с</w:t>
            </w:r>
            <w:proofErr w:type="spellEnd"/>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359</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126</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0,4</w:t>
            </w:r>
          </w:p>
        </w:tc>
      </w:tr>
      <w:tr w:rsidR="00645799" w:rsidRPr="00AA6ADF" w:rsidTr="00B61FBB">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2020</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5326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649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1095</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9727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13190</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н\с</w:t>
            </w:r>
            <w:proofErr w:type="spellEnd"/>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239</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34</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403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66</w:t>
            </w:r>
          </w:p>
        </w:tc>
      </w:tr>
      <w:tr w:rsidR="00645799" w:rsidRPr="00AA6ADF" w:rsidTr="00B61FBB">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4,6</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3,1</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0,5</w:t>
            </w:r>
          </w:p>
        </w:tc>
      </w:tr>
      <w:tr w:rsidR="00645799" w:rsidRPr="00AA6ADF" w:rsidTr="00B61FBB">
        <w:tc>
          <w:tcPr>
            <w:tcW w:w="1654" w:type="dxa"/>
            <w:vMerge w:val="restart"/>
            <w:tcBorders>
              <w:top w:val="single" w:sz="4" w:space="0" w:color="auto"/>
              <w:left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2021</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3727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527</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508</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3894</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14708</w:t>
            </w:r>
          </w:p>
        </w:tc>
      </w:tr>
      <w:tr w:rsidR="00645799" w:rsidRPr="00AA6ADF" w:rsidTr="00B61FBB">
        <w:tc>
          <w:tcPr>
            <w:tcW w:w="1654" w:type="dxa"/>
            <w:vMerge/>
            <w:tcBorders>
              <w:left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123</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79</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r>
      <w:tr w:rsidR="00645799" w:rsidRPr="00AA6ADF" w:rsidTr="00B61FBB">
        <w:tc>
          <w:tcPr>
            <w:tcW w:w="1654" w:type="dxa"/>
            <w:vMerge/>
            <w:tcBorders>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0,3</w:t>
            </w:r>
          </w:p>
        </w:tc>
      </w:tr>
      <w:tr w:rsidR="00645799" w:rsidRPr="00AA6ADF" w:rsidTr="001E05DF">
        <w:trPr>
          <w:trHeight w:val="227"/>
        </w:trPr>
        <w:tc>
          <w:tcPr>
            <w:tcW w:w="165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Динамика</w:t>
            </w:r>
          </w:p>
        </w:tc>
        <w:tc>
          <w:tcPr>
            <w:tcW w:w="903" w:type="dxa"/>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pPr>
            <w:r w:rsidRPr="00AA6ADF">
              <w:t>↓</w:t>
            </w:r>
          </w:p>
        </w:tc>
        <w:tc>
          <w:tcPr>
            <w:tcW w:w="1279" w:type="dxa"/>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pPr>
            <w:r w:rsidRPr="00AA6ADF">
              <w:t>↓</w:t>
            </w:r>
          </w:p>
        </w:tc>
        <w:tc>
          <w:tcPr>
            <w:tcW w:w="778" w:type="dxa"/>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pPr>
            <w:r w:rsidRPr="00AA6ADF">
              <w:t>↑</w:t>
            </w:r>
          </w:p>
        </w:tc>
        <w:tc>
          <w:tcPr>
            <w:tcW w:w="1905" w:type="dxa"/>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pPr>
            <w:r w:rsidRPr="00AA6ADF">
              <w:t>↓</w:t>
            </w:r>
          </w:p>
        </w:tc>
        <w:tc>
          <w:tcPr>
            <w:tcW w:w="1653" w:type="dxa"/>
            <w:vAlign w:val="center"/>
            <w:hideMark/>
          </w:tcPr>
          <w:p w:rsidR="00645799" w:rsidRPr="00AA6ADF" w:rsidRDefault="00645799" w:rsidP="003046E0">
            <w:pPr>
              <w:jc w:val="center"/>
            </w:pPr>
            <w:r w:rsidRPr="00AA6ADF">
              <w:t>↓</w:t>
            </w:r>
          </w:p>
        </w:tc>
      </w:tr>
    </w:tbl>
    <w:p w:rsidR="00645799" w:rsidRPr="00AA6ADF" w:rsidRDefault="00645799" w:rsidP="003046E0">
      <w:pPr>
        <w:rPr>
          <w:rFonts w:eastAsia="Times New Roman"/>
          <w:bCs/>
          <w:noProof w:val="0"/>
          <w:sz w:val="24"/>
          <w:szCs w:val="24"/>
          <w:lang w:val="ru-RU" w:eastAsia="ru-RU"/>
        </w:rPr>
      </w:pPr>
    </w:p>
    <w:p w:rsidR="00645799" w:rsidRPr="00AA6ADF"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2021 году снизилось количество рабочих мест, обследованных инструментально по всем физическим факторам, за исключением исследований микроклимата. </w:t>
      </w:r>
    </w:p>
    <w:p w:rsidR="00645799" w:rsidRPr="00AA6ADF"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Результаты инструментальных исследований свидетельствуют о том, что в 2021 году по сравнению с 2020 годом увеличилась доля объектов, не соответствующих санитарно-эпидемиологическим требованиям по таким физическим факторам, как микроклимат, освещенность, шум. </w:t>
      </w:r>
    </w:p>
    <w:p w:rsidR="00645799" w:rsidRPr="00AA6ADF" w:rsidRDefault="00645799" w:rsidP="003046E0">
      <w:pPr>
        <w:widowControl/>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Наиболее выраженное неблагоприятное воздействие физических факторов остается в следующих отраслях промышленности: сельское хозяйство, металлургическое производство, производство прочих неметаллических минеральных продуктов, обработка древесины, добыча прочих полезных ископаемых, производство мебели и прочей продукции, производство готовых металлических изделий, производство машин и оборудования и т.д.</w:t>
      </w:r>
      <w:proofErr w:type="gramEnd"/>
    </w:p>
    <w:p w:rsidR="00645799" w:rsidRPr="00AA6ADF" w:rsidRDefault="00645799" w:rsidP="003046E0">
      <w:pPr>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Главными причинами высокого уровня физических факторов на рабочих местах, по-прежнему является старение и износ основных производственных фондов, сокращение объемов капитального и профилактического ремонта производственных зданий, сооружений и оборудования, не достаточная квалификация административно-технического состава предприятий по вопросам охраны и гигиены труда и т.д.</w:t>
      </w:r>
      <w:proofErr w:type="gramEnd"/>
    </w:p>
    <w:p w:rsidR="00613F0E" w:rsidRPr="00AA6ADF" w:rsidRDefault="00613F0E" w:rsidP="003046E0">
      <w:pPr>
        <w:ind w:firstLine="720"/>
        <w:jc w:val="right"/>
        <w:rPr>
          <w:rFonts w:eastAsia="Times New Roman"/>
          <w:noProof w:val="0"/>
          <w:sz w:val="22"/>
          <w:szCs w:val="24"/>
          <w:lang w:val="ru-RU" w:eastAsia="ru-RU"/>
        </w:rPr>
      </w:pPr>
    </w:p>
    <w:p w:rsidR="00645799" w:rsidRPr="00AA6ADF" w:rsidRDefault="00645799" w:rsidP="003046E0">
      <w:pPr>
        <w:ind w:firstLine="720"/>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39</w:t>
      </w:r>
    </w:p>
    <w:p w:rsidR="00645799" w:rsidRPr="00AA6ADF" w:rsidRDefault="00645799" w:rsidP="003046E0">
      <w:pPr>
        <w:jc w:val="center"/>
        <w:rPr>
          <w:rFonts w:eastAsia="Times New Roman"/>
          <w:b/>
          <w:noProof w:val="0"/>
          <w:szCs w:val="24"/>
          <w:lang w:val="ru-RU" w:eastAsia="ru-RU"/>
        </w:rPr>
      </w:pPr>
      <w:r w:rsidRPr="00AA6ADF">
        <w:rPr>
          <w:rFonts w:eastAsia="Times New Roman"/>
          <w:b/>
          <w:noProof w:val="0"/>
          <w:szCs w:val="24"/>
          <w:lang w:val="ru-RU" w:eastAsia="ru-RU"/>
        </w:rPr>
        <w:t>Количество точек измерений физических факторов на территории населенных пунктов</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2041"/>
        <w:gridCol w:w="1874"/>
        <w:gridCol w:w="1560"/>
      </w:tblGrid>
      <w:tr w:rsidR="00645799" w:rsidRPr="00AA6ADF" w:rsidTr="00B61FBB">
        <w:trPr>
          <w:trHeight w:val="327"/>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Годы</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Шум</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Вибрация</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ЭМП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Всего</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2015</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193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29</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9458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9680</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2016</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133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11</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7618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7762</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2017</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163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20</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eastAsia="ru-RU"/>
              </w:rPr>
            </w:pPr>
            <w:r w:rsidRPr="00AA6ADF">
              <w:rPr>
                <w:rFonts w:eastAsia="Times New Roman"/>
                <w:noProof w:val="0"/>
                <w:szCs w:val="24"/>
                <w:lang w:eastAsia="ru-RU"/>
              </w:rPr>
              <w:t>7079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7262</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2018</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752</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79</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8049</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2019</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770</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73</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9324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10167</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2020</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69</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6404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6474</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eastAsia="ru-RU"/>
              </w:rPr>
              <w:t>20</w:t>
            </w:r>
            <w:r w:rsidRPr="00AA6ADF">
              <w:rPr>
                <w:rFonts w:eastAsia="Times New Roman"/>
                <w:noProof w:val="0"/>
                <w:szCs w:val="24"/>
                <w:lang w:val="ru-RU" w:eastAsia="ru-RU"/>
              </w:rPr>
              <w:t>21</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60</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0</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271</w:t>
            </w:r>
          </w:p>
        </w:tc>
      </w:tr>
    </w:tbl>
    <w:p w:rsidR="00645799" w:rsidRPr="00AA6ADF" w:rsidRDefault="00645799" w:rsidP="003046E0">
      <w:pPr>
        <w:widowControl/>
        <w:jc w:val="both"/>
        <w:rPr>
          <w:rFonts w:eastAsia="Times New Roman"/>
          <w:noProof w:val="0"/>
          <w:sz w:val="24"/>
          <w:szCs w:val="24"/>
          <w:lang w:val="ru-RU" w:eastAsia="ru-RU"/>
        </w:rPr>
      </w:pPr>
    </w:p>
    <w:p w:rsidR="00645799" w:rsidRPr="00AA6ADF" w:rsidRDefault="00645799" w:rsidP="003046E0">
      <w:pPr>
        <w:ind w:firstLine="720"/>
        <w:jc w:val="both"/>
        <w:rPr>
          <w:rFonts w:eastAsia="Times New Roman"/>
          <w:sz w:val="24"/>
          <w:szCs w:val="24"/>
          <w:lang w:val="ru-RU"/>
        </w:rPr>
      </w:pPr>
      <w:r w:rsidRPr="00AA6ADF">
        <w:rPr>
          <w:sz w:val="24"/>
          <w:szCs w:val="24"/>
          <w:lang w:val="ru-RU"/>
        </w:rPr>
        <w:t xml:space="preserve">Продолжается рост источников физических факторов неионизирующей природы, неблагоприятно влияющих на условия проживания и здоровье населения на территории жилой застройки и в жилых помещениях. Наиболее значимым из физических факторов, оказывающих влияние на среду обитания человека, является акустический шум, воздействие которого на людей в условиях плотной застройки </w:t>
      </w:r>
      <w:r w:rsidRPr="00AA6ADF">
        <w:rPr>
          <w:sz w:val="24"/>
          <w:szCs w:val="24"/>
          <w:lang w:val="ru-RU"/>
        </w:rPr>
        <w:lastRenderedPageBreak/>
        <w:t>населенных пунктов продолжает возрастать. Ведущим источником шума в населенных пунктах, по-прежнему, является транспорт. Особенно остро проблема транспортного шума стоит около магистралей.</w:t>
      </w:r>
      <w:r w:rsidRPr="00AA6ADF">
        <w:rPr>
          <w:rFonts w:eastAsia="Times New Roman"/>
          <w:sz w:val="24"/>
          <w:szCs w:val="24"/>
          <w:lang w:val="ru-RU"/>
        </w:rPr>
        <w:t xml:space="preserve"> </w:t>
      </w:r>
      <w:proofErr w:type="gramStart"/>
      <w:r w:rsidRPr="00AA6ADF">
        <w:rPr>
          <w:rFonts w:eastAsia="Times New Roman"/>
          <w:sz w:val="24"/>
          <w:szCs w:val="24"/>
          <w:lang w:val="ru-RU"/>
        </w:rPr>
        <w:t xml:space="preserve">Так, из 9 точек измерения уровня шума, расположенных на автомагистралях и улицах с интенсивным движением автотранспорта, в 100% точек уровень шума не соответствовал гигиеническим нормативам (2015г – из 17 точек не соответствовало– 12 (70,6%), 2016г – из 16 точек - 9 (56,6%), 2017г – из 57 точек - 38 (66,7%), 2018г. – 70 (93,3%), 2019г. – 19 (90,5%), 2020г. - 9 (100%). </w:t>
      </w:r>
      <w:proofErr w:type="gramEnd"/>
    </w:p>
    <w:p w:rsidR="00645799" w:rsidRPr="00AA6ADF" w:rsidRDefault="00645799" w:rsidP="003046E0">
      <w:pPr>
        <w:ind w:firstLine="720"/>
        <w:jc w:val="both"/>
        <w:rPr>
          <w:rFonts w:eastAsia="Times New Roman"/>
          <w:sz w:val="24"/>
          <w:szCs w:val="24"/>
          <w:lang w:val="ru-RU"/>
        </w:rPr>
      </w:pPr>
      <w:r w:rsidRPr="00AA6ADF">
        <w:rPr>
          <w:sz w:val="24"/>
          <w:szCs w:val="24"/>
          <w:lang w:val="ru-RU"/>
        </w:rPr>
        <w:t>Кроме того, значимыми причинами повышенного уровня шума на селитебной территории и в жилых помещениях является функционирование встроено-пристроенных объектов и инженерно-технологического оборудования зданий, проведение строительных работ и т.д. В связи с этим</w:t>
      </w:r>
      <w:r w:rsidRPr="00AA6ADF">
        <w:rPr>
          <w:rFonts w:eastAsia="Times New Roman"/>
          <w:sz w:val="24"/>
          <w:szCs w:val="24"/>
          <w:lang w:val="ru-RU"/>
        </w:rPr>
        <w:t>, жалобы на источники физических факторов составляют значительную долю среди всех жалоб на неблагоприятные условия проживания. Управлением Роспотребнадзора по Рязанской области в 2021 году рассмотрено 163 жалобы, связанных с неблагоприятным воздействием физических факторов неионизирующей природы.</w:t>
      </w:r>
    </w:p>
    <w:p w:rsidR="00645799" w:rsidRPr="00AA6ADF" w:rsidRDefault="00645799" w:rsidP="003046E0">
      <w:pPr>
        <w:ind w:firstLine="720"/>
        <w:jc w:val="both"/>
        <w:rPr>
          <w:sz w:val="24"/>
          <w:szCs w:val="24"/>
          <w:lang w:val="ru-RU"/>
        </w:rPr>
      </w:pPr>
      <w:r w:rsidRPr="00AA6ADF">
        <w:rPr>
          <w:sz w:val="24"/>
          <w:szCs w:val="24"/>
          <w:lang w:val="ru-RU"/>
        </w:rPr>
        <w:t xml:space="preserve">Анализ жалоб населения на условия проживания, связанных с воздействием физических факторов, в 2021г. показал незначительное снижение – 163 </w:t>
      </w:r>
      <w:r w:rsidRPr="00AA6ADF">
        <w:rPr>
          <w:rFonts w:eastAsia="Times New Roman"/>
          <w:sz w:val="24"/>
          <w:szCs w:val="24"/>
          <w:lang w:val="ru-RU"/>
        </w:rPr>
        <w:t>(2009г. - 56, 2010г. – 61, 2011г. - 84, 2012г. – 149, 2013г. - 132, 2014г. - 112, 2015г - 200, 2016г - 222, 2017г - 165, 2018г. - 217, 2019г. - 250, в 2020г.- 217). Причем в 2021 году, как и предыдущие годы, основная доля обращений поступила на повышенный уровень шума - 59,8</w:t>
      </w:r>
      <w:r w:rsidRPr="00AA6ADF">
        <w:rPr>
          <w:rFonts w:eastAsia="Times New Roman"/>
          <w:i/>
          <w:sz w:val="24"/>
          <w:szCs w:val="24"/>
          <w:lang w:val="ru-RU"/>
        </w:rPr>
        <w:t>%</w:t>
      </w:r>
      <w:r w:rsidRPr="00AA6ADF">
        <w:rPr>
          <w:rFonts w:eastAsia="Times New Roman"/>
          <w:sz w:val="24"/>
          <w:szCs w:val="24"/>
          <w:lang w:val="ru-RU"/>
        </w:rPr>
        <w:t xml:space="preserve"> (2010г. - 65,6%; 2011г. - 73,8%; 2012г. – 62,4%; 2013г. – 65,1%; 2014г. – 66,1%, 2015г. - 65,0%, 2016г. - 62,6%, 2017г. - 78,8%, 2018г. - 40,1%, 2019г. - 59,2%, 2020 - 70,5%).</w:t>
      </w:r>
      <w:r w:rsidRPr="00AA6ADF">
        <w:rPr>
          <w:sz w:val="24"/>
          <w:szCs w:val="24"/>
          <w:lang w:val="ru-RU"/>
        </w:rPr>
        <w:t xml:space="preserve"> </w:t>
      </w:r>
      <w:r w:rsidRPr="00AA6ADF">
        <w:rPr>
          <w:rFonts w:eastAsia="Times New Roman"/>
          <w:sz w:val="24"/>
          <w:szCs w:val="24"/>
          <w:lang w:val="ru-RU"/>
        </w:rPr>
        <w:t xml:space="preserve">В 2021 году было рассмотрено 115 жалоб на повышенный уровень шума, из которых в 8,2% были выявлены превышения гигиенических нормативов. </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2021 году на территории области сохраняются высокие темпы роста числа объектов-источников электромагнитных полей, в основном за счет базовых станций сотовой связи. Отмечается как строительство новых базовых станций, так и реконструкция существующих объектов (увеличение количества передатчиков, их мощности и т.д.). </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Общее количество ПРТО в 2021г составило 1702 шт. (2009г. - 607, 2010г. - 744, 2011г. – 838, 2012г. – 982, 2013г. – 1077, 2014г. – 1197, 2015г – 1297, 2016г – 1346, 2017г. – 1390, 2018г. – 1447, 2019г. - 1556, 2020г. - 1644).</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В 2021г выдано 556 санитарно-эпидемиологических заключений по проектам размещения различных передающих радиотехнических объектов (2011г. – 350, 2012г. – 376, 2013г. - 288, 2014г. – 399, 2015г – 359, 2016г - 370, 2017г. – 335, 2018г.- 402, 2019г. - 336, 2020г. - 456), из них по 80 ПРТО выданы заключения о несоответствии действующим санитарно-эпидемиологическим требованиям. Согласован</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 xml:space="preserve">ввод в эксплуатацию 542 ПРТО. В структуре ПРТО </w:t>
      </w:r>
      <w:proofErr w:type="gramStart"/>
      <w:r w:rsidRPr="00AA6ADF">
        <w:rPr>
          <w:rFonts w:eastAsia="Times New Roman"/>
          <w:noProof w:val="0"/>
          <w:sz w:val="24"/>
          <w:szCs w:val="24"/>
          <w:lang w:val="ru-RU" w:eastAsia="ru-RU"/>
        </w:rPr>
        <w:t>размещенных</w:t>
      </w:r>
      <w:proofErr w:type="gramEnd"/>
      <w:r w:rsidRPr="00AA6ADF">
        <w:rPr>
          <w:rFonts w:eastAsia="Times New Roman"/>
          <w:noProof w:val="0"/>
          <w:sz w:val="24"/>
          <w:szCs w:val="24"/>
          <w:lang w:val="ru-RU" w:eastAsia="ru-RU"/>
        </w:rPr>
        <w:t xml:space="preserve"> на территории области наибольшую часть составляют базовые станции – 98,8%, </w:t>
      </w:r>
      <w:proofErr w:type="spellStart"/>
      <w:r w:rsidRPr="00AA6ADF">
        <w:rPr>
          <w:rFonts w:eastAsia="Times New Roman"/>
          <w:noProof w:val="0"/>
          <w:sz w:val="24"/>
          <w:szCs w:val="24"/>
          <w:lang w:val="ru-RU" w:eastAsia="ru-RU"/>
        </w:rPr>
        <w:t>радиотелепередающие</w:t>
      </w:r>
      <w:proofErr w:type="spellEnd"/>
      <w:r w:rsidRPr="00AA6ADF">
        <w:rPr>
          <w:rFonts w:eastAsia="Times New Roman"/>
          <w:noProof w:val="0"/>
          <w:sz w:val="24"/>
          <w:szCs w:val="24"/>
          <w:lang w:val="ru-RU" w:eastAsia="ru-RU"/>
        </w:rPr>
        <w:t xml:space="preserve"> центры – 1,2%. Данные объекты, как правило, размещаются в черте жилой застройки, оборудованы передатчиками большой мощности и в связи с этим имеют большую гигиеническую значимость.</w:t>
      </w: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населенных пунктах Рязанской области на протяжении последних лет отмечается стабильная электромагнитная обстановка. Количество измерений ЭМП от ПРТО в 2021 году составило - 4037 (2016г – 7762, 2017г. – 7079, 2018г.- 7218, 2019г. - 8823, 2020г.- 6252). </w:t>
      </w:r>
    </w:p>
    <w:p w:rsidR="00645799"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В условиях проведения учебного процесса в образовательных учреждениях области наиболее значимыми из физических факторов являются электромагнитные поля, освещенность и микроклимат.</w:t>
      </w:r>
    </w:p>
    <w:p w:rsidR="00111075" w:rsidRDefault="00111075" w:rsidP="003046E0">
      <w:pPr>
        <w:ind w:firstLine="709"/>
        <w:jc w:val="both"/>
        <w:rPr>
          <w:rFonts w:eastAsia="Times New Roman"/>
          <w:noProof w:val="0"/>
          <w:sz w:val="24"/>
          <w:szCs w:val="24"/>
          <w:lang w:val="ru-RU" w:eastAsia="ru-RU"/>
        </w:rPr>
      </w:pPr>
    </w:p>
    <w:p w:rsidR="001E05DF" w:rsidRDefault="001E05DF" w:rsidP="003046E0">
      <w:pPr>
        <w:ind w:firstLine="709"/>
        <w:jc w:val="both"/>
        <w:rPr>
          <w:rFonts w:eastAsia="Times New Roman"/>
          <w:noProof w:val="0"/>
          <w:sz w:val="24"/>
          <w:szCs w:val="24"/>
          <w:lang w:val="ru-RU" w:eastAsia="ru-RU"/>
        </w:rPr>
      </w:pPr>
    </w:p>
    <w:p w:rsidR="001E05DF" w:rsidRPr="00AA6ADF" w:rsidRDefault="001E05DF" w:rsidP="003046E0">
      <w:pPr>
        <w:ind w:firstLine="709"/>
        <w:jc w:val="both"/>
        <w:rPr>
          <w:rFonts w:eastAsia="Times New Roman"/>
          <w:noProof w:val="0"/>
          <w:sz w:val="24"/>
          <w:szCs w:val="24"/>
          <w:lang w:val="ru-RU" w:eastAsia="ru-RU"/>
        </w:rPr>
      </w:pPr>
    </w:p>
    <w:p w:rsidR="00645799" w:rsidRPr="00AA6ADF" w:rsidRDefault="00645799" w:rsidP="003046E0">
      <w:pPr>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40</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Удельный вес учебных мест, не отвечающих гигиеническим нормативам</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по физическим факторам (</w:t>
      </w:r>
      <w:proofErr w:type="gramStart"/>
      <w:r w:rsidRPr="00AA6ADF">
        <w:rPr>
          <w:rFonts w:eastAsia="Times New Roman"/>
          <w:b/>
          <w:bCs/>
          <w:noProof w:val="0"/>
          <w:sz w:val="22"/>
          <w:szCs w:val="24"/>
          <w:lang w:val="ru-RU" w:eastAsia="ru-RU"/>
        </w:rPr>
        <w:t>в</w:t>
      </w:r>
      <w:proofErr w:type="gramEnd"/>
      <w:r w:rsidRPr="00AA6ADF">
        <w:rPr>
          <w:rFonts w:eastAsia="Times New Roman"/>
          <w:b/>
          <w:bCs/>
          <w:noProof w:val="0"/>
          <w:sz w:val="22"/>
          <w:szCs w:val="24"/>
          <w:lang w:val="ru-RU" w:eastAsia="ru-RU"/>
        </w:rPr>
        <w:t xml:space="preserve"> %)</w:t>
      </w:r>
    </w:p>
    <w:tbl>
      <w:tblPr>
        <w:tblW w:w="9060" w:type="dxa"/>
        <w:tblInd w:w="108" w:type="dxa"/>
        <w:tblLayout w:type="fixed"/>
        <w:tblLook w:val="01E0"/>
      </w:tblPr>
      <w:tblGrid>
        <w:gridCol w:w="1277"/>
        <w:gridCol w:w="2594"/>
        <w:gridCol w:w="2594"/>
        <w:gridCol w:w="2595"/>
      </w:tblGrid>
      <w:tr w:rsidR="00645799" w:rsidRPr="00D21758" w:rsidTr="00B61FBB">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7783" w:type="dxa"/>
            <w:gridSpan w:val="3"/>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Учебные места, не отвечающие гигиеническим нормативам (</w:t>
            </w:r>
            <w:proofErr w:type="gramStart"/>
            <w:r w:rsidRPr="00AA6ADF">
              <w:rPr>
                <w:rFonts w:eastAsia="Times New Roman"/>
                <w:noProof w:val="0"/>
                <w:lang w:val="ru-RU" w:eastAsia="ru-RU"/>
              </w:rPr>
              <w:t>в</w:t>
            </w:r>
            <w:proofErr w:type="gramEnd"/>
            <w:r w:rsidRPr="00AA6ADF">
              <w:rPr>
                <w:rFonts w:eastAsia="Times New Roman"/>
                <w:noProof w:val="0"/>
                <w:lang w:val="ru-RU" w:eastAsia="ru-RU"/>
              </w:rPr>
              <w:t xml:space="preserve"> %)</w:t>
            </w:r>
          </w:p>
        </w:tc>
      </w:tr>
      <w:tr w:rsidR="00645799" w:rsidRPr="00AA6ADF" w:rsidTr="00B61FBB">
        <w:tc>
          <w:tcPr>
            <w:tcW w:w="1277"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noProof w:val="0"/>
                <w:lang w:val="ru-RU" w:eastAsia="ru-RU"/>
              </w:rPr>
            </w:pP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2014</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3,2</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2015</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2016</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r>
      <w:tr w:rsidR="00645799" w:rsidRPr="00AA6ADF" w:rsidTr="00B61FBB">
        <w:trPr>
          <w:trHeight w:val="286"/>
        </w:trPr>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2018</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8,0</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1,7</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2019</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0,1</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0,5</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2021</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3,4</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0,2</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1E05DF" w:rsidP="003046E0">
            <w:pPr>
              <w:jc w:val="center"/>
              <w:rPr>
                <w:rFonts w:eastAsia="Times New Roman"/>
                <w:noProof w:val="0"/>
                <w:lang w:val="ru-RU" w:eastAsia="ru-RU"/>
              </w:rPr>
            </w:pPr>
            <w:r w:rsidRPr="00AA6ADF">
              <w:rPr>
                <w:rFonts w:eastAsia="Times New Roman"/>
                <w:noProof w:val="0"/>
                <w:lang w:val="ru-RU" w:eastAsia="ru-RU"/>
              </w:rPr>
              <w:t>Динамика</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r>
    </w:tbl>
    <w:p w:rsidR="00645799" w:rsidRPr="00AA6ADF" w:rsidRDefault="00645799" w:rsidP="003046E0">
      <w:pPr>
        <w:jc w:val="both"/>
        <w:rPr>
          <w:rFonts w:eastAsia="Times New Roman"/>
          <w:noProof w:val="0"/>
          <w:sz w:val="24"/>
          <w:szCs w:val="24"/>
          <w:lang w:val="ru-RU" w:eastAsia="ru-RU"/>
        </w:rPr>
      </w:pPr>
    </w:p>
    <w:p w:rsidR="00645799" w:rsidRPr="00AA6ADF" w:rsidRDefault="00645799" w:rsidP="003046E0">
      <w:pPr>
        <w:widowControl/>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Результаты исследований свидетельствуют о необходимости проведения инструментального контроля за рядом показателей физических факторов в образовательных организациях для детей и подростков и своевременным проведением мероприятий по улучшению «</w:t>
      </w:r>
      <w:proofErr w:type="spellStart"/>
      <w:r w:rsidRPr="00AA6ADF">
        <w:rPr>
          <w:rFonts w:eastAsia="Times New Roman"/>
          <w:noProof w:val="0"/>
          <w:sz w:val="24"/>
          <w:szCs w:val="24"/>
          <w:lang w:val="ru-RU" w:eastAsia="ru-RU"/>
        </w:rPr>
        <w:t>внутришкольной</w:t>
      </w:r>
      <w:proofErr w:type="spellEnd"/>
      <w:r w:rsidRPr="00AA6ADF">
        <w:rPr>
          <w:rFonts w:eastAsia="Times New Roman"/>
          <w:noProof w:val="0"/>
          <w:sz w:val="24"/>
          <w:szCs w:val="24"/>
          <w:lang w:val="ru-RU" w:eastAsia="ru-RU"/>
        </w:rPr>
        <w:t xml:space="preserve"> среды», таких как ревизии систем отопления, освещения и т.д.</w:t>
      </w:r>
      <w:proofErr w:type="gramEnd"/>
    </w:p>
    <w:p w:rsidR="00645799" w:rsidRPr="00AA6ADF" w:rsidRDefault="00645799" w:rsidP="003046E0">
      <w:pPr>
        <w:rPr>
          <w:sz w:val="24"/>
          <w:szCs w:val="24"/>
          <w:lang w:val="ru-RU"/>
        </w:rPr>
      </w:pP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sz w:val="24"/>
          <w:szCs w:val="24"/>
          <w:lang w:val="ru-RU"/>
        </w:rPr>
        <w:t xml:space="preserve">В настоящее время источники физических факторов неионизирующей природы приобретают все более важное гигиеническое значение, как в условиях производства, так и в среде населенных пунктов. </w:t>
      </w:r>
      <w:r w:rsidRPr="00AA6ADF">
        <w:rPr>
          <w:rFonts w:eastAsia="Times New Roman"/>
          <w:noProof w:val="0"/>
          <w:sz w:val="24"/>
          <w:szCs w:val="24"/>
          <w:lang w:val="ru-RU" w:eastAsia="ru-RU"/>
        </w:rPr>
        <w:t>Поэтому контроль потенциально опасных физических факторов осуществляется практически на всех видах объектов надзора - промышленных предприятиях, транспортных средствах, предприятиях пищевой промышленности, общественного питания и торговли, жилых и общественных зданиях, в т.ч. лечебно-профилактических учреждениях, детских и учебных учреждениях, а также на территории жилой застройки.</w:t>
      </w: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Количество объектов надзора по физическим факторам: освещенность - 15298, микроклимат - 15298, шум - 3773, вибрация - 1332, электрические и магнитные поля</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 xml:space="preserve">(50 </w:t>
      </w:r>
      <w:proofErr w:type="spellStart"/>
      <w:r w:rsidRPr="00AA6ADF">
        <w:rPr>
          <w:rFonts w:eastAsia="Times New Roman"/>
          <w:noProof w:val="0"/>
          <w:sz w:val="24"/>
          <w:szCs w:val="24"/>
          <w:lang w:val="ru-RU" w:eastAsia="ru-RU"/>
        </w:rPr>
        <w:t>гц</w:t>
      </w:r>
      <w:proofErr w:type="spellEnd"/>
      <w:r w:rsidRPr="00AA6ADF">
        <w:rPr>
          <w:rFonts w:eastAsia="Times New Roman"/>
          <w:noProof w:val="0"/>
          <w:sz w:val="24"/>
          <w:szCs w:val="24"/>
          <w:lang w:val="ru-RU" w:eastAsia="ru-RU"/>
        </w:rPr>
        <w:t>) - 213, электромагнитные поля радиочастотного диапазона - 19.</w:t>
      </w:r>
    </w:p>
    <w:p w:rsidR="00645799" w:rsidRPr="00AA6ADF" w:rsidRDefault="00645799" w:rsidP="003046E0">
      <w:pPr>
        <w:ind w:firstLine="708"/>
        <w:jc w:val="both"/>
        <w:rPr>
          <w:rFonts w:eastAsia="Arial Unicode MS"/>
          <w:sz w:val="24"/>
          <w:szCs w:val="24"/>
          <w:lang w:val="ru-RU"/>
        </w:rPr>
      </w:pPr>
      <w:proofErr w:type="gramStart"/>
      <w:r w:rsidRPr="00AA6ADF">
        <w:rPr>
          <w:sz w:val="24"/>
          <w:szCs w:val="24"/>
          <w:lang w:val="ru-RU"/>
        </w:rPr>
        <w:t>В структуре исследований физических факторов на рабочих местах в 2021 году, как и в предыдущие 10 лет, преобладают измерения параметров микроклимата – 61,7%, уровней освещенности – 16,3%,</w:t>
      </w:r>
      <w:r w:rsidR="00E5360E" w:rsidRPr="00AA6ADF">
        <w:rPr>
          <w:sz w:val="24"/>
          <w:szCs w:val="24"/>
          <w:lang w:val="ru-RU"/>
        </w:rPr>
        <w:t xml:space="preserve"> </w:t>
      </w:r>
      <w:r w:rsidRPr="00AA6ADF">
        <w:rPr>
          <w:sz w:val="24"/>
          <w:szCs w:val="24"/>
          <w:lang w:val="ru-RU"/>
        </w:rPr>
        <w:t>шума – 15,6%, вибрации – 2,2%, ЭМП(50гц) – 2,1%, электростатического поля-2,1%.</w:t>
      </w:r>
      <w:r w:rsidR="00E5360E" w:rsidRPr="00AA6ADF">
        <w:rPr>
          <w:sz w:val="24"/>
          <w:szCs w:val="24"/>
          <w:lang w:val="ru-RU"/>
        </w:rPr>
        <w:t xml:space="preserve"> </w:t>
      </w:r>
      <w:r w:rsidRPr="00AA6ADF">
        <w:rPr>
          <w:rFonts w:eastAsia="Times New Roman"/>
          <w:noProof w:val="0"/>
          <w:sz w:val="24"/>
          <w:szCs w:val="24"/>
          <w:lang w:val="ru-RU" w:eastAsia="ru-RU"/>
        </w:rPr>
        <w:t>Наибольшая доля объектов, не соответствующих санитарно-эпидемиологическим требованиям, отмечается по таким факторам, как освещенность – 36,9%, шум – 23,4 % , вибрация – 2,03%, ЭМП(50гц) – 2,7%,</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микроклимат – 18,8% .</w:t>
      </w:r>
      <w:proofErr w:type="gramEnd"/>
    </w:p>
    <w:p w:rsidR="00645799" w:rsidRDefault="00645799" w:rsidP="003046E0">
      <w:pPr>
        <w:ind w:firstLine="709"/>
        <w:jc w:val="both"/>
        <w:rPr>
          <w:sz w:val="24"/>
          <w:szCs w:val="24"/>
          <w:lang w:val="ru-RU"/>
        </w:rPr>
      </w:pPr>
      <w:r w:rsidRPr="00AA6ADF">
        <w:rPr>
          <w:rFonts w:eastAsia="Times New Roman"/>
          <w:noProof w:val="0"/>
          <w:sz w:val="24"/>
          <w:szCs w:val="24"/>
          <w:lang w:val="ru-RU" w:eastAsia="ru-RU"/>
        </w:rPr>
        <w:t>Неблагоприятное и наиболее интенсивное воздействие физических факторов чаще всего отмечается в условиях производства.</w:t>
      </w:r>
      <w:r w:rsidRPr="00AA6ADF">
        <w:rPr>
          <w:sz w:val="24"/>
          <w:szCs w:val="24"/>
          <w:lang w:val="ru-RU"/>
        </w:rPr>
        <w:t xml:space="preserve"> В структуре нозологических форм профессиональных заболеваний</w:t>
      </w:r>
      <w:r w:rsidR="00E5360E" w:rsidRPr="00AA6ADF">
        <w:rPr>
          <w:sz w:val="24"/>
          <w:szCs w:val="24"/>
          <w:lang w:val="ru-RU"/>
        </w:rPr>
        <w:t xml:space="preserve"> </w:t>
      </w:r>
      <w:r w:rsidRPr="00AA6ADF">
        <w:rPr>
          <w:sz w:val="24"/>
          <w:szCs w:val="24"/>
          <w:lang w:val="ru-RU"/>
        </w:rPr>
        <w:t>удельный вес заболеваний, связанных с воздействием физических факторов (шума), в отчетном году уменьшился и составил</w:t>
      </w:r>
      <w:r w:rsidR="00E5360E" w:rsidRPr="00AA6ADF">
        <w:rPr>
          <w:sz w:val="24"/>
          <w:szCs w:val="24"/>
          <w:lang w:val="ru-RU"/>
        </w:rPr>
        <w:t xml:space="preserve"> </w:t>
      </w:r>
      <w:r w:rsidRPr="00AA6ADF">
        <w:rPr>
          <w:sz w:val="24"/>
          <w:szCs w:val="24"/>
          <w:lang w:val="ru-RU"/>
        </w:rPr>
        <w:t>3,4% - 1 случай, (2020 - 22%).</w:t>
      </w:r>
    </w:p>
    <w:p w:rsidR="00CF33CB" w:rsidRDefault="00CF33CB" w:rsidP="003046E0">
      <w:pPr>
        <w:ind w:firstLine="709"/>
        <w:jc w:val="both"/>
        <w:rPr>
          <w:sz w:val="24"/>
          <w:szCs w:val="24"/>
          <w:lang w:val="ru-RU"/>
        </w:rPr>
      </w:pPr>
    </w:p>
    <w:p w:rsidR="00CF33CB" w:rsidRPr="00AA6ADF" w:rsidRDefault="00CF33CB" w:rsidP="003046E0">
      <w:pPr>
        <w:ind w:firstLine="709"/>
        <w:jc w:val="both"/>
        <w:rPr>
          <w:sz w:val="24"/>
          <w:szCs w:val="24"/>
          <w:lang w:val="ru-RU"/>
        </w:rPr>
      </w:pPr>
    </w:p>
    <w:p w:rsidR="00645799" w:rsidRPr="00AA6ADF" w:rsidRDefault="00645799" w:rsidP="003046E0">
      <w:pPr>
        <w:ind w:left="6804"/>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41</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Количество объектов, обследованных инструментально по физическим факторам</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4"/>
        <w:gridCol w:w="903"/>
        <w:gridCol w:w="903"/>
        <w:gridCol w:w="1279"/>
        <w:gridCol w:w="778"/>
        <w:gridCol w:w="1905"/>
        <w:gridCol w:w="1653"/>
      </w:tblGrid>
      <w:tr w:rsidR="00645799" w:rsidRPr="00AA6ADF" w:rsidTr="00B61FBB">
        <w:trPr>
          <w:trHeight w:val="20"/>
        </w:trPr>
        <w:tc>
          <w:tcPr>
            <w:tcW w:w="1654" w:type="dxa"/>
            <w:vMerge w:val="restart"/>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903" w:type="dxa"/>
            <w:vMerge w:val="restart"/>
            <w:vAlign w:val="center"/>
          </w:tcPr>
          <w:p w:rsidR="00645799" w:rsidRPr="00AA6ADF" w:rsidRDefault="00645799" w:rsidP="003046E0">
            <w:pPr>
              <w:jc w:val="center"/>
              <w:rPr>
                <w:rFonts w:eastAsia="Times New Roman"/>
                <w:noProof w:val="0"/>
                <w:lang w:val="ru-RU" w:eastAsia="ru-RU"/>
              </w:rPr>
            </w:pPr>
          </w:p>
        </w:tc>
        <w:tc>
          <w:tcPr>
            <w:tcW w:w="6518" w:type="dxa"/>
            <w:gridSpan w:val="5"/>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Физические факторы</w:t>
            </w:r>
          </w:p>
        </w:tc>
      </w:tr>
      <w:tr w:rsidR="00645799" w:rsidRPr="00AA6ADF" w:rsidTr="00B61FBB">
        <w:trPr>
          <w:trHeight w:val="285"/>
          <w:tblHeader/>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Merge/>
            <w:vAlign w:val="center"/>
            <w:hideMark/>
          </w:tcPr>
          <w:p w:rsidR="00645799" w:rsidRPr="00AA6ADF" w:rsidRDefault="00645799" w:rsidP="003046E0">
            <w:pPr>
              <w:widowControl/>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шум</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вибрация</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B61FBB">
        <w:trPr>
          <w:trHeight w:val="20"/>
        </w:trPr>
        <w:tc>
          <w:tcPr>
            <w:tcW w:w="165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2017</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468</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269</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1592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1728</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62</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77</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13,2</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w:t>
            </w:r>
          </w:p>
        </w:tc>
      </w:tr>
      <w:tr w:rsidR="00645799" w:rsidRPr="00AA6ADF" w:rsidTr="00B61FBB">
        <w:trPr>
          <w:trHeight w:val="20"/>
        </w:trPr>
        <w:tc>
          <w:tcPr>
            <w:tcW w:w="165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lastRenderedPageBreak/>
              <w:t>2018</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524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1494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1802</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60</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111</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44</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11,5</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9,4</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r>
      <w:tr w:rsidR="00645799" w:rsidRPr="00AA6ADF" w:rsidTr="00B61FBB">
        <w:trPr>
          <w:trHeight w:val="20"/>
        </w:trPr>
        <w:tc>
          <w:tcPr>
            <w:tcW w:w="165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2019</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1224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1803</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2139</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103</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148</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51</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8,4</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5,4</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r>
      <w:tr w:rsidR="00645799" w:rsidRPr="00AA6ADF" w:rsidTr="00B61FBB">
        <w:trPr>
          <w:trHeight w:val="20"/>
        </w:trPr>
        <w:tc>
          <w:tcPr>
            <w:tcW w:w="1654" w:type="dxa"/>
            <w:vMerge w:val="restart"/>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2020</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827</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108</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116</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1606</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1879</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57</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95</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6,9</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9,3</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5,9</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w:t>
            </w:r>
          </w:p>
        </w:tc>
      </w:tr>
      <w:tr w:rsidR="00645799" w:rsidRPr="00AA6ADF" w:rsidTr="00B61FBB">
        <w:trPr>
          <w:trHeight w:val="20"/>
        </w:trPr>
        <w:tc>
          <w:tcPr>
            <w:tcW w:w="1654" w:type="dxa"/>
            <w:vMerge w:val="restart"/>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2021</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873</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351</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455</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1284</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2325</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95</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79</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r>
      <w:tr w:rsidR="00645799" w:rsidRPr="00AA6ADF" w:rsidTr="00B61FBB">
        <w:trPr>
          <w:trHeight w:val="20"/>
        </w:trPr>
        <w:tc>
          <w:tcPr>
            <w:tcW w:w="1654" w:type="dxa"/>
            <w:vMerge/>
            <w:vAlign w:val="center"/>
            <w:hideMark/>
          </w:tcPr>
          <w:p w:rsidR="00645799" w:rsidRPr="00AA6ADF" w:rsidRDefault="00645799" w:rsidP="003046E0">
            <w:pPr>
              <w:widowControl/>
              <w:jc w:val="center"/>
              <w:rPr>
                <w:rFonts w:eastAsia="Times New Roman"/>
                <w:noProof w:val="0"/>
                <w:lang w:val="ru-RU" w:eastAsia="ru-RU"/>
              </w:rPr>
            </w:pP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10,9</w:t>
            </w:r>
          </w:p>
        </w:tc>
        <w:tc>
          <w:tcPr>
            <w:tcW w:w="1279"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w:t>
            </w:r>
          </w:p>
        </w:tc>
        <w:tc>
          <w:tcPr>
            <w:tcW w:w="778"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6,2</w:t>
            </w:r>
          </w:p>
        </w:tc>
        <w:tc>
          <w:tcPr>
            <w:tcW w:w="1653" w:type="dxa"/>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r>
      <w:tr w:rsidR="001E05DF" w:rsidRPr="00AA6ADF" w:rsidTr="001E05DF">
        <w:trPr>
          <w:trHeight w:val="227"/>
        </w:trPr>
        <w:tc>
          <w:tcPr>
            <w:tcW w:w="1654" w:type="dxa"/>
            <w:vAlign w:val="center"/>
            <w:hideMark/>
          </w:tcPr>
          <w:p w:rsidR="001E05DF" w:rsidRPr="00AA6ADF" w:rsidRDefault="001E05DF" w:rsidP="003046E0">
            <w:pPr>
              <w:widowControl/>
              <w:jc w:val="center"/>
              <w:rPr>
                <w:rFonts w:eastAsia="Times New Roman"/>
                <w:noProof w:val="0"/>
                <w:lang w:val="ru-RU" w:eastAsia="ru-RU"/>
              </w:rPr>
            </w:pPr>
            <w:r w:rsidRPr="00AA6ADF">
              <w:rPr>
                <w:rFonts w:eastAsia="Times New Roman"/>
                <w:noProof w:val="0"/>
                <w:lang w:val="ru-RU" w:eastAsia="ru-RU"/>
              </w:rPr>
              <w:t>Динамика</w:t>
            </w:r>
          </w:p>
        </w:tc>
        <w:tc>
          <w:tcPr>
            <w:tcW w:w="903" w:type="dxa"/>
            <w:vAlign w:val="center"/>
            <w:hideMark/>
          </w:tcPr>
          <w:p w:rsidR="001E05DF" w:rsidRPr="00AA6ADF" w:rsidRDefault="001E05DF" w:rsidP="003046E0">
            <w:pPr>
              <w:jc w:val="center"/>
              <w:rPr>
                <w:rFonts w:eastAsia="Times New Roman"/>
                <w:noProof w:val="0"/>
                <w:lang w:val="ru-RU" w:eastAsia="ru-RU"/>
              </w:rPr>
            </w:pPr>
          </w:p>
        </w:tc>
        <w:tc>
          <w:tcPr>
            <w:tcW w:w="903" w:type="dxa"/>
            <w:vAlign w:val="center"/>
            <w:hideMark/>
          </w:tcPr>
          <w:p w:rsidR="001E05DF" w:rsidRPr="00AA6ADF" w:rsidRDefault="001E05DF" w:rsidP="003046E0">
            <w:pPr>
              <w:jc w:val="center"/>
              <w:rPr>
                <w:rFonts w:eastAsia="Times New Roman"/>
                <w:noProof w:val="0"/>
                <w:lang w:val="ru-RU" w:eastAsia="ru-RU"/>
              </w:rPr>
            </w:pPr>
            <w:r w:rsidRPr="00AA6ADF">
              <w:rPr>
                <w:rFonts w:eastAsia="Times New Roman"/>
                <w:noProof w:val="0"/>
                <w:lang w:val="ru-RU"/>
              </w:rPr>
              <w:t>↑</w:t>
            </w:r>
          </w:p>
        </w:tc>
        <w:tc>
          <w:tcPr>
            <w:tcW w:w="1279" w:type="dxa"/>
            <w:vAlign w:val="center"/>
            <w:hideMark/>
          </w:tcPr>
          <w:p w:rsidR="001E05DF" w:rsidRPr="00AA6ADF" w:rsidRDefault="001E05DF"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c>
          <w:tcPr>
            <w:tcW w:w="778" w:type="dxa"/>
            <w:vAlign w:val="center"/>
            <w:hideMark/>
          </w:tcPr>
          <w:p w:rsidR="001E05DF" w:rsidRPr="00AA6ADF" w:rsidRDefault="001E05DF" w:rsidP="003046E0">
            <w:pPr>
              <w:jc w:val="center"/>
              <w:rPr>
                <w:rFonts w:eastAsia="Times New Roman"/>
                <w:noProof w:val="0"/>
                <w:lang w:val="ru-RU" w:eastAsia="ru-RU"/>
              </w:rPr>
            </w:pPr>
            <w:r w:rsidRPr="00AA6ADF">
              <w:rPr>
                <w:rFonts w:eastAsia="Times New Roman"/>
                <w:noProof w:val="0"/>
              </w:rPr>
              <w:t>↓</w:t>
            </w:r>
          </w:p>
        </w:tc>
        <w:tc>
          <w:tcPr>
            <w:tcW w:w="1905" w:type="dxa"/>
            <w:vAlign w:val="center"/>
            <w:hideMark/>
          </w:tcPr>
          <w:p w:rsidR="001E05DF" w:rsidRPr="00AA6ADF" w:rsidRDefault="001E05DF" w:rsidP="003046E0">
            <w:pPr>
              <w:jc w:val="center"/>
              <w:rPr>
                <w:rFonts w:eastAsia="Times New Roman"/>
                <w:noProof w:val="0"/>
                <w:lang w:val="ru-RU" w:eastAsia="ru-RU"/>
              </w:rPr>
            </w:pPr>
            <w:r w:rsidRPr="00AA6ADF">
              <w:rPr>
                <w:rFonts w:eastAsia="Times New Roman"/>
                <w:noProof w:val="0"/>
              </w:rPr>
              <w:t>↑</w:t>
            </w:r>
          </w:p>
        </w:tc>
        <w:tc>
          <w:tcPr>
            <w:tcW w:w="1653" w:type="dxa"/>
            <w:vAlign w:val="center"/>
            <w:hideMark/>
          </w:tcPr>
          <w:p w:rsidR="001E05DF" w:rsidRPr="00AA6ADF" w:rsidRDefault="001E05DF" w:rsidP="003046E0">
            <w:pPr>
              <w:jc w:val="center"/>
              <w:rPr>
                <w:rFonts w:eastAsia="Times New Roman"/>
                <w:noProof w:val="0"/>
                <w:lang w:val="ru-RU" w:eastAsia="ru-RU"/>
              </w:rPr>
            </w:pPr>
            <w:r w:rsidRPr="00AA6ADF">
              <w:rPr>
                <w:rFonts w:eastAsia="Times New Roman"/>
                <w:noProof w:val="0"/>
                <w:lang w:val="ru-RU" w:eastAsia="ru-RU"/>
              </w:rPr>
              <w:t>↑</w:t>
            </w:r>
          </w:p>
        </w:tc>
      </w:tr>
    </w:tbl>
    <w:p w:rsidR="00645799" w:rsidRPr="00AA6ADF" w:rsidRDefault="00645799" w:rsidP="003046E0">
      <w:pPr>
        <w:jc w:val="both"/>
        <w:rPr>
          <w:rFonts w:eastAsia="Times New Roman"/>
          <w:noProof w:val="0"/>
          <w:sz w:val="24"/>
          <w:szCs w:val="24"/>
          <w:lang w:val="ru-RU" w:eastAsia="ru-RU"/>
        </w:rPr>
      </w:pPr>
    </w:p>
    <w:p w:rsidR="00645799" w:rsidRPr="00AA6ADF" w:rsidRDefault="00645799" w:rsidP="003046E0">
      <w:pPr>
        <w:ind w:left="6804"/>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42</w:t>
      </w:r>
    </w:p>
    <w:p w:rsidR="00645799" w:rsidRPr="00AA6ADF" w:rsidRDefault="00645799" w:rsidP="003046E0">
      <w:pPr>
        <w:jc w:val="center"/>
        <w:rPr>
          <w:rFonts w:eastAsia="Times New Roman"/>
          <w:b/>
          <w:bCs/>
          <w:noProof w:val="0"/>
          <w:szCs w:val="24"/>
          <w:lang w:val="ru-RU" w:eastAsia="ru-RU"/>
        </w:rPr>
      </w:pPr>
      <w:r w:rsidRPr="00AA6ADF">
        <w:rPr>
          <w:rFonts w:eastAsia="Times New Roman"/>
          <w:b/>
          <w:bCs/>
          <w:noProof w:val="0"/>
          <w:szCs w:val="24"/>
          <w:lang w:val="ru-RU" w:eastAsia="ru-RU"/>
        </w:rPr>
        <w:t>Количество рабочих мест, обследованных инструментально по физическим факторам</w:t>
      </w:r>
    </w:p>
    <w:tbl>
      <w:tblPr>
        <w:tblW w:w="907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4"/>
        <w:gridCol w:w="903"/>
        <w:gridCol w:w="903"/>
        <w:gridCol w:w="1279"/>
        <w:gridCol w:w="778"/>
        <w:gridCol w:w="1905"/>
        <w:gridCol w:w="1653"/>
      </w:tblGrid>
      <w:tr w:rsidR="00645799" w:rsidRPr="00AA6ADF" w:rsidTr="00613F0E">
        <w:trPr>
          <w:jc w:val="center"/>
        </w:trPr>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645799" w:rsidRPr="00AA6ADF" w:rsidRDefault="00645799" w:rsidP="003046E0">
            <w:pPr>
              <w:jc w:val="center"/>
              <w:rPr>
                <w:rFonts w:eastAsia="Times New Roman"/>
                <w:noProof w:val="0"/>
                <w:lang w:val="ru-RU" w:eastAsia="ru-RU"/>
              </w:rPr>
            </w:pPr>
          </w:p>
        </w:tc>
        <w:tc>
          <w:tcPr>
            <w:tcW w:w="6518" w:type="dxa"/>
            <w:gridSpan w:val="5"/>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Физические факторы</w:t>
            </w:r>
          </w:p>
        </w:tc>
      </w:tr>
      <w:tr w:rsidR="00645799" w:rsidRPr="00AA6ADF" w:rsidTr="00613F0E">
        <w:trPr>
          <w:tblHeade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шум</w:t>
            </w:r>
          </w:p>
        </w:tc>
        <w:tc>
          <w:tcPr>
            <w:tcW w:w="1279"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вибрация</w:t>
            </w:r>
          </w:p>
        </w:tc>
        <w:tc>
          <w:tcPr>
            <w:tcW w:w="778"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190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165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613F0E">
        <w:trPr>
          <w:jc w:val="center"/>
        </w:trPr>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2017</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4921</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672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4392</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26165</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30612</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80</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963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881</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2,9</w:t>
            </w:r>
          </w:p>
        </w:tc>
      </w:tr>
      <w:tr w:rsidR="00645799" w:rsidRPr="00AA6ADF" w:rsidTr="00613F0E">
        <w:trPr>
          <w:jc w:val="center"/>
        </w:trPr>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2018</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5199</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863</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3799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14405</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16996</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36</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381</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196</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w:t>
            </w:r>
          </w:p>
        </w:tc>
      </w:tr>
      <w:tr w:rsidR="00645799" w:rsidRPr="00AA6ADF" w:rsidTr="00613F0E">
        <w:trPr>
          <w:jc w:val="center"/>
        </w:trPr>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2019</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10307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1390</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4172</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15826</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33994</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н\с</w:t>
            </w:r>
            <w:proofErr w:type="spellEnd"/>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22</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56</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359</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126</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1,6</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0,4</w:t>
            </w:r>
          </w:p>
        </w:tc>
      </w:tr>
      <w:tr w:rsidR="00645799" w:rsidRPr="00AA6ADF" w:rsidTr="00613F0E">
        <w:trPr>
          <w:jc w:val="center"/>
        </w:trPr>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2020</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5326</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649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1095</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9727</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13190</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н\с</w:t>
            </w:r>
            <w:proofErr w:type="spellEnd"/>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239</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34</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403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66</w:t>
            </w:r>
          </w:p>
        </w:tc>
      </w:tr>
      <w:tr w:rsidR="00645799" w:rsidRPr="00AA6ADF" w:rsidTr="00613F0E">
        <w:trPr>
          <w:jc w:val="center"/>
        </w:trPr>
        <w:tc>
          <w:tcPr>
            <w:tcW w:w="1654"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4,5</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4,6</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3,1</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0,5</w:t>
            </w:r>
          </w:p>
        </w:tc>
      </w:tr>
      <w:tr w:rsidR="00645799" w:rsidRPr="00AA6ADF" w:rsidTr="00613F0E">
        <w:trPr>
          <w:jc w:val="center"/>
        </w:trPr>
        <w:tc>
          <w:tcPr>
            <w:tcW w:w="1654" w:type="dxa"/>
            <w:vMerge w:val="restart"/>
            <w:tcBorders>
              <w:top w:val="single" w:sz="4" w:space="0" w:color="auto"/>
              <w:left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r w:rsidRPr="00AA6ADF">
              <w:rPr>
                <w:rFonts w:eastAsia="Times New Roman"/>
                <w:noProof w:val="0"/>
                <w:lang w:val="ru-RU" w:eastAsia="ru-RU"/>
              </w:rPr>
              <w:t>2021</w:t>
            </w: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Всего</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3727</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527</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508</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3894</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14708</w:t>
            </w:r>
          </w:p>
        </w:tc>
      </w:tr>
      <w:tr w:rsidR="00645799" w:rsidRPr="00AA6ADF" w:rsidTr="00613F0E">
        <w:trPr>
          <w:jc w:val="center"/>
        </w:trPr>
        <w:tc>
          <w:tcPr>
            <w:tcW w:w="1654" w:type="dxa"/>
            <w:vMerge/>
            <w:tcBorders>
              <w:left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proofErr w:type="gramStart"/>
            <w:r w:rsidRPr="00AA6ADF">
              <w:rPr>
                <w:rFonts w:eastAsia="Times New Roman"/>
                <w:noProof w:val="0"/>
                <w:lang w:val="ru-RU" w:eastAsia="ru-RU"/>
              </w:rPr>
              <w:t>н</w:t>
            </w:r>
            <w:proofErr w:type="spellEnd"/>
            <w:r w:rsidRPr="00AA6ADF">
              <w:rPr>
                <w:rFonts w:eastAsia="Times New Roman"/>
                <w:noProof w:val="0"/>
                <w:lang w:val="ru-RU" w:eastAsia="ru-RU"/>
              </w:rPr>
              <w:t>/с</w:t>
            </w:r>
            <w:proofErr w:type="gramEnd"/>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123</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79</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r>
      <w:tr w:rsidR="00645799" w:rsidRPr="00AA6ADF" w:rsidTr="00613F0E">
        <w:trPr>
          <w:jc w:val="center"/>
        </w:trPr>
        <w:tc>
          <w:tcPr>
            <w:tcW w:w="1654" w:type="dxa"/>
            <w:vMerge/>
            <w:tcBorders>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lang w:val="ru-RU" w:eastAsia="ru-RU"/>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90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3,3</w:t>
            </w:r>
          </w:p>
        </w:tc>
        <w:tc>
          <w:tcPr>
            <w:tcW w:w="1279"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2,09</w:t>
            </w:r>
          </w:p>
        </w:tc>
        <w:tc>
          <w:tcPr>
            <w:tcW w:w="778"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3,9</w:t>
            </w:r>
          </w:p>
        </w:tc>
        <w:tc>
          <w:tcPr>
            <w:tcW w:w="1905"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2,03</w:t>
            </w:r>
          </w:p>
        </w:tc>
        <w:tc>
          <w:tcPr>
            <w:tcW w:w="1653"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0,3</w:t>
            </w:r>
          </w:p>
        </w:tc>
      </w:tr>
      <w:tr w:rsidR="00613F0E" w:rsidRPr="00AA6ADF" w:rsidTr="00613F0E">
        <w:trPr>
          <w:trHeight w:val="283"/>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613F0E" w:rsidRPr="00AA6ADF" w:rsidRDefault="00613F0E" w:rsidP="003046E0">
            <w:pPr>
              <w:jc w:val="center"/>
              <w:rPr>
                <w:rFonts w:eastAsia="Times New Roman"/>
                <w:noProof w:val="0"/>
                <w:lang w:val="ru-RU" w:eastAsia="ru-RU"/>
              </w:rPr>
            </w:pPr>
            <w:r w:rsidRPr="00AA6ADF">
              <w:rPr>
                <w:rFonts w:eastAsia="Times New Roman"/>
                <w:noProof w:val="0"/>
                <w:lang w:val="ru-RU" w:eastAsia="ru-RU"/>
              </w:rPr>
              <w:t>Динамика</w:t>
            </w:r>
          </w:p>
        </w:tc>
        <w:tc>
          <w:tcPr>
            <w:tcW w:w="903" w:type="dxa"/>
            <w:tcBorders>
              <w:top w:val="single" w:sz="4" w:space="0" w:color="auto"/>
              <w:left w:val="single" w:sz="4" w:space="0" w:color="auto"/>
              <w:right w:val="single" w:sz="4" w:space="0" w:color="auto"/>
            </w:tcBorders>
            <w:vAlign w:val="center"/>
          </w:tcPr>
          <w:p w:rsidR="00613F0E" w:rsidRPr="00AA6ADF" w:rsidRDefault="00613F0E" w:rsidP="003046E0">
            <w:pPr>
              <w:widowControl/>
              <w:jc w:val="center"/>
              <w:rPr>
                <w:rFonts w:eastAsia="Times New Roman"/>
                <w:noProof w:val="0"/>
                <w:lang w:val="ru-RU" w:eastAsia="ru-RU"/>
              </w:rPr>
            </w:pPr>
          </w:p>
        </w:tc>
        <w:tc>
          <w:tcPr>
            <w:tcW w:w="903" w:type="dxa"/>
            <w:tcBorders>
              <w:top w:val="single" w:sz="4" w:space="0" w:color="auto"/>
              <w:left w:val="single" w:sz="4" w:space="0" w:color="auto"/>
              <w:right w:val="single" w:sz="4" w:space="0" w:color="auto"/>
            </w:tcBorders>
            <w:vAlign w:val="center"/>
          </w:tcPr>
          <w:p w:rsidR="00613F0E" w:rsidRPr="00AA6ADF" w:rsidRDefault="00613F0E" w:rsidP="003046E0">
            <w:pPr>
              <w:jc w:val="center"/>
            </w:pPr>
            <w:r w:rsidRPr="00AA6ADF">
              <w:t>↓</w:t>
            </w:r>
          </w:p>
        </w:tc>
        <w:tc>
          <w:tcPr>
            <w:tcW w:w="1279" w:type="dxa"/>
            <w:tcBorders>
              <w:top w:val="single" w:sz="4" w:space="0" w:color="auto"/>
              <w:left w:val="single" w:sz="4" w:space="0" w:color="auto"/>
              <w:right w:val="single" w:sz="4" w:space="0" w:color="auto"/>
            </w:tcBorders>
            <w:vAlign w:val="center"/>
          </w:tcPr>
          <w:p w:rsidR="00613F0E" w:rsidRPr="00AA6ADF" w:rsidRDefault="00613F0E" w:rsidP="003046E0">
            <w:pPr>
              <w:jc w:val="center"/>
            </w:pPr>
            <w:r w:rsidRPr="00AA6ADF">
              <w:t>↓</w:t>
            </w:r>
          </w:p>
        </w:tc>
        <w:tc>
          <w:tcPr>
            <w:tcW w:w="778" w:type="dxa"/>
            <w:tcBorders>
              <w:top w:val="single" w:sz="4" w:space="0" w:color="auto"/>
              <w:left w:val="single" w:sz="4" w:space="0" w:color="auto"/>
              <w:right w:val="single" w:sz="4" w:space="0" w:color="auto"/>
            </w:tcBorders>
            <w:vAlign w:val="center"/>
          </w:tcPr>
          <w:p w:rsidR="00613F0E" w:rsidRPr="00AA6ADF" w:rsidRDefault="00613F0E" w:rsidP="003046E0">
            <w:pPr>
              <w:jc w:val="center"/>
            </w:pPr>
            <w:r w:rsidRPr="00AA6ADF">
              <w:t>↑</w:t>
            </w:r>
          </w:p>
        </w:tc>
        <w:tc>
          <w:tcPr>
            <w:tcW w:w="1905" w:type="dxa"/>
            <w:tcBorders>
              <w:top w:val="single" w:sz="4" w:space="0" w:color="auto"/>
              <w:left w:val="single" w:sz="4" w:space="0" w:color="auto"/>
              <w:right w:val="single" w:sz="4" w:space="0" w:color="auto"/>
            </w:tcBorders>
            <w:vAlign w:val="center"/>
          </w:tcPr>
          <w:p w:rsidR="00613F0E" w:rsidRPr="00AA6ADF" w:rsidRDefault="00613F0E" w:rsidP="003046E0">
            <w:pPr>
              <w:jc w:val="center"/>
            </w:pPr>
            <w:r w:rsidRPr="00AA6ADF">
              <w:t>↓</w:t>
            </w:r>
          </w:p>
        </w:tc>
        <w:tc>
          <w:tcPr>
            <w:tcW w:w="1653" w:type="dxa"/>
            <w:vAlign w:val="center"/>
            <w:hideMark/>
          </w:tcPr>
          <w:p w:rsidR="00613F0E" w:rsidRPr="00AA6ADF" w:rsidRDefault="00613F0E" w:rsidP="003046E0">
            <w:pPr>
              <w:jc w:val="center"/>
            </w:pPr>
            <w:r w:rsidRPr="00AA6ADF">
              <w:t>↓</w:t>
            </w:r>
          </w:p>
        </w:tc>
      </w:tr>
    </w:tbl>
    <w:p w:rsidR="00645799" w:rsidRPr="00AA6ADF" w:rsidRDefault="00645799" w:rsidP="003046E0">
      <w:pPr>
        <w:rPr>
          <w:rFonts w:eastAsia="Times New Roman"/>
          <w:bCs/>
          <w:noProof w:val="0"/>
          <w:sz w:val="24"/>
          <w:szCs w:val="24"/>
          <w:lang w:val="ru-RU" w:eastAsia="ru-RU"/>
        </w:rPr>
      </w:pPr>
    </w:p>
    <w:p w:rsidR="00645799" w:rsidRPr="00AA6ADF"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2021 году снизилось количество рабочих мест, обследованных инструментально по всем физическим факторам, за исключением исследований микроклимата. </w:t>
      </w:r>
    </w:p>
    <w:p w:rsidR="00645799" w:rsidRPr="00AA6ADF" w:rsidRDefault="00645799" w:rsidP="003046E0">
      <w:pPr>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Результаты инструментальных исследований свидетельствуют о том, что в 2021 году по сравнению с 2020 годом увеличилась доля объектов, не соответствующих санитарно-эпидемиологическим требованиям по таким физическим факторам, как микроклимат, освещенность, шум. </w:t>
      </w:r>
    </w:p>
    <w:p w:rsidR="00645799" w:rsidRPr="00AA6ADF" w:rsidRDefault="00645799" w:rsidP="003046E0">
      <w:pPr>
        <w:widowControl/>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Наиболее выраженное неблагоприятное воздействие физических факторов остается в следующих отраслях промышленности: сельское хозяйство, металлургическое производство, производство прочих неметаллических минеральных продуктов, обработка древесины, добыча прочих полезных ископаемых, производство мебели и прочей продукции, производство готовых металлических изделий, производство машин и оборудования и т.д.</w:t>
      </w:r>
      <w:proofErr w:type="gramEnd"/>
    </w:p>
    <w:p w:rsidR="00645799" w:rsidRPr="00AA6ADF" w:rsidRDefault="00645799" w:rsidP="003046E0">
      <w:pPr>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Главными причинами высокого уровня физических факторов на рабочих местах, по-прежнему является старение и износ основных производственных фондов, сокращение объемов капитального и профилактического ремонта производственных зданий, сооружений и оборудования, не достаточная квалификация административно-технического состава предприятий по вопросам охраны и гигиены труда и т.д.</w:t>
      </w:r>
      <w:proofErr w:type="gramEnd"/>
    </w:p>
    <w:p w:rsidR="00613F0E" w:rsidRDefault="00613F0E" w:rsidP="003046E0">
      <w:pPr>
        <w:ind w:firstLine="720"/>
        <w:jc w:val="right"/>
        <w:rPr>
          <w:rFonts w:eastAsia="Times New Roman"/>
          <w:noProof w:val="0"/>
          <w:sz w:val="22"/>
          <w:szCs w:val="24"/>
          <w:lang w:val="ru-RU" w:eastAsia="ru-RU"/>
        </w:rPr>
      </w:pPr>
    </w:p>
    <w:p w:rsidR="001E05DF" w:rsidRDefault="001E05DF">
      <w:pPr>
        <w:widowControl/>
        <w:rPr>
          <w:rFonts w:eastAsia="Times New Roman"/>
          <w:noProof w:val="0"/>
          <w:sz w:val="22"/>
          <w:szCs w:val="24"/>
          <w:lang w:val="ru-RU" w:eastAsia="ru-RU"/>
        </w:rPr>
      </w:pPr>
      <w:r>
        <w:rPr>
          <w:rFonts w:eastAsia="Times New Roman"/>
          <w:noProof w:val="0"/>
          <w:sz w:val="22"/>
          <w:szCs w:val="24"/>
          <w:lang w:val="ru-RU" w:eastAsia="ru-RU"/>
        </w:rPr>
        <w:br w:type="page"/>
      </w:r>
    </w:p>
    <w:p w:rsidR="001E05DF" w:rsidRPr="00AA6ADF" w:rsidRDefault="001E05DF" w:rsidP="003046E0">
      <w:pPr>
        <w:ind w:firstLine="720"/>
        <w:jc w:val="right"/>
        <w:rPr>
          <w:rFonts w:eastAsia="Times New Roman"/>
          <w:noProof w:val="0"/>
          <w:sz w:val="22"/>
          <w:szCs w:val="24"/>
          <w:lang w:val="ru-RU" w:eastAsia="ru-RU"/>
        </w:rPr>
      </w:pPr>
    </w:p>
    <w:p w:rsidR="00645799" w:rsidRPr="00AA6ADF" w:rsidRDefault="00645799" w:rsidP="003046E0">
      <w:pPr>
        <w:ind w:firstLine="720"/>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43</w:t>
      </w:r>
    </w:p>
    <w:p w:rsidR="00645799" w:rsidRPr="00AA6ADF" w:rsidRDefault="00645799" w:rsidP="003046E0">
      <w:pPr>
        <w:jc w:val="center"/>
        <w:rPr>
          <w:rFonts w:eastAsia="Times New Roman"/>
          <w:b/>
          <w:noProof w:val="0"/>
          <w:szCs w:val="24"/>
          <w:lang w:val="ru-RU" w:eastAsia="ru-RU"/>
        </w:rPr>
      </w:pPr>
      <w:r w:rsidRPr="00AA6ADF">
        <w:rPr>
          <w:rFonts w:eastAsia="Times New Roman"/>
          <w:b/>
          <w:noProof w:val="0"/>
          <w:szCs w:val="24"/>
          <w:lang w:val="ru-RU" w:eastAsia="ru-RU"/>
        </w:rPr>
        <w:t>Количество точек измерений физических факторов на территории населенных пунктов</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2041"/>
        <w:gridCol w:w="1874"/>
        <w:gridCol w:w="1560"/>
      </w:tblGrid>
      <w:tr w:rsidR="00645799" w:rsidRPr="00AA6ADF" w:rsidTr="00B61FBB">
        <w:trPr>
          <w:trHeight w:val="327"/>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Годы</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Шум</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Вибрация</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ЭМП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Всего</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2015</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193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29</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9458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9680</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2016</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133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11</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7618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7762</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2017</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163</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20</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eastAsia="ru-RU"/>
              </w:rPr>
            </w:pPr>
            <w:r w:rsidRPr="00AA6ADF">
              <w:rPr>
                <w:rFonts w:eastAsia="Times New Roman"/>
                <w:noProof w:val="0"/>
                <w:szCs w:val="24"/>
                <w:lang w:eastAsia="ru-RU"/>
              </w:rPr>
              <w:t>7079</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7262</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2018</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752</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79</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7218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8049</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2019</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770</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73</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9324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10167</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val="ru-RU" w:eastAsia="ru-RU"/>
              </w:rPr>
              <w:t>2020</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69</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1</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6404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6474</w:t>
            </w:r>
          </w:p>
        </w:tc>
      </w:tr>
      <w:tr w:rsidR="00645799" w:rsidRPr="00AA6ADF" w:rsidTr="00B61FBB">
        <w:trPr>
          <w:trHeight w:val="20"/>
        </w:trPr>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jc w:val="center"/>
              <w:rPr>
                <w:rFonts w:eastAsia="Times New Roman"/>
                <w:noProof w:val="0"/>
                <w:szCs w:val="24"/>
                <w:lang w:val="ru-RU" w:eastAsia="ru-RU"/>
              </w:rPr>
            </w:pPr>
            <w:r w:rsidRPr="00AA6ADF">
              <w:rPr>
                <w:rFonts w:eastAsia="Times New Roman"/>
                <w:noProof w:val="0"/>
                <w:szCs w:val="24"/>
                <w:lang w:eastAsia="ru-RU"/>
              </w:rPr>
              <w:t>20</w:t>
            </w:r>
            <w:r w:rsidRPr="00AA6ADF">
              <w:rPr>
                <w:rFonts w:eastAsia="Times New Roman"/>
                <w:noProof w:val="0"/>
                <w:szCs w:val="24"/>
                <w:lang w:val="ru-RU" w:eastAsia="ru-RU"/>
              </w:rPr>
              <w:t>21</w:t>
            </w:r>
          </w:p>
        </w:tc>
        <w:tc>
          <w:tcPr>
            <w:tcW w:w="204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60</w:t>
            </w:r>
          </w:p>
        </w:tc>
        <w:tc>
          <w:tcPr>
            <w:tcW w:w="2041"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0</w:t>
            </w:r>
          </w:p>
        </w:tc>
        <w:tc>
          <w:tcPr>
            <w:tcW w:w="187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szCs w:val="24"/>
                <w:lang w:val="ru-RU" w:eastAsia="ru-RU"/>
              </w:rPr>
            </w:pPr>
            <w:r w:rsidRPr="00AA6ADF">
              <w:rPr>
                <w:rFonts w:eastAsia="Times New Roman"/>
                <w:noProof w:val="0"/>
                <w:szCs w:val="24"/>
                <w:lang w:val="ru-RU" w:eastAsia="ru-RU"/>
              </w:rPr>
              <w:t>271</w:t>
            </w:r>
          </w:p>
        </w:tc>
      </w:tr>
    </w:tbl>
    <w:p w:rsidR="00645799" w:rsidRPr="00AA6ADF" w:rsidRDefault="00645799" w:rsidP="003046E0">
      <w:pPr>
        <w:widowControl/>
        <w:jc w:val="both"/>
        <w:rPr>
          <w:rFonts w:eastAsia="Times New Roman"/>
          <w:noProof w:val="0"/>
          <w:sz w:val="24"/>
          <w:szCs w:val="24"/>
          <w:lang w:val="ru-RU" w:eastAsia="ru-RU"/>
        </w:rPr>
      </w:pPr>
    </w:p>
    <w:p w:rsidR="00645799" w:rsidRPr="00AA6ADF" w:rsidRDefault="00645799" w:rsidP="003046E0">
      <w:pPr>
        <w:ind w:firstLine="720"/>
        <w:jc w:val="both"/>
        <w:rPr>
          <w:rFonts w:eastAsia="Times New Roman"/>
          <w:sz w:val="24"/>
          <w:szCs w:val="24"/>
          <w:lang w:val="ru-RU"/>
        </w:rPr>
      </w:pPr>
      <w:r w:rsidRPr="00AA6ADF">
        <w:rPr>
          <w:sz w:val="24"/>
          <w:szCs w:val="24"/>
          <w:lang w:val="ru-RU"/>
        </w:rPr>
        <w:t>Продолжается рост источников физических факторов неионизирующей природы, неблагоприятно влияющих на условия проживания и здоровье населения на территории жилой застройки и в жилых помещениях. Наиболее значимым из физических факторов, оказывающих влияние на среду обитания человека, является акустический шум, воздействие которого на людей в условиях плотной застройки населенных пунктов продолжает возрастать. Ведущим источником шума в населенных пунктах, по-прежнему, является транспорт. Особенно остро проблема транспортного шума стоит около магистралей.</w:t>
      </w:r>
      <w:r w:rsidRPr="00AA6ADF">
        <w:rPr>
          <w:rFonts w:eastAsia="Times New Roman"/>
          <w:sz w:val="24"/>
          <w:szCs w:val="24"/>
          <w:lang w:val="ru-RU"/>
        </w:rPr>
        <w:t xml:space="preserve"> </w:t>
      </w:r>
      <w:proofErr w:type="gramStart"/>
      <w:r w:rsidRPr="00AA6ADF">
        <w:rPr>
          <w:rFonts w:eastAsia="Times New Roman"/>
          <w:sz w:val="24"/>
          <w:szCs w:val="24"/>
          <w:lang w:val="ru-RU"/>
        </w:rPr>
        <w:t xml:space="preserve">Так, из 9 точек измерения уровня шума, расположенных на автомагистралях и улицах с интенсивным движением автотранспорта, в 100% точек уровень шума не соответствовал гигиеническим нормативам (2015г – из 17 точек не соответствовало– 12 (70,6%), 2016г – из 16 точек - 9 (56,6%), 2017г – из 57 точек - 38 (66,7%), 2018г. – 70 (93,3%), 2019г. – 19 (90,5%), 2020г. - 9 (100%). </w:t>
      </w:r>
      <w:proofErr w:type="gramEnd"/>
    </w:p>
    <w:p w:rsidR="00645799" w:rsidRPr="00AA6ADF" w:rsidRDefault="00645799" w:rsidP="003046E0">
      <w:pPr>
        <w:ind w:firstLine="720"/>
        <w:jc w:val="both"/>
        <w:rPr>
          <w:rFonts w:eastAsia="Times New Roman"/>
          <w:sz w:val="24"/>
          <w:szCs w:val="24"/>
          <w:lang w:val="ru-RU"/>
        </w:rPr>
      </w:pPr>
      <w:r w:rsidRPr="00AA6ADF">
        <w:rPr>
          <w:sz w:val="24"/>
          <w:szCs w:val="24"/>
          <w:lang w:val="ru-RU"/>
        </w:rPr>
        <w:t>Кроме того, значимыми причинами повышенного уровня шума на селитебной территории и в жилых помещениях является функционирование встроено-пристроенных объектов и инженерно-технологического оборудования зданий, проведение строительных работ и т.д. В связи с этим</w:t>
      </w:r>
      <w:r w:rsidRPr="00AA6ADF">
        <w:rPr>
          <w:rFonts w:eastAsia="Times New Roman"/>
          <w:sz w:val="24"/>
          <w:szCs w:val="24"/>
          <w:lang w:val="ru-RU"/>
        </w:rPr>
        <w:t>, жалобы на источники физических факторов составляют значительную долю среди всех жалоб на неблагоприятные условия проживания. Управлением Роспотребнадзора по Рязанской области в 2021 году рассмотрено 163 жалобы, связанных с неблагоприятным воздействием физических факторов неионизирующей природы.</w:t>
      </w:r>
    </w:p>
    <w:p w:rsidR="00645799" w:rsidRPr="00AA6ADF" w:rsidRDefault="00645799" w:rsidP="003046E0">
      <w:pPr>
        <w:ind w:firstLine="720"/>
        <w:jc w:val="both"/>
        <w:rPr>
          <w:sz w:val="24"/>
          <w:szCs w:val="24"/>
          <w:lang w:val="ru-RU"/>
        </w:rPr>
      </w:pPr>
      <w:r w:rsidRPr="00AA6ADF">
        <w:rPr>
          <w:sz w:val="24"/>
          <w:szCs w:val="24"/>
          <w:lang w:val="ru-RU"/>
        </w:rPr>
        <w:t xml:space="preserve">Анализ жалоб населения на условия проживания, связанных с воздействием физических факторов, в 2021г. показал незначительное снижение – 163 </w:t>
      </w:r>
      <w:r w:rsidRPr="00AA6ADF">
        <w:rPr>
          <w:rFonts w:eastAsia="Times New Roman"/>
          <w:sz w:val="24"/>
          <w:szCs w:val="24"/>
          <w:lang w:val="ru-RU"/>
        </w:rPr>
        <w:t>(2009г. - 56, 2010г. – 61, 2011г. - 84, 2012г. – 149, 2013г. - 132, 2014г. - 112, 2015г - 200, 2016г - 222, 2017г - 165, 2018г. - 217, 2019г. - 250, в 2020г.- 217). Причем в 2021 году, как и предыдущие годы, основная доля обращений поступила на повышенный уровень шума - 59,8</w:t>
      </w:r>
      <w:r w:rsidRPr="00AA6ADF">
        <w:rPr>
          <w:rFonts w:eastAsia="Times New Roman"/>
          <w:i/>
          <w:sz w:val="24"/>
          <w:szCs w:val="24"/>
          <w:lang w:val="ru-RU"/>
        </w:rPr>
        <w:t>%</w:t>
      </w:r>
      <w:r w:rsidRPr="00AA6ADF">
        <w:rPr>
          <w:rFonts w:eastAsia="Times New Roman"/>
          <w:sz w:val="24"/>
          <w:szCs w:val="24"/>
          <w:lang w:val="ru-RU"/>
        </w:rPr>
        <w:t xml:space="preserve"> (2010г. - 65,6%; 2011г. - 73,8%; 2012г. – 62,4%; 2013г. – 65,1%; 2014г. – 66,1%, 2015г. - 65,0%, 2016г. - 62,6%, 2017г. - 78,8%, 2018г. - 40,1%, 2019г. - 59,2%, 2020 - 70,5%).</w:t>
      </w:r>
      <w:r w:rsidRPr="00AA6ADF">
        <w:rPr>
          <w:sz w:val="24"/>
          <w:szCs w:val="24"/>
          <w:lang w:val="ru-RU"/>
        </w:rPr>
        <w:t xml:space="preserve"> </w:t>
      </w:r>
      <w:r w:rsidRPr="00AA6ADF">
        <w:rPr>
          <w:rFonts w:eastAsia="Times New Roman"/>
          <w:sz w:val="24"/>
          <w:szCs w:val="24"/>
          <w:lang w:val="ru-RU"/>
        </w:rPr>
        <w:t xml:space="preserve">В 2021 году было рассмотрено 115 жалоб на повышенный уровень шума, из которых в 8,2% были выявлены превышения гигиенических нормативов. </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2021 году на территории области сохраняются высокие темпы роста числа объектов-источников электромагнитных полей, в основном за счет базовых станций сотовой связи. Отмечается как строительство новых базовых станций, так и реконструкция существующих объектов (увеличение количества передатчиков, их мощности и т.д.). </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Общее количество ПРТО в 2021г составило 1702 шт. (2009г. - 607, 2010г. - 744, 2011г. – 838, 2012г. – 982, 2013г. – 1077, 2014г. – 1197, 2015г – 1297, 2016г – 1346, 2017г. – 1390, 2018г. – 1447, 2019г. - 1556, 2020г. - 1644).</w:t>
      </w:r>
    </w:p>
    <w:p w:rsidR="00645799" w:rsidRPr="00AA6ADF" w:rsidRDefault="00645799" w:rsidP="003046E0">
      <w:pPr>
        <w:widowControl/>
        <w:ind w:firstLine="720"/>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2021г выдано 556 санитарно-эпидемиологических заключений по проектам размещения различных передающих радиотехнических объектов (2011г. – 350, 2012г. – 376, 2013г. - 288, 2014г. – 399, 2015г – 359, 2016г - 370, 2017г. – 335, 2018г.- 402, 2019г. </w:t>
      </w:r>
      <w:r w:rsidRPr="00AA6ADF">
        <w:rPr>
          <w:rFonts w:eastAsia="Times New Roman"/>
          <w:noProof w:val="0"/>
          <w:sz w:val="24"/>
          <w:szCs w:val="24"/>
          <w:lang w:val="ru-RU" w:eastAsia="ru-RU"/>
        </w:rPr>
        <w:lastRenderedPageBreak/>
        <w:t>- 336, 2020г. - 456), из них по 80 ПРТО выданы заключения о несоответствии действующим санитарно-эпидемиологическим требованиям. Согласован</w:t>
      </w:r>
      <w:r w:rsidR="00E5360E" w:rsidRPr="00AA6ADF">
        <w:rPr>
          <w:rFonts w:eastAsia="Times New Roman"/>
          <w:noProof w:val="0"/>
          <w:sz w:val="24"/>
          <w:szCs w:val="24"/>
          <w:lang w:val="ru-RU" w:eastAsia="ru-RU"/>
        </w:rPr>
        <w:t xml:space="preserve"> </w:t>
      </w:r>
      <w:r w:rsidRPr="00AA6ADF">
        <w:rPr>
          <w:rFonts w:eastAsia="Times New Roman"/>
          <w:noProof w:val="0"/>
          <w:sz w:val="24"/>
          <w:szCs w:val="24"/>
          <w:lang w:val="ru-RU" w:eastAsia="ru-RU"/>
        </w:rPr>
        <w:t xml:space="preserve">ввод в эксплуатацию 542 ПРТО. В структуре ПРТО </w:t>
      </w:r>
      <w:proofErr w:type="gramStart"/>
      <w:r w:rsidRPr="00AA6ADF">
        <w:rPr>
          <w:rFonts w:eastAsia="Times New Roman"/>
          <w:noProof w:val="0"/>
          <w:sz w:val="24"/>
          <w:szCs w:val="24"/>
          <w:lang w:val="ru-RU" w:eastAsia="ru-RU"/>
        </w:rPr>
        <w:t>размещенных</w:t>
      </w:r>
      <w:proofErr w:type="gramEnd"/>
      <w:r w:rsidRPr="00AA6ADF">
        <w:rPr>
          <w:rFonts w:eastAsia="Times New Roman"/>
          <w:noProof w:val="0"/>
          <w:sz w:val="24"/>
          <w:szCs w:val="24"/>
          <w:lang w:val="ru-RU" w:eastAsia="ru-RU"/>
        </w:rPr>
        <w:t xml:space="preserve"> на территории области наибольшую часть составляют базовые станции – 98,8%, </w:t>
      </w:r>
      <w:proofErr w:type="spellStart"/>
      <w:r w:rsidRPr="00AA6ADF">
        <w:rPr>
          <w:rFonts w:eastAsia="Times New Roman"/>
          <w:noProof w:val="0"/>
          <w:sz w:val="24"/>
          <w:szCs w:val="24"/>
          <w:lang w:val="ru-RU" w:eastAsia="ru-RU"/>
        </w:rPr>
        <w:t>радиотелепередающие</w:t>
      </w:r>
      <w:proofErr w:type="spellEnd"/>
      <w:r w:rsidRPr="00AA6ADF">
        <w:rPr>
          <w:rFonts w:eastAsia="Times New Roman"/>
          <w:noProof w:val="0"/>
          <w:sz w:val="24"/>
          <w:szCs w:val="24"/>
          <w:lang w:val="ru-RU" w:eastAsia="ru-RU"/>
        </w:rPr>
        <w:t xml:space="preserve"> центры – 1,2%. Данные объекты, как правило, размещаются в черте жилой застройки, оборудованы передатчиками большой мощности и в связи с этим имеют большую гигиеническую значимость.</w:t>
      </w:r>
    </w:p>
    <w:p w:rsidR="00645799" w:rsidRPr="00AA6ADF" w:rsidRDefault="00645799" w:rsidP="003046E0">
      <w:pPr>
        <w:widowControl/>
        <w:ind w:firstLine="709"/>
        <w:jc w:val="both"/>
        <w:rPr>
          <w:rFonts w:eastAsia="Times New Roman"/>
          <w:noProof w:val="0"/>
          <w:sz w:val="24"/>
          <w:szCs w:val="24"/>
          <w:lang w:val="ru-RU" w:eastAsia="ru-RU"/>
        </w:rPr>
      </w:pPr>
      <w:r w:rsidRPr="00AA6ADF">
        <w:rPr>
          <w:rFonts w:eastAsia="Times New Roman"/>
          <w:noProof w:val="0"/>
          <w:sz w:val="24"/>
          <w:szCs w:val="24"/>
          <w:lang w:val="ru-RU" w:eastAsia="ru-RU"/>
        </w:rPr>
        <w:t xml:space="preserve">В населенных пунктах Рязанской области на протяжении последних лет отмечается стабильная электромагнитная обстановка. Количество измерений ЭМП от ПРТО в 2021 году составило - 4037 (2016г – 7762, 2017г. – 7079, 2018г.- 7218, 2019г. - 8823, 2020г.- 6252). </w:t>
      </w:r>
    </w:p>
    <w:p w:rsidR="00645799" w:rsidRPr="00AA6ADF" w:rsidRDefault="00645799" w:rsidP="003046E0">
      <w:pPr>
        <w:ind w:firstLine="709"/>
        <w:jc w:val="both"/>
        <w:rPr>
          <w:rFonts w:eastAsia="Times New Roman"/>
          <w:noProof w:val="0"/>
          <w:sz w:val="28"/>
          <w:szCs w:val="24"/>
          <w:lang w:val="ru-RU" w:eastAsia="ru-RU"/>
        </w:rPr>
      </w:pPr>
      <w:r w:rsidRPr="00AA6ADF">
        <w:rPr>
          <w:rFonts w:eastAsia="Times New Roman"/>
          <w:noProof w:val="0"/>
          <w:sz w:val="24"/>
          <w:szCs w:val="24"/>
          <w:lang w:val="ru-RU" w:eastAsia="ru-RU"/>
        </w:rPr>
        <w:t>В условиях проведения учебного процесса в образовательных учреждениях области наиболее значимыми из физических факторов являются электромагнитные поля, освещенность и микроклимат.</w:t>
      </w:r>
    </w:p>
    <w:p w:rsidR="001E05DF" w:rsidRDefault="001E05DF" w:rsidP="003046E0">
      <w:pPr>
        <w:jc w:val="right"/>
        <w:rPr>
          <w:rFonts w:eastAsia="Times New Roman"/>
          <w:noProof w:val="0"/>
          <w:sz w:val="22"/>
          <w:szCs w:val="24"/>
          <w:lang w:val="ru-RU" w:eastAsia="ru-RU"/>
        </w:rPr>
      </w:pPr>
    </w:p>
    <w:p w:rsidR="00645799" w:rsidRPr="00AA6ADF" w:rsidRDefault="00645799" w:rsidP="003046E0">
      <w:pPr>
        <w:jc w:val="right"/>
        <w:rPr>
          <w:rFonts w:eastAsia="Times New Roman"/>
          <w:noProof w:val="0"/>
          <w:sz w:val="22"/>
          <w:szCs w:val="24"/>
          <w:lang w:val="ru-RU" w:eastAsia="ru-RU"/>
        </w:rPr>
      </w:pPr>
      <w:r w:rsidRPr="00AA6ADF">
        <w:rPr>
          <w:rFonts w:eastAsia="Times New Roman"/>
          <w:noProof w:val="0"/>
          <w:sz w:val="22"/>
          <w:szCs w:val="24"/>
          <w:lang w:val="ru-RU" w:eastAsia="ru-RU"/>
        </w:rPr>
        <w:t>Таблица №</w:t>
      </w:r>
      <w:r w:rsidR="00335A0B">
        <w:rPr>
          <w:rFonts w:eastAsia="Times New Roman"/>
          <w:noProof w:val="0"/>
          <w:sz w:val="22"/>
          <w:szCs w:val="24"/>
          <w:lang w:val="ru-RU" w:eastAsia="ru-RU"/>
        </w:rPr>
        <w:t>44</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Удельный вес учебных мест, не отвечающих гигиеническим нормативам</w:t>
      </w:r>
    </w:p>
    <w:p w:rsidR="00645799" w:rsidRPr="00AA6ADF" w:rsidRDefault="00645799" w:rsidP="003046E0">
      <w:pPr>
        <w:jc w:val="center"/>
        <w:rPr>
          <w:rFonts w:eastAsia="Times New Roman"/>
          <w:b/>
          <w:bCs/>
          <w:noProof w:val="0"/>
          <w:sz w:val="22"/>
          <w:szCs w:val="24"/>
          <w:lang w:val="ru-RU" w:eastAsia="ru-RU"/>
        </w:rPr>
      </w:pPr>
      <w:r w:rsidRPr="00AA6ADF">
        <w:rPr>
          <w:rFonts w:eastAsia="Times New Roman"/>
          <w:b/>
          <w:bCs/>
          <w:noProof w:val="0"/>
          <w:sz w:val="22"/>
          <w:szCs w:val="24"/>
          <w:lang w:val="ru-RU" w:eastAsia="ru-RU"/>
        </w:rPr>
        <w:t>по физическим факторам (</w:t>
      </w:r>
      <w:proofErr w:type="gramStart"/>
      <w:r w:rsidRPr="00AA6ADF">
        <w:rPr>
          <w:rFonts w:eastAsia="Times New Roman"/>
          <w:b/>
          <w:bCs/>
          <w:noProof w:val="0"/>
          <w:sz w:val="22"/>
          <w:szCs w:val="24"/>
          <w:lang w:val="ru-RU" w:eastAsia="ru-RU"/>
        </w:rPr>
        <w:t>в</w:t>
      </w:r>
      <w:proofErr w:type="gramEnd"/>
      <w:r w:rsidRPr="00AA6ADF">
        <w:rPr>
          <w:rFonts w:eastAsia="Times New Roman"/>
          <w:b/>
          <w:bCs/>
          <w:noProof w:val="0"/>
          <w:sz w:val="22"/>
          <w:szCs w:val="24"/>
          <w:lang w:val="ru-RU" w:eastAsia="ru-RU"/>
        </w:rPr>
        <w:t xml:space="preserve"> %)</w:t>
      </w:r>
    </w:p>
    <w:tbl>
      <w:tblPr>
        <w:tblW w:w="9060" w:type="dxa"/>
        <w:tblInd w:w="108" w:type="dxa"/>
        <w:tblLayout w:type="fixed"/>
        <w:tblLook w:val="01E0"/>
      </w:tblPr>
      <w:tblGrid>
        <w:gridCol w:w="1277"/>
        <w:gridCol w:w="2594"/>
        <w:gridCol w:w="2594"/>
        <w:gridCol w:w="2595"/>
      </w:tblGrid>
      <w:tr w:rsidR="00645799" w:rsidRPr="00D21758" w:rsidTr="00B61FBB">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Годы</w:t>
            </w:r>
          </w:p>
        </w:tc>
        <w:tc>
          <w:tcPr>
            <w:tcW w:w="7783" w:type="dxa"/>
            <w:gridSpan w:val="3"/>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Учебные места, не отвечающие гигиеническим нормативам (</w:t>
            </w:r>
            <w:proofErr w:type="gramStart"/>
            <w:r w:rsidRPr="00AA6ADF">
              <w:rPr>
                <w:rFonts w:eastAsia="Times New Roman"/>
                <w:noProof w:val="0"/>
                <w:lang w:val="ru-RU" w:eastAsia="ru-RU"/>
              </w:rPr>
              <w:t>в</w:t>
            </w:r>
            <w:proofErr w:type="gramEnd"/>
            <w:r w:rsidRPr="00AA6ADF">
              <w:rPr>
                <w:rFonts w:eastAsia="Times New Roman"/>
                <w:noProof w:val="0"/>
                <w:lang w:val="ru-RU" w:eastAsia="ru-RU"/>
              </w:rPr>
              <w:t xml:space="preserve"> %)</w:t>
            </w:r>
          </w:p>
        </w:tc>
      </w:tr>
      <w:tr w:rsidR="00645799" w:rsidRPr="00AA6ADF" w:rsidTr="00B61FBB">
        <w:tc>
          <w:tcPr>
            <w:tcW w:w="1277" w:type="dxa"/>
            <w:vMerge/>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widowControl/>
              <w:rPr>
                <w:rFonts w:eastAsia="Times New Roman"/>
                <w:noProof w:val="0"/>
                <w:lang w:val="ru-RU" w:eastAsia="ru-RU"/>
              </w:rPr>
            </w:pP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ЭМП</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Освещенность</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Микроклимат</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2014</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3,2</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2015</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3,8</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2,6</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2016</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3,0</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3,5</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r>
      <w:tr w:rsidR="00645799" w:rsidRPr="00AA6ADF" w:rsidTr="00B61FBB">
        <w:trPr>
          <w:trHeight w:val="286"/>
        </w:trPr>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2018</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1,8</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8,0</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1,7</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2019</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2,4</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0,1</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2020</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4,1</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0,5</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2021</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2,7</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3,4</w:t>
            </w:r>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0,2</w:t>
            </w:r>
          </w:p>
        </w:tc>
      </w:tr>
      <w:tr w:rsidR="00645799" w:rsidRPr="00AA6ADF" w:rsidTr="00B61FBB">
        <w:tc>
          <w:tcPr>
            <w:tcW w:w="1277" w:type="dxa"/>
            <w:tcBorders>
              <w:top w:val="single" w:sz="4" w:space="0" w:color="auto"/>
              <w:left w:val="single" w:sz="4" w:space="0" w:color="auto"/>
              <w:bottom w:val="single" w:sz="4" w:space="0" w:color="auto"/>
              <w:right w:val="single" w:sz="4" w:space="0" w:color="auto"/>
            </w:tcBorders>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динамика</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r w:rsidRPr="00AA6ADF">
              <w:rPr>
                <w:rFonts w:eastAsia="Times New Roman"/>
                <w:noProof w:val="0"/>
                <w:lang w:val="ru-RU" w:eastAsia="ru-RU"/>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c>
          <w:tcPr>
            <w:tcW w:w="2595" w:type="dxa"/>
            <w:tcBorders>
              <w:top w:val="single" w:sz="4" w:space="0" w:color="auto"/>
              <w:left w:val="single" w:sz="4" w:space="0" w:color="auto"/>
              <w:bottom w:val="single" w:sz="4" w:space="0" w:color="auto"/>
              <w:right w:val="single" w:sz="4" w:space="0" w:color="auto"/>
            </w:tcBorders>
            <w:vAlign w:val="center"/>
            <w:hideMark/>
          </w:tcPr>
          <w:p w:rsidR="00645799" w:rsidRPr="00AA6ADF" w:rsidRDefault="00645799" w:rsidP="003046E0">
            <w:pPr>
              <w:jc w:val="center"/>
              <w:rPr>
                <w:rFonts w:eastAsia="Times New Roman"/>
                <w:noProof w:val="0"/>
                <w:lang w:val="ru-RU" w:eastAsia="ru-RU"/>
              </w:rPr>
            </w:pPr>
            <w:proofErr w:type="spellStart"/>
            <w:r w:rsidRPr="00AA6ADF">
              <w:rPr>
                <w:rFonts w:eastAsia="Times New Roman"/>
                <w:noProof w:val="0"/>
                <w:lang w:val="ru-RU"/>
              </w:rPr>
              <w:t>↓</w:t>
            </w:r>
            <w:proofErr w:type="spellEnd"/>
          </w:p>
        </w:tc>
      </w:tr>
    </w:tbl>
    <w:p w:rsidR="00645799" w:rsidRPr="00AA6ADF" w:rsidRDefault="00645799" w:rsidP="003046E0">
      <w:pPr>
        <w:jc w:val="both"/>
        <w:rPr>
          <w:rFonts w:eastAsia="Times New Roman"/>
          <w:noProof w:val="0"/>
          <w:sz w:val="24"/>
          <w:szCs w:val="24"/>
          <w:lang w:val="ru-RU" w:eastAsia="ru-RU"/>
        </w:rPr>
      </w:pPr>
    </w:p>
    <w:p w:rsidR="00645799" w:rsidRPr="00AA6ADF" w:rsidRDefault="00645799" w:rsidP="003046E0">
      <w:pPr>
        <w:widowControl/>
        <w:ind w:firstLine="709"/>
        <w:jc w:val="both"/>
        <w:rPr>
          <w:rFonts w:eastAsia="Times New Roman"/>
          <w:noProof w:val="0"/>
          <w:sz w:val="24"/>
          <w:szCs w:val="24"/>
          <w:lang w:val="ru-RU" w:eastAsia="ru-RU"/>
        </w:rPr>
      </w:pPr>
      <w:proofErr w:type="gramStart"/>
      <w:r w:rsidRPr="00AA6ADF">
        <w:rPr>
          <w:rFonts w:eastAsia="Times New Roman"/>
          <w:noProof w:val="0"/>
          <w:sz w:val="24"/>
          <w:szCs w:val="24"/>
          <w:lang w:val="ru-RU" w:eastAsia="ru-RU"/>
        </w:rPr>
        <w:t>Результаты исследований свидетельствуют о необходимости проведения инструментального контроля за рядом показателей физических факторов в образовательных организациях для детей и подростков и своевременным проведением мероприятий по улучшению «</w:t>
      </w:r>
      <w:proofErr w:type="spellStart"/>
      <w:r w:rsidRPr="00AA6ADF">
        <w:rPr>
          <w:rFonts w:eastAsia="Times New Roman"/>
          <w:noProof w:val="0"/>
          <w:sz w:val="24"/>
          <w:szCs w:val="24"/>
          <w:lang w:val="ru-RU" w:eastAsia="ru-RU"/>
        </w:rPr>
        <w:t>внутришкольной</w:t>
      </w:r>
      <w:proofErr w:type="spellEnd"/>
      <w:r w:rsidRPr="00AA6ADF">
        <w:rPr>
          <w:rFonts w:eastAsia="Times New Roman"/>
          <w:noProof w:val="0"/>
          <w:sz w:val="24"/>
          <w:szCs w:val="24"/>
          <w:lang w:val="ru-RU" w:eastAsia="ru-RU"/>
        </w:rPr>
        <w:t xml:space="preserve"> среды», таких как ревизии систем отопления, освещения и т.д.</w:t>
      </w:r>
      <w:proofErr w:type="gramEnd"/>
    </w:p>
    <w:p w:rsidR="00645799" w:rsidRPr="00AA6ADF" w:rsidRDefault="00645799" w:rsidP="003046E0">
      <w:pPr>
        <w:rPr>
          <w:sz w:val="24"/>
          <w:szCs w:val="24"/>
          <w:lang w:val="ru-RU"/>
        </w:rPr>
      </w:pPr>
    </w:p>
    <w:p w:rsidR="00360F67" w:rsidRPr="001E05DF" w:rsidRDefault="00360F67" w:rsidP="00065167">
      <w:pPr>
        <w:widowControl/>
        <w:jc w:val="center"/>
        <w:rPr>
          <w:b/>
          <w:sz w:val="24"/>
          <w:szCs w:val="24"/>
          <w:lang w:val="ru-RU"/>
        </w:rPr>
      </w:pPr>
      <w:r w:rsidRPr="001E05DF">
        <w:rPr>
          <w:b/>
          <w:sz w:val="24"/>
          <w:szCs w:val="24"/>
          <w:lang w:val="ru-RU"/>
        </w:rPr>
        <w:t>Мониторинг радиационной обстановки</w:t>
      </w:r>
    </w:p>
    <w:p w:rsidR="00360F67" w:rsidRPr="00AA6ADF" w:rsidRDefault="00360F67" w:rsidP="003046E0">
      <w:pPr>
        <w:widowControl/>
        <w:ind w:firstLine="709"/>
        <w:jc w:val="center"/>
        <w:rPr>
          <w:sz w:val="24"/>
          <w:szCs w:val="24"/>
          <w:highlight w:val="yellow"/>
          <w:lang w:val="ru-RU"/>
        </w:rPr>
      </w:pP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В Рязанской области радиационный фактор не является ведущим фактором вредного воздействия на здоровье населения. Однако, он остается одним из значимых в информировании населения, недооценка которого может вызывать социальную напряженность в обществе. Поэтому для Рязанской области, пострадавшей от аварии на Чернобыльской АЭС, он сохраняет свою особую актуальность.</w:t>
      </w: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В 2021 году радиационная обстановка на территории Рязанской области, как и в предыдущие годы, формировалась, главным образом, за счет естественных источников ионизирующего излучения и медицинского облучения населения. Особенностью области пока остается определенный дополнительный вклад в коллективную дозу облучения, обусловленный</w:t>
      </w:r>
      <w:r w:rsidR="00E5360E" w:rsidRPr="00AA6ADF">
        <w:rPr>
          <w:sz w:val="24"/>
          <w:szCs w:val="24"/>
          <w:lang w:val="ru-RU"/>
        </w:rPr>
        <w:t xml:space="preserve"> </w:t>
      </w:r>
      <w:r w:rsidRPr="00AA6ADF">
        <w:rPr>
          <w:sz w:val="24"/>
          <w:szCs w:val="24"/>
          <w:lang w:val="ru-RU"/>
        </w:rPr>
        <w:t>наличием зоны слабого техногенного радиоактивного загрязнения, вследствие аварии на ЧАЭС. Динамика его вклада на протяжении многих последних лет имеет тенденцию к уменьшению, что связано с естественными процессами распада радиоактивных аварийных элементов.</w:t>
      </w:r>
    </w:p>
    <w:p w:rsidR="00645799" w:rsidRPr="00AA6ADF" w:rsidRDefault="00645799" w:rsidP="003046E0">
      <w:pPr>
        <w:ind w:firstLine="709"/>
        <w:jc w:val="both"/>
        <w:rPr>
          <w:sz w:val="24"/>
          <w:szCs w:val="24"/>
          <w:lang w:val="ru-RU"/>
        </w:rPr>
      </w:pPr>
      <w:r w:rsidRPr="00AA6ADF">
        <w:rPr>
          <w:sz w:val="24"/>
          <w:szCs w:val="24"/>
          <w:lang w:val="ru-RU"/>
        </w:rPr>
        <w:t>По результатам радиационно-гигиенической паспортизации дозовая нагрузка на население Рязанской области за счет всех источников радиации составляет:</w:t>
      </w:r>
    </w:p>
    <w:p w:rsidR="00613F0E" w:rsidRDefault="00613F0E" w:rsidP="003046E0">
      <w:pPr>
        <w:ind w:firstLine="709"/>
        <w:jc w:val="both"/>
        <w:rPr>
          <w:lang w:val="ru-RU"/>
        </w:rPr>
      </w:pPr>
    </w:p>
    <w:p w:rsidR="001E05DF" w:rsidRPr="00AA6ADF" w:rsidRDefault="001E05DF" w:rsidP="003046E0">
      <w:pPr>
        <w:ind w:firstLine="709"/>
        <w:jc w:val="both"/>
        <w:rPr>
          <w:lang w:val="ru-RU"/>
        </w:rPr>
      </w:pPr>
    </w:p>
    <w:p w:rsidR="00645799" w:rsidRPr="00AA6ADF" w:rsidRDefault="00645799" w:rsidP="003046E0">
      <w:pPr>
        <w:jc w:val="right"/>
        <w:rPr>
          <w:sz w:val="22"/>
          <w:lang w:val="ru-RU"/>
        </w:rPr>
      </w:pPr>
      <w:r w:rsidRPr="00AA6ADF">
        <w:rPr>
          <w:sz w:val="22"/>
          <w:lang w:val="ru-RU"/>
        </w:rPr>
        <w:t>Таблица №</w:t>
      </w:r>
      <w:r w:rsidR="0094701F">
        <w:rPr>
          <w:sz w:val="22"/>
          <w:lang w:val="ru-RU"/>
        </w:rPr>
        <w:t>45</w:t>
      </w:r>
    </w:p>
    <w:p w:rsidR="00645799" w:rsidRPr="00AA6ADF" w:rsidRDefault="00645799" w:rsidP="003046E0">
      <w:pPr>
        <w:jc w:val="center"/>
        <w:rPr>
          <w:b/>
          <w:sz w:val="22"/>
          <w:lang w:val="ru-RU"/>
        </w:rPr>
      </w:pPr>
      <w:r w:rsidRPr="00AA6ADF">
        <w:rPr>
          <w:b/>
          <w:sz w:val="22"/>
          <w:lang w:val="ru-RU"/>
        </w:rPr>
        <w:t xml:space="preserve">Структура годовой эффективной коллективной дозы </w:t>
      </w:r>
    </w:p>
    <w:p w:rsidR="00645799" w:rsidRPr="00AA6ADF" w:rsidRDefault="00645799" w:rsidP="003046E0">
      <w:pPr>
        <w:jc w:val="center"/>
        <w:rPr>
          <w:b/>
          <w:sz w:val="18"/>
          <w:lang w:val="ru-RU"/>
        </w:rPr>
      </w:pPr>
      <w:r w:rsidRPr="00AA6ADF">
        <w:rPr>
          <w:b/>
          <w:sz w:val="22"/>
          <w:lang w:val="ru-RU"/>
        </w:rPr>
        <w:t xml:space="preserve">облучения населения (чел.-Зв) </w:t>
      </w:r>
    </w:p>
    <w:tbl>
      <w:tblPr>
        <w:tblStyle w:val="17"/>
        <w:tblW w:w="9180" w:type="dxa"/>
        <w:tblLayout w:type="fixed"/>
        <w:tblLook w:val="0000"/>
      </w:tblPr>
      <w:tblGrid>
        <w:gridCol w:w="5353"/>
        <w:gridCol w:w="1276"/>
        <w:gridCol w:w="1134"/>
        <w:gridCol w:w="1417"/>
      </w:tblGrid>
      <w:tr w:rsidR="00E5360E" w:rsidRPr="00D21758" w:rsidTr="00E5360E">
        <w:tc>
          <w:tcPr>
            <w:tcW w:w="5353" w:type="dxa"/>
            <w:vMerge w:val="restart"/>
            <w:vAlign w:val="center"/>
          </w:tcPr>
          <w:p w:rsidR="00E5360E" w:rsidRPr="00AA6ADF" w:rsidRDefault="00E5360E" w:rsidP="003046E0">
            <w:pPr>
              <w:jc w:val="center"/>
              <w:rPr>
                <w:b/>
                <w:bCs/>
              </w:rPr>
            </w:pPr>
            <w:r w:rsidRPr="00AA6ADF">
              <w:rPr>
                <w:b/>
                <w:bCs/>
              </w:rPr>
              <w:t>Виды облучения населения территории</w:t>
            </w:r>
          </w:p>
        </w:tc>
        <w:tc>
          <w:tcPr>
            <w:tcW w:w="2410" w:type="dxa"/>
            <w:gridSpan w:val="2"/>
            <w:vAlign w:val="center"/>
          </w:tcPr>
          <w:p w:rsidR="00E5360E" w:rsidRPr="00AA6ADF" w:rsidRDefault="00E5360E" w:rsidP="003046E0">
            <w:pPr>
              <w:jc w:val="center"/>
              <w:rPr>
                <w:b/>
                <w:bCs/>
              </w:rPr>
            </w:pPr>
            <w:r w:rsidRPr="00AA6ADF">
              <w:rPr>
                <w:b/>
                <w:bCs/>
              </w:rPr>
              <w:t>Коллективная доза</w:t>
            </w:r>
          </w:p>
        </w:tc>
        <w:tc>
          <w:tcPr>
            <w:tcW w:w="1417" w:type="dxa"/>
            <w:vMerge w:val="restart"/>
            <w:vAlign w:val="center"/>
          </w:tcPr>
          <w:p w:rsidR="00E5360E" w:rsidRPr="00AA6ADF" w:rsidRDefault="00E5360E" w:rsidP="003046E0">
            <w:pPr>
              <w:jc w:val="center"/>
              <w:rPr>
                <w:b/>
                <w:bCs/>
                <w:lang w:val="ru-RU"/>
              </w:rPr>
            </w:pPr>
            <w:r w:rsidRPr="00AA6ADF">
              <w:rPr>
                <w:b/>
                <w:bCs/>
                <w:lang w:val="ru-RU"/>
              </w:rPr>
              <w:t>Средняя на жителя, мЗв/чел.</w:t>
            </w:r>
          </w:p>
        </w:tc>
      </w:tr>
      <w:tr w:rsidR="00E5360E" w:rsidRPr="00AA6ADF" w:rsidTr="00E5360E">
        <w:tc>
          <w:tcPr>
            <w:tcW w:w="5353" w:type="dxa"/>
            <w:vMerge/>
          </w:tcPr>
          <w:p w:rsidR="00E5360E" w:rsidRPr="00AA6ADF" w:rsidRDefault="00E5360E" w:rsidP="003046E0">
            <w:pPr>
              <w:jc w:val="center"/>
              <w:rPr>
                <w:b/>
                <w:bCs/>
                <w:lang w:val="ru-RU"/>
              </w:rPr>
            </w:pPr>
          </w:p>
        </w:tc>
        <w:tc>
          <w:tcPr>
            <w:tcW w:w="1276" w:type="dxa"/>
            <w:vAlign w:val="center"/>
          </w:tcPr>
          <w:p w:rsidR="00E5360E" w:rsidRPr="00AA6ADF" w:rsidRDefault="00E5360E" w:rsidP="003046E0">
            <w:pPr>
              <w:jc w:val="center"/>
              <w:rPr>
                <w:b/>
                <w:bCs/>
              </w:rPr>
            </w:pPr>
            <w:r w:rsidRPr="00AA6ADF">
              <w:rPr>
                <w:b/>
                <w:bCs/>
              </w:rPr>
              <w:t>чел.-Зв / год</w:t>
            </w:r>
          </w:p>
        </w:tc>
        <w:tc>
          <w:tcPr>
            <w:tcW w:w="1134" w:type="dxa"/>
            <w:vAlign w:val="center"/>
          </w:tcPr>
          <w:p w:rsidR="00E5360E" w:rsidRPr="00AA6ADF" w:rsidRDefault="00E5360E" w:rsidP="003046E0">
            <w:pPr>
              <w:jc w:val="center"/>
              <w:rPr>
                <w:b/>
                <w:bCs/>
              </w:rPr>
            </w:pPr>
            <w:r w:rsidRPr="00AA6ADF">
              <w:rPr>
                <w:b/>
                <w:bCs/>
              </w:rPr>
              <w:t>%</w:t>
            </w:r>
          </w:p>
        </w:tc>
        <w:tc>
          <w:tcPr>
            <w:tcW w:w="1417" w:type="dxa"/>
            <w:vMerge/>
            <w:vAlign w:val="center"/>
          </w:tcPr>
          <w:p w:rsidR="00E5360E" w:rsidRPr="00AA6ADF" w:rsidRDefault="00E5360E" w:rsidP="003046E0">
            <w:pPr>
              <w:jc w:val="center"/>
              <w:rPr>
                <w:b/>
                <w:bCs/>
              </w:rPr>
            </w:pP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а) деятельности предприятий, использующих ИИИ, в том числе:</w:t>
            </w:r>
          </w:p>
        </w:tc>
        <w:tc>
          <w:tcPr>
            <w:tcW w:w="1276" w:type="dxa"/>
            <w:vAlign w:val="center"/>
          </w:tcPr>
          <w:p w:rsidR="00645799" w:rsidRPr="00AA6ADF" w:rsidRDefault="00645799" w:rsidP="003046E0">
            <w:pPr>
              <w:jc w:val="center"/>
            </w:pPr>
            <w:r w:rsidRPr="00AA6ADF">
              <w:t>0.</w:t>
            </w:r>
            <w:r w:rsidRPr="00AA6ADF">
              <w:rPr>
                <w:lang w:val="ru-RU"/>
              </w:rPr>
              <w:t>68</w:t>
            </w:r>
          </w:p>
        </w:tc>
        <w:tc>
          <w:tcPr>
            <w:tcW w:w="1134" w:type="dxa"/>
            <w:vAlign w:val="center"/>
          </w:tcPr>
          <w:p w:rsidR="00645799" w:rsidRPr="00AA6ADF" w:rsidRDefault="00645799" w:rsidP="003046E0">
            <w:pPr>
              <w:jc w:val="center"/>
            </w:pPr>
            <w:r w:rsidRPr="00AA6ADF">
              <w:t>0.0</w:t>
            </w:r>
            <w:r w:rsidRPr="00AA6ADF">
              <w:rPr>
                <w:lang w:val="ru-RU"/>
              </w:rPr>
              <w:t>1</w:t>
            </w:r>
          </w:p>
        </w:tc>
        <w:tc>
          <w:tcPr>
            <w:tcW w:w="1417" w:type="dxa"/>
            <w:vAlign w:val="center"/>
          </w:tcPr>
          <w:p w:rsidR="00645799" w:rsidRPr="00AA6ADF" w:rsidRDefault="00645799" w:rsidP="003046E0">
            <w:pPr>
              <w:jc w:val="center"/>
            </w:pPr>
            <w:r w:rsidRPr="00AA6ADF">
              <w:t>0.001</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 персонала</w:t>
            </w:r>
          </w:p>
        </w:tc>
        <w:tc>
          <w:tcPr>
            <w:tcW w:w="1276" w:type="dxa"/>
            <w:vAlign w:val="center"/>
          </w:tcPr>
          <w:p w:rsidR="00645799" w:rsidRPr="00AA6ADF" w:rsidRDefault="00645799" w:rsidP="003046E0">
            <w:pPr>
              <w:jc w:val="center"/>
            </w:pPr>
            <w:r w:rsidRPr="00AA6ADF">
              <w:t>0.</w:t>
            </w:r>
            <w:r w:rsidRPr="00AA6ADF">
              <w:rPr>
                <w:lang w:val="ru-RU"/>
              </w:rPr>
              <w:t>68</w:t>
            </w:r>
          </w:p>
        </w:tc>
        <w:tc>
          <w:tcPr>
            <w:tcW w:w="1134" w:type="dxa"/>
            <w:vAlign w:val="center"/>
          </w:tcPr>
          <w:p w:rsidR="00645799" w:rsidRPr="00AA6ADF" w:rsidRDefault="00645799" w:rsidP="003046E0">
            <w:pPr>
              <w:jc w:val="center"/>
            </w:pPr>
            <w:r w:rsidRPr="00AA6ADF">
              <w:t>0.0</w:t>
            </w:r>
            <w:r w:rsidRPr="00AA6ADF">
              <w:rPr>
                <w:lang w:val="ru-RU"/>
              </w:rPr>
              <w:t>1</w:t>
            </w:r>
          </w:p>
        </w:tc>
        <w:tc>
          <w:tcPr>
            <w:tcW w:w="1417" w:type="dxa"/>
            <w:vAlign w:val="center"/>
          </w:tcPr>
          <w:p w:rsidR="00645799" w:rsidRPr="00AA6ADF" w:rsidRDefault="00645799" w:rsidP="003046E0">
            <w:pPr>
              <w:jc w:val="center"/>
            </w:pPr>
            <w:r w:rsidRPr="00AA6ADF">
              <w:t>0.001</w:t>
            </w:r>
          </w:p>
        </w:tc>
      </w:tr>
      <w:tr w:rsidR="00645799" w:rsidRPr="00D21758"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 населения, проживающего в зонах наблюдения</w:t>
            </w:r>
          </w:p>
        </w:tc>
        <w:tc>
          <w:tcPr>
            <w:tcW w:w="1276" w:type="dxa"/>
            <w:vAlign w:val="center"/>
          </w:tcPr>
          <w:p w:rsidR="00645799" w:rsidRPr="00AA6ADF" w:rsidRDefault="00645799" w:rsidP="003046E0">
            <w:pPr>
              <w:jc w:val="center"/>
              <w:rPr>
                <w:lang w:val="ru-RU"/>
              </w:rPr>
            </w:pPr>
          </w:p>
        </w:tc>
        <w:tc>
          <w:tcPr>
            <w:tcW w:w="1134" w:type="dxa"/>
            <w:vAlign w:val="center"/>
          </w:tcPr>
          <w:p w:rsidR="00645799" w:rsidRPr="00AA6ADF" w:rsidRDefault="00645799" w:rsidP="003046E0">
            <w:pPr>
              <w:jc w:val="center"/>
              <w:rPr>
                <w:lang w:val="ru-RU"/>
              </w:rPr>
            </w:pPr>
          </w:p>
        </w:tc>
        <w:tc>
          <w:tcPr>
            <w:tcW w:w="1417" w:type="dxa"/>
            <w:vAlign w:val="center"/>
          </w:tcPr>
          <w:p w:rsidR="00645799" w:rsidRPr="00AA6ADF" w:rsidRDefault="00645799" w:rsidP="003046E0">
            <w:pPr>
              <w:jc w:val="center"/>
              <w:rPr>
                <w:lang w:val="ru-RU"/>
              </w:rPr>
            </w:pP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б) техногенно измененного радиационного фона, в том числе:</w:t>
            </w:r>
          </w:p>
        </w:tc>
        <w:tc>
          <w:tcPr>
            <w:tcW w:w="1276" w:type="dxa"/>
            <w:vAlign w:val="center"/>
          </w:tcPr>
          <w:p w:rsidR="00645799" w:rsidRPr="00AA6ADF" w:rsidRDefault="00645799" w:rsidP="003046E0">
            <w:pPr>
              <w:jc w:val="center"/>
            </w:pPr>
            <w:r w:rsidRPr="00AA6ADF">
              <w:t>11.</w:t>
            </w:r>
            <w:r w:rsidRPr="00AA6ADF">
              <w:rPr>
                <w:lang w:val="ru-RU"/>
              </w:rPr>
              <w:t>09</w:t>
            </w:r>
          </w:p>
        </w:tc>
        <w:tc>
          <w:tcPr>
            <w:tcW w:w="1134" w:type="dxa"/>
            <w:vAlign w:val="center"/>
          </w:tcPr>
          <w:p w:rsidR="00645799" w:rsidRPr="00AA6ADF" w:rsidRDefault="00645799" w:rsidP="003046E0">
            <w:pPr>
              <w:jc w:val="center"/>
            </w:pPr>
            <w:r w:rsidRPr="00AA6ADF">
              <w:t>0.2</w:t>
            </w:r>
            <w:r w:rsidRPr="00AA6ADF">
              <w:rPr>
                <w:lang w:val="ru-RU"/>
              </w:rPr>
              <w:t>3</w:t>
            </w:r>
          </w:p>
        </w:tc>
        <w:tc>
          <w:tcPr>
            <w:tcW w:w="1417" w:type="dxa"/>
            <w:vAlign w:val="center"/>
          </w:tcPr>
          <w:p w:rsidR="00645799" w:rsidRPr="00AA6ADF" w:rsidRDefault="00645799" w:rsidP="003046E0">
            <w:pPr>
              <w:jc w:val="center"/>
            </w:pPr>
            <w:r w:rsidRPr="00AA6ADF">
              <w:t>0.010</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 за счет глобальных выпадений</w:t>
            </w:r>
          </w:p>
        </w:tc>
        <w:tc>
          <w:tcPr>
            <w:tcW w:w="1276" w:type="dxa"/>
            <w:vAlign w:val="center"/>
          </w:tcPr>
          <w:p w:rsidR="00645799" w:rsidRPr="00AA6ADF" w:rsidRDefault="00645799" w:rsidP="003046E0">
            <w:pPr>
              <w:jc w:val="center"/>
            </w:pPr>
            <w:r w:rsidRPr="00AA6ADF">
              <w:t>5.5</w:t>
            </w:r>
            <w:r w:rsidRPr="00AA6ADF">
              <w:rPr>
                <w:lang w:val="ru-RU"/>
              </w:rPr>
              <w:t>4</w:t>
            </w:r>
          </w:p>
        </w:tc>
        <w:tc>
          <w:tcPr>
            <w:tcW w:w="1134" w:type="dxa"/>
            <w:vAlign w:val="center"/>
          </w:tcPr>
          <w:p w:rsidR="00645799" w:rsidRPr="00AA6ADF" w:rsidRDefault="00645799" w:rsidP="003046E0">
            <w:pPr>
              <w:jc w:val="center"/>
            </w:pPr>
            <w:r w:rsidRPr="00AA6ADF">
              <w:t>0.1</w:t>
            </w:r>
            <w:r w:rsidRPr="00AA6ADF">
              <w:rPr>
                <w:lang w:val="ru-RU"/>
              </w:rPr>
              <w:t>2</w:t>
            </w:r>
          </w:p>
        </w:tc>
        <w:tc>
          <w:tcPr>
            <w:tcW w:w="1417" w:type="dxa"/>
            <w:vAlign w:val="center"/>
          </w:tcPr>
          <w:p w:rsidR="00645799" w:rsidRPr="00AA6ADF" w:rsidRDefault="00645799" w:rsidP="003046E0">
            <w:pPr>
              <w:jc w:val="center"/>
            </w:pPr>
            <w:r w:rsidRPr="00AA6ADF">
              <w:t>0.005</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 за счет радиационных аварий прошлых лет</w:t>
            </w:r>
          </w:p>
        </w:tc>
        <w:tc>
          <w:tcPr>
            <w:tcW w:w="1276" w:type="dxa"/>
            <w:vAlign w:val="center"/>
          </w:tcPr>
          <w:p w:rsidR="00645799" w:rsidRPr="00AA6ADF" w:rsidRDefault="00645799" w:rsidP="003046E0">
            <w:pPr>
              <w:jc w:val="center"/>
            </w:pPr>
            <w:r w:rsidRPr="00AA6ADF">
              <w:t>5.5</w:t>
            </w:r>
            <w:r w:rsidRPr="00AA6ADF">
              <w:rPr>
                <w:lang w:val="ru-RU"/>
              </w:rPr>
              <w:t>4</w:t>
            </w:r>
          </w:p>
        </w:tc>
        <w:tc>
          <w:tcPr>
            <w:tcW w:w="1134" w:type="dxa"/>
            <w:vAlign w:val="center"/>
          </w:tcPr>
          <w:p w:rsidR="00645799" w:rsidRPr="00AA6ADF" w:rsidRDefault="00645799" w:rsidP="003046E0">
            <w:pPr>
              <w:jc w:val="center"/>
            </w:pPr>
            <w:r w:rsidRPr="00AA6ADF">
              <w:t>0.1</w:t>
            </w:r>
            <w:r w:rsidRPr="00AA6ADF">
              <w:rPr>
                <w:lang w:val="ru-RU"/>
              </w:rPr>
              <w:t>2</w:t>
            </w:r>
          </w:p>
        </w:tc>
        <w:tc>
          <w:tcPr>
            <w:tcW w:w="1417" w:type="dxa"/>
            <w:vAlign w:val="center"/>
          </w:tcPr>
          <w:p w:rsidR="00645799" w:rsidRPr="00AA6ADF" w:rsidRDefault="00645799" w:rsidP="003046E0">
            <w:pPr>
              <w:jc w:val="center"/>
            </w:pPr>
            <w:r w:rsidRPr="00AA6ADF">
              <w:t>0.005</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в) природных источников, в том числе:</w:t>
            </w:r>
          </w:p>
        </w:tc>
        <w:tc>
          <w:tcPr>
            <w:tcW w:w="1276" w:type="dxa"/>
            <w:vAlign w:val="center"/>
          </w:tcPr>
          <w:p w:rsidR="00645799" w:rsidRPr="00AA6ADF" w:rsidRDefault="00645799" w:rsidP="003046E0">
            <w:pPr>
              <w:jc w:val="center"/>
            </w:pPr>
            <w:r w:rsidRPr="00AA6ADF">
              <w:t>3</w:t>
            </w:r>
            <w:r w:rsidRPr="00AA6ADF">
              <w:rPr>
                <w:lang w:val="ru-RU"/>
              </w:rPr>
              <w:t>617</w:t>
            </w:r>
            <w:r w:rsidRPr="00AA6ADF">
              <w:t>.</w:t>
            </w:r>
            <w:r w:rsidRPr="00AA6ADF">
              <w:rPr>
                <w:lang w:val="ru-RU"/>
              </w:rPr>
              <w:t>07</w:t>
            </w:r>
          </w:p>
        </w:tc>
        <w:tc>
          <w:tcPr>
            <w:tcW w:w="1134" w:type="dxa"/>
            <w:vAlign w:val="center"/>
          </w:tcPr>
          <w:p w:rsidR="00645799" w:rsidRPr="00AA6ADF" w:rsidRDefault="00645799" w:rsidP="003046E0">
            <w:pPr>
              <w:jc w:val="center"/>
            </w:pPr>
            <w:r w:rsidRPr="00AA6ADF">
              <w:rPr>
                <w:lang w:val="ru-RU"/>
              </w:rPr>
              <w:t>74.74</w:t>
            </w:r>
          </w:p>
        </w:tc>
        <w:tc>
          <w:tcPr>
            <w:tcW w:w="1417" w:type="dxa"/>
            <w:vAlign w:val="center"/>
          </w:tcPr>
          <w:p w:rsidR="00645799" w:rsidRPr="00AA6ADF" w:rsidRDefault="00645799" w:rsidP="003046E0">
            <w:pPr>
              <w:jc w:val="center"/>
            </w:pPr>
            <w:r w:rsidRPr="00AA6ADF">
              <w:t>3.</w:t>
            </w:r>
            <w:r w:rsidRPr="00AA6ADF">
              <w:rPr>
                <w:lang w:val="ru-RU"/>
              </w:rPr>
              <w:t>262</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 от радона</w:t>
            </w:r>
          </w:p>
        </w:tc>
        <w:tc>
          <w:tcPr>
            <w:tcW w:w="1276" w:type="dxa"/>
            <w:vAlign w:val="center"/>
          </w:tcPr>
          <w:p w:rsidR="00645799" w:rsidRPr="00AA6ADF" w:rsidRDefault="00645799" w:rsidP="003046E0">
            <w:pPr>
              <w:jc w:val="center"/>
            </w:pPr>
            <w:r w:rsidRPr="00AA6ADF">
              <w:t>2</w:t>
            </w:r>
            <w:r w:rsidRPr="00AA6ADF">
              <w:rPr>
                <w:lang w:val="ru-RU"/>
              </w:rPr>
              <w:t>117</w:t>
            </w:r>
            <w:r w:rsidRPr="00AA6ADF">
              <w:t>.</w:t>
            </w:r>
            <w:r w:rsidRPr="00AA6ADF">
              <w:rPr>
                <w:lang w:val="ru-RU"/>
              </w:rPr>
              <w:t>90</w:t>
            </w:r>
          </w:p>
        </w:tc>
        <w:tc>
          <w:tcPr>
            <w:tcW w:w="1134" w:type="dxa"/>
            <w:vAlign w:val="center"/>
          </w:tcPr>
          <w:p w:rsidR="00645799" w:rsidRPr="00AA6ADF" w:rsidRDefault="00645799" w:rsidP="003046E0">
            <w:pPr>
              <w:jc w:val="center"/>
            </w:pPr>
            <w:r w:rsidRPr="00AA6ADF">
              <w:rPr>
                <w:lang w:val="ru-RU"/>
              </w:rPr>
              <w:t>43.77</w:t>
            </w:r>
          </w:p>
        </w:tc>
        <w:tc>
          <w:tcPr>
            <w:tcW w:w="1417" w:type="dxa"/>
            <w:vAlign w:val="center"/>
          </w:tcPr>
          <w:p w:rsidR="00645799" w:rsidRPr="00AA6ADF" w:rsidRDefault="00645799" w:rsidP="003046E0">
            <w:pPr>
              <w:jc w:val="center"/>
            </w:pPr>
            <w:r w:rsidRPr="00AA6ADF">
              <w:rPr>
                <w:lang w:val="ru-RU"/>
              </w:rPr>
              <w:t>1</w:t>
            </w:r>
            <w:r w:rsidRPr="00AA6ADF">
              <w:t>.</w:t>
            </w:r>
            <w:r w:rsidRPr="00AA6ADF">
              <w:rPr>
                <w:lang w:val="ru-RU"/>
              </w:rPr>
              <w:t>910</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 от внешнего гамма-излучения</w:t>
            </w:r>
          </w:p>
        </w:tc>
        <w:tc>
          <w:tcPr>
            <w:tcW w:w="1276" w:type="dxa"/>
            <w:vAlign w:val="center"/>
          </w:tcPr>
          <w:p w:rsidR="00645799" w:rsidRPr="00AA6ADF" w:rsidRDefault="00645799" w:rsidP="003046E0">
            <w:pPr>
              <w:jc w:val="center"/>
            </w:pPr>
            <w:r w:rsidRPr="00AA6ADF">
              <w:t>6</w:t>
            </w:r>
            <w:r w:rsidRPr="00AA6ADF">
              <w:rPr>
                <w:lang w:val="ru-RU"/>
              </w:rPr>
              <w:t>35</w:t>
            </w:r>
            <w:r w:rsidRPr="00AA6ADF">
              <w:t>.</w:t>
            </w:r>
            <w:r w:rsidRPr="00AA6ADF">
              <w:rPr>
                <w:lang w:val="ru-RU"/>
              </w:rPr>
              <w:t>37</w:t>
            </w:r>
          </w:p>
        </w:tc>
        <w:tc>
          <w:tcPr>
            <w:tcW w:w="1134" w:type="dxa"/>
            <w:vAlign w:val="center"/>
          </w:tcPr>
          <w:p w:rsidR="00645799" w:rsidRPr="00AA6ADF" w:rsidRDefault="00645799" w:rsidP="003046E0">
            <w:pPr>
              <w:jc w:val="center"/>
            </w:pPr>
            <w:r w:rsidRPr="00AA6ADF">
              <w:t>1</w:t>
            </w:r>
            <w:r w:rsidRPr="00AA6ADF">
              <w:rPr>
                <w:lang w:val="ru-RU"/>
              </w:rPr>
              <w:t>3</w:t>
            </w:r>
            <w:r w:rsidRPr="00AA6ADF">
              <w:t>.13</w:t>
            </w:r>
          </w:p>
        </w:tc>
        <w:tc>
          <w:tcPr>
            <w:tcW w:w="1417" w:type="dxa"/>
            <w:vAlign w:val="center"/>
          </w:tcPr>
          <w:p w:rsidR="00645799" w:rsidRPr="00AA6ADF" w:rsidRDefault="00645799" w:rsidP="003046E0">
            <w:pPr>
              <w:jc w:val="center"/>
            </w:pPr>
            <w:r w:rsidRPr="00AA6ADF">
              <w:t>0.</w:t>
            </w:r>
            <w:r w:rsidRPr="00AA6ADF">
              <w:rPr>
                <w:lang w:val="ru-RU"/>
              </w:rPr>
              <w:t>573</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 от космического излучения</w:t>
            </w:r>
          </w:p>
        </w:tc>
        <w:tc>
          <w:tcPr>
            <w:tcW w:w="1276" w:type="dxa"/>
            <w:vAlign w:val="center"/>
          </w:tcPr>
          <w:p w:rsidR="00645799" w:rsidRPr="00AA6ADF" w:rsidRDefault="00645799" w:rsidP="003046E0">
            <w:pPr>
              <w:jc w:val="center"/>
            </w:pPr>
            <w:r w:rsidRPr="00AA6ADF">
              <w:t>44</w:t>
            </w:r>
            <w:r w:rsidRPr="00AA6ADF">
              <w:rPr>
                <w:lang w:val="ru-RU"/>
              </w:rPr>
              <w:t>3</w:t>
            </w:r>
            <w:r w:rsidRPr="00AA6ADF">
              <w:t>.</w:t>
            </w:r>
            <w:r w:rsidRPr="00AA6ADF">
              <w:rPr>
                <w:lang w:val="ru-RU"/>
              </w:rPr>
              <w:t>54</w:t>
            </w:r>
          </w:p>
        </w:tc>
        <w:tc>
          <w:tcPr>
            <w:tcW w:w="1134" w:type="dxa"/>
            <w:vAlign w:val="center"/>
          </w:tcPr>
          <w:p w:rsidR="00645799" w:rsidRPr="00AA6ADF" w:rsidRDefault="00645799" w:rsidP="003046E0">
            <w:pPr>
              <w:jc w:val="center"/>
            </w:pPr>
            <w:r w:rsidRPr="00AA6ADF">
              <w:rPr>
                <w:lang w:val="ru-RU"/>
              </w:rPr>
              <w:t>9.16</w:t>
            </w:r>
          </w:p>
        </w:tc>
        <w:tc>
          <w:tcPr>
            <w:tcW w:w="1417" w:type="dxa"/>
            <w:vAlign w:val="center"/>
          </w:tcPr>
          <w:p w:rsidR="00645799" w:rsidRPr="00AA6ADF" w:rsidRDefault="00645799" w:rsidP="003046E0">
            <w:pPr>
              <w:jc w:val="center"/>
            </w:pPr>
            <w:r w:rsidRPr="00AA6ADF">
              <w:t>0.400</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 от пищи и питьевой воды</w:t>
            </w:r>
          </w:p>
        </w:tc>
        <w:tc>
          <w:tcPr>
            <w:tcW w:w="1276" w:type="dxa"/>
            <w:vAlign w:val="center"/>
          </w:tcPr>
          <w:p w:rsidR="00645799" w:rsidRPr="00AA6ADF" w:rsidRDefault="00645799" w:rsidP="003046E0">
            <w:pPr>
              <w:jc w:val="center"/>
            </w:pPr>
            <w:r w:rsidRPr="00AA6ADF">
              <w:t>23</w:t>
            </w:r>
            <w:r w:rsidRPr="00AA6ADF">
              <w:rPr>
                <w:lang w:val="ru-RU"/>
              </w:rPr>
              <w:t>1</w:t>
            </w:r>
            <w:r w:rsidRPr="00AA6ADF">
              <w:t>.</w:t>
            </w:r>
            <w:r w:rsidRPr="00AA6ADF">
              <w:rPr>
                <w:lang w:val="ru-RU"/>
              </w:rPr>
              <w:t>75</w:t>
            </w:r>
          </w:p>
        </w:tc>
        <w:tc>
          <w:tcPr>
            <w:tcW w:w="1134" w:type="dxa"/>
            <w:vAlign w:val="center"/>
          </w:tcPr>
          <w:p w:rsidR="00645799" w:rsidRPr="00AA6ADF" w:rsidRDefault="00645799" w:rsidP="003046E0">
            <w:pPr>
              <w:jc w:val="center"/>
            </w:pPr>
            <w:r w:rsidRPr="00AA6ADF">
              <w:rPr>
                <w:lang w:val="ru-RU"/>
              </w:rPr>
              <w:t>4.79</w:t>
            </w:r>
          </w:p>
        </w:tc>
        <w:tc>
          <w:tcPr>
            <w:tcW w:w="1417" w:type="dxa"/>
            <w:vAlign w:val="center"/>
          </w:tcPr>
          <w:p w:rsidR="00645799" w:rsidRPr="00AA6ADF" w:rsidRDefault="00645799" w:rsidP="003046E0">
            <w:pPr>
              <w:jc w:val="center"/>
            </w:pPr>
            <w:r w:rsidRPr="00AA6ADF">
              <w:t>0.2</w:t>
            </w:r>
            <w:r w:rsidRPr="00AA6ADF">
              <w:rPr>
                <w:lang w:val="ru-RU"/>
              </w:rPr>
              <w:t>09</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 от содержащегося в организме К-40</w:t>
            </w:r>
          </w:p>
        </w:tc>
        <w:tc>
          <w:tcPr>
            <w:tcW w:w="1276" w:type="dxa"/>
            <w:vAlign w:val="center"/>
          </w:tcPr>
          <w:p w:rsidR="00645799" w:rsidRPr="00AA6ADF" w:rsidRDefault="00645799" w:rsidP="003046E0">
            <w:pPr>
              <w:jc w:val="center"/>
            </w:pPr>
            <w:r w:rsidRPr="00AA6ADF">
              <w:t>18</w:t>
            </w:r>
            <w:r w:rsidRPr="00AA6ADF">
              <w:rPr>
                <w:lang w:val="ru-RU"/>
              </w:rPr>
              <w:t>8</w:t>
            </w:r>
            <w:r w:rsidRPr="00AA6ADF">
              <w:t>.</w:t>
            </w:r>
            <w:r w:rsidRPr="00AA6ADF">
              <w:rPr>
                <w:lang w:val="ru-RU"/>
              </w:rPr>
              <w:t>51</w:t>
            </w:r>
          </w:p>
        </w:tc>
        <w:tc>
          <w:tcPr>
            <w:tcW w:w="1134" w:type="dxa"/>
            <w:vAlign w:val="center"/>
          </w:tcPr>
          <w:p w:rsidR="00645799" w:rsidRPr="00AA6ADF" w:rsidRDefault="00645799" w:rsidP="003046E0">
            <w:pPr>
              <w:jc w:val="center"/>
            </w:pPr>
            <w:r w:rsidRPr="00AA6ADF">
              <w:rPr>
                <w:lang w:val="ru-RU"/>
              </w:rPr>
              <w:t>3.90</w:t>
            </w:r>
          </w:p>
        </w:tc>
        <w:tc>
          <w:tcPr>
            <w:tcW w:w="1417" w:type="dxa"/>
            <w:vAlign w:val="center"/>
          </w:tcPr>
          <w:p w:rsidR="00645799" w:rsidRPr="00AA6ADF" w:rsidRDefault="00645799" w:rsidP="003046E0">
            <w:pPr>
              <w:jc w:val="center"/>
            </w:pPr>
            <w:r w:rsidRPr="00AA6ADF">
              <w:t>0.170</w:t>
            </w: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г) медицинских исследований</w:t>
            </w:r>
          </w:p>
        </w:tc>
        <w:tc>
          <w:tcPr>
            <w:tcW w:w="1276" w:type="dxa"/>
            <w:vAlign w:val="center"/>
          </w:tcPr>
          <w:p w:rsidR="00645799" w:rsidRPr="00AA6ADF" w:rsidRDefault="00645799" w:rsidP="003046E0">
            <w:pPr>
              <w:jc w:val="center"/>
            </w:pPr>
            <w:r w:rsidRPr="00AA6ADF">
              <w:rPr>
                <w:lang w:val="ru-RU"/>
              </w:rPr>
              <w:t>1210.42</w:t>
            </w:r>
          </w:p>
        </w:tc>
        <w:tc>
          <w:tcPr>
            <w:tcW w:w="1134" w:type="dxa"/>
            <w:vAlign w:val="center"/>
          </w:tcPr>
          <w:p w:rsidR="00645799" w:rsidRPr="00AA6ADF" w:rsidRDefault="00645799" w:rsidP="003046E0">
            <w:pPr>
              <w:jc w:val="center"/>
            </w:pPr>
            <w:r w:rsidRPr="00AA6ADF">
              <w:rPr>
                <w:lang w:val="ru-RU"/>
              </w:rPr>
              <w:t>25.01</w:t>
            </w:r>
          </w:p>
        </w:tc>
        <w:tc>
          <w:tcPr>
            <w:tcW w:w="1417" w:type="dxa"/>
            <w:vAlign w:val="center"/>
          </w:tcPr>
          <w:p w:rsidR="00645799" w:rsidRPr="00AA6ADF" w:rsidRDefault="00645799" w:rsidP="003046E0">
            <w:pPr>
              <w:jc w:val="center"/>
            </w:pPr>
            <w:r w:rsidRPr="00AA6ADF">
              <w:rPr>
                <w:lang w:val="ru-RU"/>
              </w:rPr>
              <w:t>1.09</w:t>
            </w:r>
          </w:p>
        </w:tc>
      </w:tr>
      <w:tr w:rsidR="00645799" w:rsidRPr="00D21758" w:rsidTr="00E5360E">
        <w:tc>
          <w:tcPr>
            <w:tcW w:w="5353" w:type="dxa"/>
          </w:tcPr>
          <w:p w:rsidR="00645799" w:rsidRPr="00AA6ADF" w:rsidRDefault="00645799" w:rsidP="003046E0">
            <w:pPr>
              <w:pStyle w:val="ac"/>
              <w:tabs>
                <w:tab w:val="left" w:pos="708"/>
              </w:tabs>
              <w:spacing w:before="0" w:after="0"/>
              <w:rPr>
                <w:sz w:val="20"/>
                <w:szCs w:val="20"/>
                <w:lang w:val="ru-RU"/>
              </w:rPr>
            </w:pPr>
            <w:r w:rsidRPr="00AA6ADF">
              <w:rPr>
                <w:sz w:val="20"/>
                <w:szCs w:val="20"/>
                <w:lang w:val="ru-RU"/>
              </w:rPr>
              <w:t>д) радиационных аварий и происшествий в отчетном году</w:t>
            </w:r>
          </w:p>
        </w:tc>
        <w:tc>
          <w:tcPr>
            <w:tcW w:w="1276" w:type="dxa"/>
            <w:vAlign w:val="center"/>
          </w:tcPr>
          <w:p w:rsidR="00645799" w:rsidRPr="00AA6ADF" w:rsidRDefault="00645799" w:rsidP="003046E0">
            <w:pPr>
              <w:jc w:val="center"/>
              <w:rPr>
                <w:lang w:val="ru-RU"/>
              </w:rPr>
            </w:pPr>
          </w:p>
        </w:tc>
        <w:tc>
          <w:tcPr>
            <w:tcW w:w="1134" w:type="dxa"/>
            <w:vAlign w:val="center"/>
          </w:tcPr>
          <w:p w:rsidR="00645799" w:rsidRPr="00AA6ADF" w:rsidRDefault="00645799" w:rsidP="003046E0">
            <w:pPr>
              <w:jc w:val="center"/>
              <w:rPr>
                <w:lang w:val="ru-RU"/>
              </w:rPr>
            </w:pPr>
          </w:p>
        </w:tc>
        <w:tc>
          <w:tcPr>
            <w:tcW w:w="1417" w:type="dxa"/>
            <w:vAlign w:val="center"/>
          </w:tcPr>
          <w:p w:rsidR="00645799" w:rsidRPr="00AA6ADF" w:rsidRDefault="00645799" w:rsidP="003046E0">
            <w:pPr>
              <w:jc w:val="center"/>
              <w:rPr>
                <w:lang w:val="ru-RU"/>
              </w:rPr>
            </w:pPr>
          </w:p>
        </w:tc>
      </w:tr>
      <w:tr w:rsidR="00645799" w:rsidRPr="00AA6ADF" w:rsidTr="00E5360E">
        <w:tc>
          <w:tcPr>
            <w:tcW w:w="5353" w:type="dxa"/>
          </w:tcPr>
          <w:p w:rsidR="00645799" w:rsidRPr="00AA6ADF" w:rsidRDefault="00645799" w:rsidP="003046E0">
            <w:pPr>
              <w:pStyle w:val="ac"/>
              <w:tabs>
                <w:tab w:val="left" w:pos="708"/>
              </w:tabs>
              <w:spacing w:before="0" w:after="0"/>
              <w:rPr>
                <w:sz w:val="20"/>
                <w:szCs w:val="20"/>
              </w:rPr>
            </w:pPr>
            <w:r w:rsidRPr="00AA6ADF">
              <w:rPr>
                <w:sz w:val="20"/>
                <w:szCs w:val="20"/>
              </w:rPr>
              <w:t>ВСЕГО</w:t>
            </w:r>
          </w:p>
        </w:tc>
        <w:tc>
          <w:tcPr>
            <w:tcW w:w="1276" w:type="dxa"/>
            <w:vAlign w:val="center"/>
          </w:tcPr>
          <w:p w:rsidR="00645799" w:rsidRPr="00AA6ADF" w:rsidRDefault="00645799" w:rsidP="003046E0">
            <w:pPr>
              <w:jc w:val="center"/>
            </w:pPr>
            <w:r w:rsidRPr="00AA6ADF">
              <w:t>4</w:t>
            </w:r>
            <w:r w:rsidRPr="00AA6ADF">
              <w:rPr>
                <w:lang w:val="ru-RU"/>
              </w:rPr>
              <w:t>839.26</w:t>
            </w:r>
          </w:p>
        </w:tc>
        <w:tc>
          <w:tcPr>
            <w:tcW w:w="1134" w:type="dxa"/>
            <w:vAlign w:val="center"/>
          </w:tcPr>
          <w:p w:rsidR="00645799" w:rsidRPr="00AA6ADF" w:rsidRDefault="00645799" w:rsidP="003046E0">
            <w:pPr>
              <w:jc w:val="center"/>
            </w:pPr>
            <w:r w:rsidRPr="00AA6ADF">
              <w:t>100.0</w:t>
            </w:r>
          </w:p>
        </w:tc>
        <w:tc>
          <w:tcPr>
            <w:tcW w:w="1417" w:type="dxa"/>
            <w:vAlign w:val="center"/>
          </w:tcPr>
          <w:p w:rsidR="00645799" w:rsidRPr="00AA6ADF" w:rsidRDefault="00645799" w:rsidP="003046E0">
            <w:pPr>
              <w:jc w:val="center"/>
            </w:pPr>
            <w:r w:rsidRPr="00AA6ADF">
              <w:rPr>
                <w:lang w:val="ru-RU"/>
              </w:rPr>
              <w:t>4.364</w:t>
            </w:r>
          </w:p>
        </w:tc>
      </w:tr>
    </w:tbl>
    <w:p w:rsidR="00645799" w:rsidRPr="00AA6ADF" w:rsidRDefault="00645799" w:rsidP="003046E0">
      <w:pPr>
        <w:jc w:val="both"/>
        <w:rPr>
          <w:b/>
          <w:bCs/>
        </w:rPr>
      </w:pPr>
    </w:p>
    <w:p w:rsidR="00645799" w:rsidRPr="00AA6ADF" w:rsidRDefault="00645799" w:rsidP="003046E0">
      <w:pPr>
        <w:jc w:val="center"/>
        <w:rPr>
          <w:b/>
          <w:sz w:val="22"/>
          <w:szCs w:val="22"/>
          <w:lang w:val="ru-RU"/>
        </w:rPr>
      </w:pPr>
    </w:p>
    <w:p w:rsidR="00645799" w:rsidRPr="00AA6ADF" w:rsidRDefault="00645799" w:rsidP="003046E0">
      <w:pPr>
        <w:pStyle w:val="Standard"/>
        <w:ind w:firstLine="708"/>
        <w:jc w:val="both"/>
        <w:rPr>
          <w:rFonts w:cs="Times New Roman"/>
          <w:lang w:val="ru-RU"/>
        </w:rPr>
      </w:pPr>
      <w:r w:rsidRPr="00AA6ADF">
        <w:rPr>
          <w:rFonts w:cs="Times New Roman"/>
          <w:lang w:val="ru-RU"/>
        </w:rPr>
        <w:t xml:space="preserve">В Рязанской области по состоянию на 2021 год насчитывалось 195 организаций, </w:t>
      </w:r>
    </w:p>
    <w:p w:rsidR="00645799" w:rsidRPr="00AA6ADF" w:rsidRDefault="00645799" w:rsidP="003046E0">
      <w:pPr>
        <w:pStyle w:val="1b"/>
        <w:jc w:val="both"/>
        <w:rPr>
          <w:rFonts w:ascii="Times New Roman" w:hAnsi="Times New Roman" w:cs="Times New Roman"/>
          <w:sz w:val="24"/>
          <w:szCs w:val="24"/>
          <w:lang w:val="ru-RU"/>
        </w:rPr>
      </w:pPr>
      <w:r w:rsidRPr="00AA6ADF">
        <w:rPr>
          <w:rFonts w:ascii="Times New Roman" w:hAnsi="Times New Roman" w:cs="Times New Roman"/>
          <w:sz w:val="24"/>
          <w:szCs w:val="24"/>
          <w:lang w:val="ru-RU"/>
        </w:rPr>
        <w:t xml:space="preserve">эксплуатирующих, хранящих ИИИ и занятых в сфере радиационного контроля и по сравнению с 2020 годом их число увеличилось на 10 (5,41%). В структуре радиационных объектов преобладают медицинские учреждения – 75,8% и промышленные организации – 11.3%. </w:t>
      </w:r>
    </w:p>
    <w:p w:rsidR="00645799" w:rsidRPr="00AA6ADF" w:rsidRDefault="00645799" w:rsidP="003046E0">
      <w:pPr>
        <w:pStyle w:val="ab"/>
        <w:spacing w:before="0" w:after="0"/>
        <w:ind w:firstLine="709"/>
        <w:jc w:val="both"/>
        <w:rPr>
          <w:lang w:val="ru-RU"/>
        </w:rPr>
      </w:pPr>
      <w:proofErr w:type="gramStart"/>
      <w:r w:rsidRPr="00AA6ADF">
        <w:rPr>
          <w:lang w:val="ru-RU"/>
        </w:rPr>
        <w:t>За последние два года из новых крупных медицинских организаций в Рязани был открыт современный центр радионуклидной диагностики онкологических заболеваний на базе Обособленного подразделения Центр ядерной медицины г. Рязань Общества с ограниченной ответственностью «Ядерные медицинские технологии».</w:t>
      </w:r>
      <w:proofErr w:type="gramEnd"/>
      <w:r w:rsidRPr="00AA6ADF">
        <w:rPr>
          <w:lang w:val="ru-RU"/>
        </w:rPr>
        <w:t xml:space="preserve"> В центре располагается позитронно-эмиссионный компьютерный томограф совмещенный с рентгеновской компьютерной томографией </w:t>
      </w:r>
      <w:r w:rsidRPr="00AA6ADF">
        <w:t>Siemens</w:t>
      </w:r>
      <w:r w:rsidRPr="00AA6ADF">
        <w:rPr>
          <w:lang w:val="ru-RU"/>
        </w:rPr>
        <w:t xml:space="preserve"> </w:t>
      </w:r>
      <w:r w:rsidRPr="00AA6ADF">
        <w:t>Biograph</w:t>
      </w:r>
      <w:r w:rsidRPr="00AA6ADF">
        <w:rPr>
          <w:lang w:val="ru-RU"/>
        </w:rPr>
        <w:t xml:space="preserve"> </w:t>
      </w:r>
      <w:r w:rsidRPr="00AA6ADF">
        <w:t>Horizon</w:t>
      </w:r>
      <w:r w:rsidRPr="00AA6ADF">
        <w:rPr>
          <w:lang w:val="ru-RU"/>
        </w:rPr>
        <w:t xml:space="preserve"> – 4</w:t>
      </w:r>
      <w:r w:rsidRPr="00AA6ADF">
        <w:t>R</w:t>
      </w:r>
      <w:r w:rsidRPr="00AA6ADF">
        <w:rPr>
          <w:lang w:val="ru-RU"/>
        </w:rPr>
        <w:t>.</w:t>
      </w:r>
      <w:r w:rsidR="00E5360E" w:rsidRPr="00AA6ADF">
        <w:rPr>
          <w:lang w:val="ru-RU"/>
        </w:rPr>
        <w:t xml:space="preserve"> </w:t>
      </w:r>
    </w:p>
    <w:p w:rsidR="00645799" w:rsidRPr="00AA6ADF" w:rsidRDefault="00645799" w:rsidP="003046E0">
      <w:pPr>
        <w:pStyle w:val="ab"/>
        <w:spacing w:before="0" w:after="0"/>
        <w:ind w:firstLine="709"/>
        <w:jc w:val="both"/>
        <w:rPr>
          <w:lang w:val="ru-RU"/>
        </w:rPr>
      </w:pPr>
      <w:r w:rsidRPr="00AA6ADF">
        <w:rPr>
          <w:lang w:val="ru-RU"/>
        </w:rPr>
        <w:t xml:space="preserve">Продолжается работа по модернизации медицинского лучевого оборудования. </w:t>
      </w:r>
      <w:proofErr w:type="gramStart"/>
      <w:r w:rsidRPr="00AA6ADF">
        <w:rPr>
          <w:lang w:val="ru-RU"/>
        </w:rPr>
        <w:t>Так, в</w:t>
      </w:r>
      <w:r w:rsidR="0075000A">
        <w:rPr>
          <w:lang w:val="ru-RU"/>
        </w:rPr>
        <w:t xml:space="preserve"> </w:t>
      </w:r>
      <w:r w:rsidRPr="00AA6ADF">
        <w:rPr>
          <w:lang w:val="ru-RU"/>
        </w:rPr>
        <w:t xml:space="preserve">ГБУ РО «Областной клинический онкологический диспансер» - был выведен из эксплуатации линейный ускоритель электронов </w:t>
      </w:r>
      <w:r w:rsidRPr="00AA6ADF">
        <w:t>Elekta</w:t>
      </w:r>
      <w:r w:rsidRPr="00AA6ADF">
        <w:rPr>
          <w:lang w:val="ru-RU"/>
        </w:rPr>
        <w:t xml:space="preserve"> </w:t>
      </w:r>
      <w:r w:rsidRPr="00AA6ADF">
        <w:t>Synergy</w:t>
      </w:r>
      <w:r w:rsidRPr="00AA6ADF">
        <w:rPr>
          <w:lang w:val="ru-RU"/>
        </w:rPr>
        <w:t xml:space="preserve">, а взамен него был приобретен линейный ускоритель электронов « </w:t>
      </w:r>
      <w:r w:rsidRPr="00AA6ADF">
        <w:t>True</w:t>
      </w:r>
      <w:r w:rsidRPr="00AA6ADF">
        <w:rPr>
          <w:lang w:val="ru-RU"/>
        </w:rPr>
        <w:t>В</w:t>
      </w:r>
      <w:r w:rsidRPr="00AA6ADF">
        <w:t>eam</w:t>
      </w:r>
      <w:r w:rsidRPr="00AA6ADF">
        <w:rPr>
          <w:lang w:val="ru-RU"/>
        </w:rPr>
        <w:t xml:space="preserve"> </w:t>
      </w:r>
      <w:r w:rsidRPr="00AA6ADF">
        <w:t>STX</w:t>
      </w:r>
      <w:r w:rsidRPr="00AA6ADF">
        <w:rPr>
          <w:lang w:val="ru-RU"/>
        </w:rPr>
        <w:t>», стоимостью 280 млн. руб.</w:t>
      </w:r>
      <w:r w:rsidR="00E5360E" w:rsidRPr="00AA6ADF">
        <w:rPr>
          <w:lang w:val="ru-RU"/>
        </w:rPr>
        <w:t xml:space="preserve"> </w:t>
      </w:r>
      <w:r w:rsidRPr="00AA6ADF">
        <w:rPr>
          <w:lang w:val="ru-RU"/>
        </w:rPr>
        <w:t xml:space="preserve">С вводом в эксплуатацию линейного ускорителя электронов </w:t>
      </w:r>
      <w:r w:rsidRPr="00AA6ADF">
        <w:t>TrueBeam</w:t>
      </w:r>
      <w:r w:rsidRPr="00AA6ADF">
        <w:rPr>
          <w:lang w:val="ru-RU"/>
        </w:rPr>
        <w:t xml:space="preserve"> сделан качественный рывок в проведении лучевой терапии в радиотерапевтическом отделении.</w:t>
      </w:r>
      <w:proofErr w:type="gramEnd"/>
      <w:r w:rsidRPr="00AA6ADF">
        <w:rPr>
          <w:lang w:val="ru-RU"/>
        </w:rPr>
        <w:t xml:space="preserve"> Система </w:t>
      </w:r>
      <w:r w:rsidRPr="00AA6ADF">
        <w:t>TrueBeam</w:t>
      </w:r>
      <w:r w:rsidRPr="00AA6ADF">
        <w:rPr>
          <w:lang w:val="ru-RU"/>
        </w:rPr>
        <w:t xml:space="preserve"> уникальна, потому что она объединила в себе функциональные возможности всех самых современных и совершенных радиотерапевтических и радиохирургических технологий. Ведется строительство нового корпуса онкодиспансера в Рязани, который планируется завершить к концу 2022 года. Стоимость строительства и оснащения – более 5,5 миллиарда рублей, большую часть финансирования обеспечивает федеральный центр.</w:t>
      </w:r>
    </w:p>
    <w:p w:rsidR="00645799" w:rsidRPr="00AA6ADF" w:rsidRDefault="00645799" w:rsidP="003046E0">
      <w:pPr>
        <w:pStyle w:val="ab"/>
        <w:spacing w:before="0" w:after="0"/>
        <w:ind w:firstLine="709"/>
        <w:jc w:val="both"/>
        <w:rPr>
          <w:lang w:val="ru-RU"/>
        </w:rPr>
      </w:pPr>
      <w:proofErr w:type="gramStart"/>
      <w:r w:rsidRPr="00AA6ADF">
        <w:rPr>
          <w:lang w:val="ru-RU"/>
        </w:rPr>
        <w:t xml:space="preserve">В 2020-2021 годах в государственные учреждения здравоохранения области поставлены многосрезовые компьютерные томографы высокого класса </w:t>
      </w:r>
      <w:r w:rsidRPr="00AA6ADF">
        <w:t>Supria</w:t>
      </w:r>
      <w:r w:rsidRPr="00AA6ADF">
        <w:rPr>
          <w:lang w:val="ru-RU"/>
        </w:rPr>
        <w:t xml:space="preserve"> (ГБУ РО «ОКБ им. Н.А. Семашко», ГБУ РО «Городская клиническая больница № 11»), томографы магнитно-резонансные (ГБУ РО «Областная клиническая больница», ГБУ РО «Областная детская клиническая больница им. Н.В. Дмитриевой»), система ангиографическая </w:t>
      </w:r>
      <w:r w:rsidRPr="00AA6ADF">
        <w:t>Artis</w:t>
      </w:r>
      <w:r w:rsidRPr="00AA6ADF">
        <w:rPr>
          <w:lang w:val="ru-RU"/>
        </w:rPr>
        <w:t xml:space="preserve"> (ГБУ РО «Областной клинический кардиологический </w:t>
      </w:r>
      <w:r w:rsidRPr="00AA6ADF">
        <w:rPr>
          <w:lang w:val="ru-RU"/>
        </w:rPr>
        <w:lastRenderedPageBreak/>
        <w:t>диспансер», рентгеновские диагностические комплексы и аппараты (ГБУ</w:t>
      </w:r>
      <w:proofErr w:type="gramEnd"/>
      <w:r w:rsidRPr="00AA6ADF">
        <w:rPr>
          <w:lang w:val="ru-RU"/>
        </w:rPr>
        <w:t xml:space="preserve"> РО «Городская детская поликлиника №1», ГБУ РО Сасовский ММЦ,</w:t>
      </w:r>
      <w:r w:rsidR="00E5360E" w:rsidRPr="00AA6ADF">
        <w:rPr>
          <w:lang w:val="ru-RU"/>
        </w:rPr>
        <w:t xml:space="preserve"> </w:t>
      </w:r>
      <w:r w:rsidRPr="00AA6ADF">
        <w:rPr>
          <w:lang w:val="ru-RU"/>
        </w:rPr>
        <w:t>ГБУ РО Скопинский ММЦ, ГБУ РО Шиловский ММЦ и др. (всего на сумму более 688 млн. руб.).</w:t>
      </w:r>
    </w:p>
    <w:p w:rsidR="00645799" w:rsidRPr="00AA6ADF" w:rsidRDefault="00645799" w:rsidP="003046E0">
      <w:pPr>
        <w:pStyle w:val="ab"/>
        <w:spacing w:before="0" w:after="0"/>
        <w:ind w:firstLine="709"/>
        <w:jc w:val="both"/>
        <w:rPr>
          <w:lang w:val="ru-RU"/>
        </w:rPr>
      </w:pPr>
      <w:r w:rsidRPr="00AA6ADF">
        <w:rPr>
          <w:lang w:val="ru-RU"/>
        </w:rPr>
        <w:t xml:space="preserve">Введено в эксплуатацию ГБУ РО «Городская клиническая больница скорой медицинской помощи», имеющее на вооружении 16 единиц современного радиологического оборудования, в том числе: томограф магнитно-резонансный </w:t>
      </w:r>
      <w:r w:rsidRPr="00AA6ADF">
        <w:t>SIGNA</w:t>
      </w:r>
      <w:r w:rsidRPr="00AA6ADF">
        <w:rPr>
          <w:lang w:val="ru-RU"/>
        </w:rPr>
        <w:t xml:space="preserve"> </w:t>
      </w:r>
      <w:r w:rsidRPr="00AA6ADF">
        <w:t>Greator</w:t>
      </w:r>
      <w:r w:rsidRPr="00AA6ADF">
        <w:rPr>
          <w:lang w:val="ru-RU"/>
        </w:rPr>
        <w:t xml:space="preserve"> стоимостью более 79 млн. руб., томограф компьютерный </w:t>
      </w:r>
      <w:r w:rsidRPr="00AA6ADF">
        <w:t>Revolution</w:t>
      </w:r>
      <w:r w:rsidRPr="00AA6ADF">
        <w:rPr>
          <w:lang w:val="ru-RU"/>
        </w:rPr>
        <w:t xml:space="preserve"> стоимостью свыше 52 млн. руб. и др.</w:t>
      </w:r>
    </w:p>
    <w:p w:rsidR="00645799" w:rsidRPr="00AA6ADF" w:rsidRDefault="00645799" w:rsidP="003046E0">
      <w:pPr>
        <w:pStyle w:val="ab"/>
        <w:spacing w:before="0" w:after="0"/>
        <w:ind w:firstLine="709"/>
        <w:jc w:val="both"/>
        <w:rPr>
          <w:lang w:val="ru-RU"/>
        </w:rPr>
      </w:pPr>
      <w:r w:rsidRPr="00AA6ADF">
        <w:rPr>
          <w:lang w:val="ru-RU"/>
        </w:rPr>
        <w:t xml:space="preserve">Медицинский центр ООО «Добрый доктор» запустил в работу рентгеновскую цифровую систему маммографии </w:t>
      </w:r>
      <w:r w:rsidRPr="00AA6ADF">
        <w:t>Brestige</w:t>
      </w:r>
      <w:r w:rsidRPr="00AA6ADF">
        <w:rPr>
          <w:lang w:val="ru-RU"/>
        </w:rPr>
        <w:t xml:space="preserve"> стоимостью около 10 млн. руб., созданную с использованием последних инновационных технологий. Ввод в эксплуатацию данной системы ранней диагностики является первой в организациях частной формы собственности Рязанской области. </w:t>
      </w:r>
    </w:p>
    <w:p w:rsidR="00645799" w:rsidRPr="00AA6ADF" w:rsidRDefault="00645799" w:rsidP="003046E0">
      <w:pPr>
        <w:pStyle w:val="Standard"/>
        <w:ind w:firstLine="709"/>
        <w:jc w:val="both"/>
        <w:rPr>
          <w:rFonts w:cs="Times New Roman"/>
          <w:lang w:val="ru-RU"/>
        </w:rPr>
      </w:pPr>
      <w:proofErr w:type="gramStart"/>
      <w:r w:rsidRPr="00AA6ADF">
        <w:rPr>
          <w:rFonts w:cs="Times New Roman"/>
          <w:lang w:val="ru-RU"/>
        </w:rPr>
        <w:t>В группе «медицинских объектов» сохраняется динамика снижения доли государственных медицинских учреждений за счет укрупнения ЦРБ и роста доли медицинских клиник частной формы собственности.</w:t>
      </w:r>
      <w:proofErr w:type="gramEnd"/>
      <w:r w:rsidRPr="00AA6ADF">
        <w:rPr>
          <w:rFonts w:cs="Times New Roman"/>
          <w:lang w:val="ru-RU"/>
        </w:rPr>
        <w:t xml:space="preserve"> Так, в 2021 году медицинские организации в 51,2% случаев представлены частным бизнесом, и эта форма собственности продолжает превалировать (в 2020 году – 49,2%). </w:t>
      </w:r>
    </w:p>
    <w:p w:rsidR="00645799" w:rsidRPr="00AA6ADF" w:rsidRDefault="00645799" w:rsidP="003046E0">
      <w:pPr>
        <w:pStyle w:val="1b"/>
        <w:ind w:firstLine="709"/>
        <w:jc w:val="both"/>
        <w:rPr>
          <w:rFonts w:ascii="Times New Roman" w:hAnsi="Times New Roman" w:cs="Times New Roman"/>
          <w:sz w:val="24"/>
          <w:szCs w:val="24"/>
          <w:lang w:val="ru-RU"/>
        </w:rPr>
      </w:pPr>
      <w:proofErr w:type="gramStart"/>
      <w:r w:rsidRPr="00AA6ADF">
        <w:rPr>
          <w:rFonts w:ascii="Times New Roman" w:hAnsi="Times New Roman" w:cs="Times New Roman"/>
          <w:sz w:val="24"/>
          <w:szCs w:val="24"/>
          <w:lang w:val="ru-RU"/>
        </w:rPr>
        <w:t>По состоянию на 2021 год в Рязанской области на балансе организаций находилось 1900 установок (приборов), использующие ИИИ.</w:t>
      </w:r>
      <w:proofErr w:type="gramEnd"/>
      <w:r w:rsidRPr="00AA6ADF">
        <w:rPr>
          <w:rFonts w:ascii="Times New Roman" w:hAnsi="Times New Roman" w:cs="Times New Roman"/>
          <w:sz w:val="24"/>
          <w:szCs w:val="24"/>
          <w:lang w:val="ru-RU"/>
        </w:rPr>
        <w:t xml:space="preserve"> По сравнению с 2019 годом численность установок (приборов) увеличилась на 19 единиц (1,01%) за счет рентгеновских медицинских аппаратов (+9,39%), дефектоскопов рентгеновских (+5,0%) и радиоизотопных приборов (+0,26%). Установки (приборы) представлены в основном радиоизотопными приборами (62,0%), рентгеновскими медицинскими аппаратами (29,42%), прочими установками (4,47%), дефектоскопами рентгеновскими (2,21%), закрытыми </w:t>
      </w:r>
      <w:proofErr w:type="spellStart"/>
      <w:r w:rsidRPr="00AA6ADF">
        <w:rPr>
          <w:rFonts w:ascii="Times New Roman" w:hAnsi="Times New Roman" w:cs="Times New Roman"/>
          <w:sz w:val="24"/>
          <w:szCs w:val="24"/>
          <w:lang w:val="ru-RU"/>
        </w:rPr>
        <w:t>радионуклидными</w:t>
      </w:r>
      <w:proofErr w:type="spellEnd"/>
      <w:r w:rsidRPr="00AA6ADF">
        <w:rPr>
          <w:rFonts w:ascii="Times New Roman" w:hAnsi="Times New Roman" w:cs="Times New Roman"/>
          <w:sz w:val="24"/>
          <w:szCs w:val="24"/>
          <w:lang w:val="ru-RU"/>
        </w:rPr>
        <w:t xml:space="preserve"> источниками (1,0%). На долю досмотровых рентгеновских установок, хранилищ и др. приходится менее 1%.</w:t>
      </w:r>
    </w:p>
    <w:p w:rsidR="00645799" w:rsidRPr="00AA6ADF" w:rsidRDefault="00645799" w:rsidP="003046E0">
      <w:pPr>
        <w:pStyle w:val="1b"/>
        <w:ind w:firstLine="709"/>
        <w:jc w:val="both"/>
        <w:rPr>
          <w:rFonts w:ascii="Times New Roman" w:hAnsi="Times New Roman" w:cs="Times New Roman"/>
          <w:sz w:val="24"/>
          <w:szCs w:val="24"/>
          <w:lang w:val="ru-RU"/>
        </w:rPr>
      </w:pPr>
      <w:r w:rsidRPr="00AA6ADF">
        <w:rPr>
          <w:rFonts w:ascii="Times New Roman" w:hAnsi="Times New Roman" w:cs="Times New Roman"/>
          <w:sz w:val="24"/>
          <w:szCs w:val="24"/>
          <w:lang w:val="ru-RU"/>
        </w:rPr>
        <w:t xml:space="preserve">В 2021 году </w:t>
      </w:r>
      <w:proofErr w:type="spellStart"/>
      <w:r w:rsidRPr="00AA6ADF">
        <w:rPr>
          <w:rFonts w:ascii="Times New Roman" w:hAnsi="Times New Roman" w:cs="Times New Roman"/>
          <w:sz w:val="24"/>
          <w:szCs w:val="24"/>
          <w:lang w:val="ru-RU"/>
        </w:rPr>
        <w:t>категорийность</w:t>
      </w:r>
      <w:proofErr w:type="spellEnd"/>
      <w:r w:rsidRPr="00AA6ADF">
        <w:rPr>
          <w:rFonts w:ascii="Times New Roman" w:hAnsi="Times New Roman" w:cs="Times New Roman"/>
          <w:sz w:val="24"/>
          <w:szCs w:val="24"/>
          <w:lang w:val="ru-RU"/>
        </w:rPr>
        <w:t xml:space="preserve"> объектов по радиационному признаку не претерпела изменений: по-прежнему доминируют объекты IV категории - 98,97%. Радиационные объекты I и II категории отсутствуют. </w:t>
      </w:r>
    </w:p>
    <w:p w:rsidR="00645799" w:rsidRPr="00AA6ADF" w:rsidRDefault="00645799" w:rsidP="003046E0">
      <w:pPr>
        <w:widowControl/>
        <w:ind w:firstLine="709"/>
        <w:jc w:val="both"/>
        <w:rPr>
          <w:sz w:val="24"/>
          <w:szCs w:val="24"/>
          <w:lang w:val="ru-RU"/>
        </w:rPr>
      </w:pPr>
    </w:p>
    <w:p w:rsidR="00645799" w:rsidRPr="00AA6ADF" w:rsidRDefault="00645799" w:rsidP="003046E0">
      <w:pPr>
        <w:pStyle w:val="Standard"/>
        <w:ind w:firstLine="708"/>
        <w:jc w:val="both"/>
        <w:rPr>
          <w:rFonts w:cs="Times New Roman"/>
          <w:lang w:val="ru-RU"/>
        </w:rPr>
      </w:pPr>
      <w:r w:rsidRPr="00AA6ADF">
        <w:rPr>
          <w:rFonts w:cs="Times New Roman"/>
          <w:lang w:val="ru-RU"/>
        </w:rPr>
        <w:t>Численность персонала, занятого на работах с ИИИ на 2021 год составила 1125 человек, что на 10,84% больше, чем было в 2020 году. Изменение соотношения персонала группы</w:t>
      </w:r>
      <w:proofErr w:type="gramStart"/>
      <w:r w:rsidRPr="00AA6ADF">
        <w:rPr>
          <w:rFonts w:cs="Times New Roman"/>
          <w:lang w:val="ru-RU"/>
        </w:rPr>
        <w:t xml:space="preserve"> А</w:t>
      </w:r>
      <w:proofErr w:type="gramEnd"/>
      <w:r w:rsidRPr="00AA6ADF">
        <w:rPr>
          <w:rFonts w:cs="Times New Roman"/>
          <w:lang w:val="ru-RU"/>
        </w:rPr>
        <w:t xml:space="preserve"> и группы Б соответственно 93,33% и 6,67% к предыдущему году (92,61% и 7,39%) произошло за счет увеличения персонала группы А на 110 человек (+11,7%). Персонал группы</w:t>
      </w:r>
      <w:proofErr w:type="gramStart"/>
      <w:r w:rsidRPr="00AA6ADF">
        <w:rPr>
          <w:rFonts w:cs="Times New Roman"/>
          <w:lang w:val="ru-RU"/>
        </w:rPr>
        <w:t xml:space="preserve"> Б</w:t>
      </w:r>
      <w:proofErr w:type="gramEnd"/>
      <w:r w:rsidRPr="00AA6ADF">
        <w:rPr>
          <w:rFonts w:cs="Times New Roman"/>
          <w:lang w:val="ru-RU"/>
        </w:rPr>
        <w:t xml:space="preserve"> остался на прежнем уровне (75 человек).</w:t>
      </w:r>
    </w:p>
    <w:p w:rsidR="00645799" w:rsidRPr="00AA6ADF" w:rsidRDefault="00645799" w:rsidP="003046E0">
      <w:pPr>
        <w:pStyle w:val="Standard"/>
        <w:ind w:firstLine="708"/>
        <w:jc w:val="both"/>
        <w:rPr>
          <w:rFonts w:cs="Times New Roman"/>
          <w:lang w:val="ru-RU"/>
        </w:rPr>
      </w:pPr>
      <w:r w:rsidRPr="00AA6ADF">
        <w:rPr>
          <w:rFonts w:cs="Times New Roman"/>
          <w:lang w:val="ru-RU"/>
        </w:rPr>
        <w:t xml:space="preserve">Сохраняется тенденция роста числа персонала по профессии «инженер» и в категории лиц медицинского персонала </w:t>
      </w:r>
      <w:proofErr w:type="spellStart"/>
      <w:r w:rsidRPr="00AA6ADF">
        <w:rPr>
          <w:rFonts w:cs="Times New Roman"/>
          <w:lang w:val="ru-RU"/>
        </w:rPr>
        <w:t>рентгенолаборантов</w:t>
      </w:r>
      <w:proofErr w:type="spellEnd"/>
      <w:r w:rsidRPr="00AA6ADF">
        <w:rPr>
          <w:rFonts w:cs="Times New Roman"/>
          <w:lang w:val="ru-RU"/>
        </w:rPr>
        <w:t xml:space="preserve">. </w:t>
      </w:r>
    </w:p>
    <w:p w:rsidR="00645799" w:rsidRPr="00AA6ADF" w:rsidRDefault="00645799" w:rsidP="003046E0">
      <w:pPr>
        <w:widowControl/>
        <w:ind w:firstLine="709"/>
        <w:jc w:val="both"/>
        <w:rPr>
          <w:sz w:val="24"/>
          <w:szCs w:val="24"/>
          <w:lang w:val="ru-RU"/>
        </w:rPr>
      </w:pPr>
      <w:r w:rsidRPr="00AA6ADF">
        <w:rPr>
          <w:sz w:val="24"/>
          <w:szCs w:val="24"/>
          <w:lang w:val="ru-RU"/>
        </w:rPr>
        <w:t>Охват радиационно – гигиенической паспортизацией организаций, работающих с ИИИ и индивидуальным дозиметрическим контролем лиц, профессионально контактирующих с ИИИ, составляет 100%.</w:t>
      </w:r>
    </w:p>
    <w:p w:rsidR="00645799" w:rsidRPr="00AA6ADF" w:rsidRDefault="00645799" w:rsidP="003046E0">
      <w:pPr>
        <w:pStyle w:val="Standard"/>
        <w:ind w:firstLine="708"/>
        <w:jc w:val="both"/>
        <w:rPr>
          <w:rFonts w:cs="Times New Roman"/>
          <w:lang w:val="ru-RU"/>
        </w:rPr>
      </w:pPr>
      <w:r w:rsidRPr="00AA6ADF">
        <w:rPr>
          <w:rFonts w:cs="Times New Roman"/>
          <w:lang w:val="ru-RU"/>
        </w:rPr>
        <w:t xml:space="preserve">Все лица, профессионально контактирующие с </w:t>
      </w:r>
      <w:proofErr w:type="gramStart"/>
      <w:r w:rsidRPr="00AA6ADF">
        <w:rPr>
          <w:rFonts w:cs="Times New Roman"/>
          <w:lang w:val="ru-RU"/>
        </w:rPr>
        <w:t>техногенными</w:t>
      </w:r>
      <w:proofErr w:type="gramEnd"/>
      <w:r w:rsidRPr="00AA6ADF">
        <w:rPr>
          <w:rFonts w:cs="Times New Roman"/>
          <w:lang w:val="ru-RU"/>
        </w:rPr>
        <w:t xml:space="preserve"> ИИИ, охвачены регулярным индивидуальным дозиметрическим контролем. Случаев превышения среди персонала основного предела доз, регламентированного Нормами радиационной безопасности (НРБ-99/2009) в 2021 году, как и в предыдущие годы, на территории области не зарегистрировано. </w:t>
      </w:r>
    </w:p>
    <w:p w:rsidR="00645799" w:rsidRPr="00AA6ADF" w:rsidRDefault="00645799" w:rsidP="003046E0">
      <w:pPr>
        <w:pStyle w:val="Standard"/>
        <w:ind w:firstLine="708"/>
        <w:jc w:val="both"/>
        <w:rPr>
          <w:rFonts w:cs="Times New Roman"/>
          <w:lang w:val="ru-RU"/>
        </w:rPr>
      </w:pPr>
      <w:r w:rsidRPr="00AA6ADF">
        <w:rPr>
          <w:rFonts w:cs="Times New Roman"/>
          <w:lang w:val="ru-RU"/>
        </w:rPr>
        <w:t xml:space="preserve">В структуре доз облучения персонала в 2021 году главным образом присутствуют значения индивидуальных доз облучения не более 1 </w:t>
      </w:r>
      <w:proofErr w:type="spellStart"/>
      <w:r w:rsidRPr="00AA6ADF">
        <w:rPr>
          <w:rFonts w:cs="Times New Roman"/>
          <w:lang w:val="ru-RU"/>
        </w:rPr>
        <w:t>мЗв</w:t>
      </w:r>
      <w:proofErr w:type="spellEnd"/>
      <w:r w:rsidRPr="00AA6ADF">
        <w:rPr>
          <w:rFonts w:cs="Times New Roman"/>
          <w:lang w:val="ru-RU"/>
        </w:rPr>
        <w:t xml:space="preserve">/год – 93,96%. На долю лиц, получивших годовые дозы в диапазоне 1-2 </w:t>
      </w:r>
      <w:proofErr w:type="spellStart"/>
      <w:r w:rsidRPr="00AA6ADF">
        <w:rPr>
          <w:rFonts w:cs="Times New Roman"/>
          <w:lang w:val="ru-RU"/>
        </w:rPr>
        <w:t>мЗв</w:t>
      </w:r>
      <w:proofErr w:type="spellEnd"/>
      <w:r w:rsidRPr="00AA6ADF">
        <w:rPr>
          <w:rFonts w:cs="Times New Roman"/>
          <w:lang w:val="ru-RU"/>
        </w:rPr>
        <w:t xml:space="preserve">, 2-5 </w:t>
      </w:r>
      <w:proofErr w:type="spellStart"/>
      <w:r w:rsidRPr="00AA6ADF">
        <w:rPr>
          <w:rFonts w:cs="Times New Roman"/>
          <w:lang w:val="ru-RU"/>
        </w:rPr>
        <w:t>мЗв</w:t>
      </w:r>
      <w:proofErr w:type="spellEnd"/>
      <w:r w:rsidRPr="00AA6ADF">
        <w:rPr>
          <w:rFonts w:cs="Times New Roman"/>
          <w:lang w:val="ru-RU"/>
        </w:rPr>
        <w:t xml:space="preserve">, 5-12,5 </w:t>
      </w:r>
      <w:proofErr w:type="spellStart"/>
      <w:r w:rsidRPr="00AA6ADF">
        <w:rPr>
          <w:rFonts w:cs="Times New Roman"/>
          <w:lang w:val="ru-RU"/>
        </w:rPr>
        <w:t>мЗв</w:t>
      </w:r>
      <w:proofErr w:type="spellEnd"/>
      <w:r w:rsidRPr="00AA6ADF">
        <w:rPr>
          <w:rFonts w:cs="Times New Roman"/>
          <w:lang w:val="ru-RU"/>
        </w:rPr>
        <w:t xml:space="preserve"> </w:t>
      </w:r>
      <w:proofErr w:type="spellStart"/>
      <w:r w:rsidRPr="00AA6ADF">
        <w:rPr>
          <w:rFonts w:cs="Times New Roman"/>
          <w:lang w:val="ru-RU"/>
        </w:rPr>
        <w:t>мЗв</w:t>
      </w:r>
      <w:proofErr w:type="spellEnd"/>
      <w:r w:rsidRPr="00AA6ADF">
        <w:rPr>
          <w:rFonts w:cs="Times New Roman"/>
          <w:lang w:val="ru-RU"/>
        </w:rPr>
        <w:t xml:space="preserve"> приходится соответственно 4,98%, 0,18%, 0,89%.</w:t>
      </w:r>
    </w:p>
    <w:p w:rsidR="00645799" w:rsidRPr="00AA6ADF" w:rsidRDefault="00645799" w:rsidP="003046E0">
      <w:pPr>
        <w:widowControl/>
        <w:ind w:firstLine="709"/>
        <w:jc w:val="both"/>
        <w:rPr>
          <w:sz w:val="24"/>
          <w:szCs w:val="24"/>
          <w:lang w:val="ru-RU"/>
        </w:rPr>
      </w:pPr>
      <w:r w:rsidRPr="00AA6ADF">
        <w:rPr>
          <w:sz w:val="24"/>
          <w:szCs w:val="24"/>
          <w:lang w:val="ru-RU"/>
        </w:rPr>
        <w:lastRenderedPageBreak/>
        <w:t xml:space="preserve">На территории Рязанской области имеется зона техногенного радиоактивного загрязнения, вследствие аварии на Чернобыльской АЭС, в которую по состоянию на 2021 год входит 285 населенных пунктов. Результаты радиационно-гигиенического мониторинга, проводимого в них, а также на всей территории области показывают, что пищевая продукция местного производства по содержанию радионуклидов стабильно соответствуют гигиеническим нормативам. Случаев их превышения в пищевой продукции не зарегистрировано. </w:t>
      </w:r>
    </w:p>
    <w:p w:rsidR="00E5360E" w:rsidRPr="00AA6ADF" w:rsidRDefault="00E5360E" w:rsidP="003046E0">
      <w:pPr>
        <w:widowControl/>
        <w:ind w:firstLine="709"/>
        <w:jc w:val="right"/>
        <w:rPr>
          <w:sz w:val="24"/>
          <w:lang w:val="ru-RU"/>
        </w:rPr>
      </w:pPr>
    </w:p>
    <w:p w:rsidR="00645799" w:rsidRPr="00AA6ADF" w:rsidRDefault="00645799" w:rsidP="003046E0">
      <w:pPr>
        <w:widowControl/>
        <w:ind w:firstLine="709"/>
        <w:jc w:val="right"/>
        <w:rPr>
          <w:sz w:val="22"/>
          <w:lang w:val="ru-RU"/>
        </w:rPr>
      </w:pPr>
      <w:r w:rsidRPr="00AA6ADF">
        <w:rPr>
          <w:sz w:val="22"/>
          <w:lang w:val="ru-RU"/>
        </w:rPr>
        <w:t>Таблица №</w:t>
      </w:r>
      <w:r w:rsidR="0094701F">
        <w:rPr>
          <w:sz w:val="22"/>
          <w:lang w:val="ru-RU"/>
        </w:rPr>
        <w:t>46</w:t>
      </w:r>
    </w:p>
    <w:p w:rsidR="00645799" w:rsidRPr="00AA6ADF" w:rsidRDefault="00645799" w:rsidP="003046E0">
      <w:pPr>
        <w:widowControl/>
        <w:jc w:val="center"/>
        <w:rPr>
          <w:sz w:val="22"/>
          <w:lang w:val="ru-RU"/>
        </w:rPr>
      </w:pPr>
      <w:r w:rsidRPr="00AA6ADF">
        <w:rPr>
          <w:b/>
          <w:sz w:val="22"/>
          <w:lang w:val="ru-RU"/>
        </w:rPr>
        <w:t>Сводные данные</w:t>
      </w:r>
      <w:r w:rsidR="00E5360E" w:rsidRPr="00AA6ADF">
        <w:rPr>
          <w:b/>
          <w:sz w:val="22"/>
          <w:lang w:val="ru-RU"/>
        </w:rPr>
        <w:t xml:space="preserve"> </w:t>
      </w:r>
      <w:r w:rsidRPr="00AA6ADF">
        <w:rPr>
          <w:b/>
          <w:sz w:val="22"/>
          <w:lang w:val="ru-RU"/>
        </w:rPr>
        <w:t>контроля пищевой продукции по содержанию</w:t>
      </w:r>
      <w:r w:rsidR="00E5360E" w:rsidRPr="00AA6ADF">
        <w:rPr>
          <w:b/>
          <w:sz w:val="22"/>
          <w:lang w:val="ru-RU"/>
        </w:rPr>
        <w:t xml:space="preserve"> </w:t>
      </w:r>
      <w:r w:rsidRPr="00AA6ADF">
        <w:rPr>
          <w:b/>
          <w:sz w:val="22"/>
          <w:lang w:val="ru-RU"/>
        </w:rPr>
        <w:t>137 Cs и 90 Sr</w:t>
      </w:r>
    </w:p>
    <w:tbl>
      <w:tblPr>
        <w:tblStyle w:val="17"/>
        <w:tblW w:w="9180" w:type="dxa"/>
        <w:tblLayout w:type="fixed"/>
        <w:tblLook w:val="04A0"/>
      </w:tblPr>
      <w:tblGrid>
        <w:gridCol w:w="3227"/>
        <w:gridCol w:w="992"/>
        <w:gridCol w:w="992"/>
        <w:gridCol w:w="993"/>
        <w:gridCol w:w="992"/>
        <w:gridCol w:w="992"/>
        <w:gridCol w:w="992"/>
      </w:tblGrid>
      <w:tr w:rsidR="00E5360E" w:rsidRPr="00AA6ADF" w:rsidTr="004B5C77">
        <w:trPr>
          <w:trHeight w:val="283"/>
        </w:trPr>
        <w:tc>
          <w:tcPr>
            <w:tcW w:w="3227" w:type="dxa"/>
            <w:vMerge w:val="restart"/>
            <w:vAlign w:val="center"/>
            <w:hideMark/>
          </w:tcPr>
          <w:p w:rsidR="00E5360E" w:rsidRPr="00AA6ADF" w:rsidRDefault="00E5360E" w:rsidP="003046E0">
            <w:pPr>
              <w:jc w:val="center"/>
              <w:rPr>
                <w:sz w:val="22"/>
                <w:lang w:val="ru-RU"/>
              </w:rPr>
            </w:pPr>
            <w:r w:rsidRPr="00AA6ADF">
              <w:rPr>
                <w:sz w:val="22"/>
                <w:lang w:val="ru-RU"/>
              </w:rPr>
              <w:t>Исследовано</w:t>
            </w:r>
          </w:p>
        </w:tc>
        <w:tc>
          <w:tcPr>
            <w:tcW w:w="1984" w:type="dxa"/>
            <w:gridSpan w:val="2"/>
            <w:vAlign w:val="center"/>
            <w:hideMark/>
          </w:tcPr>
          <w:p w:rsidR="00E5360E" w:rsidRPr="00AA6ADF" w:rsidRDefault="00E5360E" w:rsidP="003046E0">
            <w:pPr>
              <w:jc w:val="center"/>
              <w:rPr>
                <w:sz w:val="22"/>
                <w:lang w:val="ru-RU"/>
              </w:rPr>
            </w:pPr>
            <w:r w:rsidRPr="00AA6ADF">
              <w:rPr>
                <w:sz w:val="22"/>
                <w:lang w:val="ru-RU"/>
              </w:rPr>
              <w:t>2019 год</w:t>
            </w:r>
          </w:p>
        </w:tc>
        <w:tc>
          <w:tcPr>
            <w:tcW w:w="1985" w:type="dxa"/>
            <w:gridSpan w:val="2"/>
            <w:vAlign w:val="center"/>
            <w:hideMark/>
          </w:tcPr>
          <w:p w:rsidR="00E5360E" w:rsidRPr="00AA6ADF" w:rsidRDefault="00E5360E" w:rsidP="003046E0">
            <w:pPr>
              <w:jc w:val="center"/>
              <w:rPr>
                <w:sz w:val="22"/>
                <w:lang w:val="ru-RU"/>
              </w:rPr>
            </w:pPr>
            <w:r w:rsidRPr="00AA6ADF">
              <w:rPr>
                <w:sz w:val="22"/>
                <w:lang w:val="ru-RU"/>
              </w:rPr>
              <w:t>2020 год</w:t>
            </w:r>
          </w:p>
        </w:tc>
        <w:tc>
          <w:tcPr>
            <w:tcW w:w="1984" w:type="dxa"/>
            <w:gridSpan w:val="2"/>
            <w:vAlign w:val="center"/>
            <w:hideMark/>
          </w:tcPr>
          <w:p w:rsidR="00E5360E" w:rsidRPr="00AA6ADF" w:rsidRDefault="00E5360E" w:rsidP="003046E0">
            <w:pPr>
              <w:jc w:val="center"/>
              <w:rPr>
                <w:sz w:val="22"/>
                <w:lang w:val="ru-RU"/>
              </w:rPr>
            </w:pPr>
            <w:r w:rsidRPr="00AA6ADF">
              <w:rPr>
                <w:sz w:val="22"/>
                <w:lang w:val="ru-RU"/>
              </w:rPr>
              <w:t>2021 год</w:t>
            </w:r>
          </w:p>
        </w:tc>
      </w:tr>
      <w:tr w:rsidR="00645799" w:rsidRPr="00AA6ADF" w:rsidTr="004B5C77">
        <w:trPr>
          <w:trHeight w:val="680"/>
        </w:trPr>
        <w:tc>
          <w:tcPr>
            <w:tcW w:w="3227" w:type="dxa"/>
            <w:vMerge/>
            <w:hideMark/>
          </w:tcPr>
          <w:p w:rsidR="00645799" w:rsidRPr="00AA6ADF" w:rsidRDefault="00645799" w:rsidP="003046E0">
            <w:pPr>
              <w:jc w:val="center"/>
              <w:rPr>
                <w:sz w:val="22"/>
                <w:lang w:val="ru-RU"/>
              </w:rPr>
            </w:pPr>
          </w:p>
        </w:tc>
        <w:tc>
          <w:tcPr>
            <w:tcW w:w="992" w:type="dxa"/>
            <w:vAlign w:val="center"/>
            <w:hideMark/>
          </w:tcPr>
          <w:p w:rsidR="00645799" w:rsidRPr="00AA6ADF" w:rsidRDefault="00645799" w:rsidP="003046E0">
            <w:pPr>
              <w:jc w:val="center"/>
              <w:rPr>
                <w:sz w:val="22"/>
                <w:lang w:val="ru-RU"/>
              </w:rPr>
            </w:pPr>
            <w:r w:rsidRPr="00AA6ADF">
              <w:rPr>
                <w:sz w:val="22"/>
                <w:lang w:val="ru-RU"/>
              </w:rPr>
              <w:t>Кол-во проб</w:t>
            </w:r>
          </w:p>
        </w:tc>
        <w:tc>
          <w:tcPr>
            <w:tcW w:w="992" w:type="dxa"/>
            <w:vAlign w:val="center"/>
            <w:hideMark/>
          </w:tcPr>
          <w:p w:rsidR="00645799" w:rsidRPr="00AA6ADF" w:rsidRDefault="00645799" w:rsidP="003046E0">
            <w:pPr>
              <w:jc w:val="center"/>
              <w:rPr>
                <w:sz w:val="22"/>
                <w:lang w:val="ru-RU"/>
              </w:rPr>
            </w:pPr>
            <w:proofErr w:type="gramStart"/>
            <w:r w:rsidRPr="00AA6ADF">
              <w:rPr>
                <w:sz w:val="22"/>
                <w:lang w:val="ru-RU"/>
              </w:rPr>
              <w:t>% нестандартных</w:t>
            </w:r>
            <w:proofErr w:type="gramEnd"/>
          </w:p>
        </w:tc>
        <w:tc>
          <w:tcPr>
            <w:tcW w:w="993" w:type="dxa"/>
            <w:vAlign w:val="center"/>
            <w:hideMark/>
          </w:tcPr>
          <w:p w:rsidR="00645799" w:rsidRPr="00AA6ADF" w:rsidRDefault="00645799" w:rsidP="003046E0">
            <w:pPr>
              <w:jc w:val="center"/>
              <w:rPr>
                <w:sz w:val="22"/>
                <w:lang w:val="ru-RU"/>
              </w:rPr>
            </w:pPr>
            <w:r w:rsidRPr="00AA6ADF">
              <w:rPr>
                <w:sz w:val="22"/>
                <w:lang w:val="ru-RU"/>
              </w:rPr>
              <w:t>Кол-во проб</w:t>
            </w:r>
          </w:p>
        </w:tc>
        <w:tc>
          <w:tcPr>
            <w:tcW w:w="992" w:type="dxa"/>
            <w:vAlign w:val="center"/>
            <w:hideMark/>
          </w:tcPr>
          <w:p w:rsidR="00645799" w:rsidRPr="00AA6ADF" w:rsidRDefault="00645799" w:rsidP="003046E0">
            <w:pPr>
              <w:jc w:val="center"/>
              <w:rPr>
                <w:sz w:val="22"/>
                <w:lang w:val="ru-RU"/>
              </w:rPr>
            </w:pPr>
            <w:proofErr w:type="gramStart"/>
            <w:r w:rsidRPr="00AA6ADF">
              <w:rPr>
                <w:sz w:val="22"/>
                <w:lang w:val="ru-RU"/>
              </w:rPr>
              <w:t>% нестандартных</w:t>
            </w:r>
            <w:proofErr w:type="gramEnd"/>
          </w:p>
        </w:tc>
        <w:tc>
          <w:tcPr>
            <w:tcW w:w="992" w:type="dxa"/>
            <w:vAlign w:val="center"/>
            <w:hideMark/>
          </w:tcPr>
          <w:p w:rsidR="00645799" w:rsidRPr="00AA6ADF" w:rsidRDefault="00645799" w:rsidP="003046E0">
            <w:pPr>
              <w:jc w:val="center"/>
              <w:rPr>
                <w:sz w:val="22"/>
                <w:lang w:val="ru-RU"/>
              </w:rPr>
            </w:pPr>
            <w:r w:rsidRPr="00AA6ADF">
              <w:rPr>
                <w:sz w:val="22"/>
                <w:lang w:val="ru-RU"/>
              </w:rPr>
              <w:t>Кол-во проб</w:t>
            </w:r>
          </w:p>
        </w:tc>
        <w:tc>
          <w:tcPr>
            <w:tcW w:w="992" w:type="dxa"/>
            <w:vAlign w:val="center"/>
            <w:hideMark/>
          </w:tcPr>
          <w:p w:rsidR="00645799" w:rsidRPr="00AA6ADF" w:rsidRDefault="00645799" w:rsidP="003046E0">
            <w:pPr>
              <w:jc w:val="center"/>
              <w:rPr>
                <w:sz w:val="22"/>
                <w:lang w:val="ru-RU"/>
              </w:rPr>
            </w:pPr>
            <w:proofErr w:type="gramStart"/>
            <w:r w:rsidRPr="00AA6ADF">
              <w:rPr>
                <w:sz w:val="22"/>
                <w:lang w:val="ru-RU"/>
              </w:rPr>
              <w:t>% нестандартных</w:t>
            </w:r>
            <w:proofErr w:type="gramEnd"/>
          </w:p>
        </w:tc>
      </w:tr>
      <w:tr w:rsidR="00645799" w:rsidRPr="00AA6ADF" w:rsidTr="004B5C77">
        <w:tc>
          <w:tcPr>
            <w:tcW w:w="3227" w:type="dxa"/>
            <w:vAlign w:val="center"/>
            <w:hideMark/>
          </w:tcPr>
          <w:p w:rsidR="00645799" w:rsidRPr="00AA6ADF" w:rsidRDefault="00645799" w:rsidP="003046E0">
            <w:pPr>
              <w:rPr>
                <w:sz w:val="22"/>
                <w:lang w:val="ru-RU"/>
              </w:rPr>
            </w:pPr>
            <w:r w:rsidRPr="00AA6ADF">
              <w:rPr>
                <w:sz w:val="22"/>
                <w:lang w:val="ru-RU"/>
              </w:rPr>
              <w:t>Всего</w:t>
            </w:r>
          </w:p>
        </w:tc>
        <w:tc>
          <w:tcPr>
            <w:tcW w:w="992" w:type="dxa"/>
            <w:vAlign w:val="center"/>
          </w:tcPr>
          <w:p w:rsidR="00645799" w:rsidRPr="00AA6ADF" w:rsidRDefault="00645799" w:rsidP="003046E0">
            <w:pPr>
              <w:jc w:val="center"/>
              <w:rPr>
                <w:sz w:val="22"/>
                <w:lang w:val="ru-RU"/>
              </w:rPr>
            </w:pPr>
            <w:r w:rsidRPr="00AA6ADF">
              <w:rPr>
                <w:sz w:val="22"/>
                <w:lang w:val="ru-RU"/>
              </w:rPr>
              <w:t>295</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c>
          <w:tcPr>
            <w:tcW w:w="993" w:type="dxa"/>
            <w:vAlign w:val="center"/>
          </w:tcPr>
          <w:p w:rsidR="00645799" w:rsidRPr="00AA6ADF" w:rsidRDefault="00645799" w:rsidP="003046E0">
            <w:pPr>
              <w:jc w:val="center"/>
              <w:rPr>
                <w:sz w:val="22"/>
                <w:lang w:val="ru-RU"/>
              </w:rPr>
            </w:pPr>
            <w:r w:rsidRPr="00AA6ADF">
              <w:rPr>
                <w:sz w:val="22"/>
                <w:lang w:val="ru-RU"/>
              </w:rPr>
              <w:t>300</w:t>
            </w:r>
          </w:p>
        </w:tc>
        <w:tc>
          <w:tcPr>
            <w:tcW w:w="992" w:type="dxa"/>
            <w:vAlign w:val="center"/>
          </w:tcPr>
          <w:p w:rsidR="00645799" w:rsidRPr="00AA6ADF" w:rsidRDefault="00645799" w:rsidP="003046E0">
            <w:pPr>
              <w:jc w:val="center"/>
              <w:rPr>
                <w:sz w:val="22"/>
                <w:lang w:val="ru-RU"/>
              </w:rPr>
            </w:pPr>
          </w:p>
        </w:tc>
        <w:tc>
          <w:tcPr>
            <w:tcW w:w="992" w:type="dxa"/>
            <w:vAlign w:val="center"/>
          </w:tcPr>
          <w:p w:rsidR="00645799" w:rsidRPr="00AA6ADF" w:rsidRDefault="00645799" w:rsidP="003046E0">
            <w:pPr>
              <w:jc w:val="center"/>
              <w:rPr>
                <w:sz w:val="22"/>
                <w:lang w:val="ru-RU"/>
              </w:rPr>
            </w:pPr>
            <w:r w:rsidRPr="00AA6ADF">
              <w:rPr>
                <w:sz w:val="22"/>
                <w:lang w:val="ru-RU"/>
              </w:rPr>
              <w:t>309</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r>
      <w:tr w:rsidR="00645799" w:rsidRPr="00AA6ADF" w:rsidTr="004B5C77">
        <w:trPr>
          <w:trHeight w:val="20"/>
        </w:trPr>
        <w:tc>
          <w:tcPr>
            <w:tcW w:w="3227" w:type="dxa"/>
            <w:vAlign w:val="center"/>
            <w:hideMark/>
          </w:tcPr>
          <w:p w:rsidR="00645799" w:rsidRPr="00AA6ADF" w:rsidRDefault="00645799" w:rsidP="003046E0">
            <w:pPr>
              <w:rPr>
                <w:sz w:val="22"/>
                <w:lang w:val="ru-RU"/>
              </w:rPr>
            </w:pPr>
            <w:r w:rsidRPr="00AA6ADF">
              <w:rPr>
                <w:sz w:val="22"/>
                <w:lang w:val="ru-RU"/>
              </w:rPr>
              <w:t xml:space="preserve">Мясо и мясопродукты </w:t>
            </w:r>
          </w:p>
        </w:tc>
        <w:tc>
          <w:tcPr>
            <w:tcW w:w="992" w:type="dxa"/>
            <w:vAlign w:val="center"/>
          </w:tcPr>
          <w:p w:rsidR="00645799" w:rsidRPr="00AA6ADF" w:rsidRDefault="00645799" w:rsidP="003046E0">
            <w:pPr>
              <w:jc w:val="center"/>
              <w:rPr>
                <w:sz w:val="22"/>
                <w:lang w:val="ru-RU"/>
              </w:rPr>
            </w:pPr>
            <w:r w:rsidRPr="00AA6ADF">
              <w:rPr>
                <w:sz w:val="22"/>
                <w:lang w:val="ru-RU"/>
              </w:rPr>
              <w:t>23</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c>
          <w:tcPr>
            <w:tcW w:w="993" w:type="dxa"/>
            <w:vAlign w:val="center"/>
          </w:tcPr>
          <w:p w:rsidR="00645799" w:rsidRPr="00AA6ADF" w:rsidRDefault="00645799" w:rsidP="003046E0">
            <w:pPr>
              <w:jc w:val="center"/>
              <w:rPr>
                <w:sz w:val="22"/>
                <w:lang w:val="ru-RU"/>
              </w:rPr>
            </w:pPr>
            <w:r w:rsidRPr="00AA6ADF">
              <w:rPr>
                <w:sz w:val="22"/>
                <w:lang w:val="ru-RU"/>
              </w:rPr>
              <w:t>21</w:t>
            </w:r>
          </w:p>
        </w:tc>
        <w:tc>
          <w:tcPr>
            <w:tcW w:w="992" w:type="dxa"/>
            <w:vAlign w:val="center"/>
          </w:tcPr>
          <w:p w:rsidR="00645799" w:rsidRPr="00AA6ADF" w:rsidRDefault="00645799" w:rsidP="003046E0">
            <w:pPr>
              <w:jc w:val="center"/>
              <w:rPr>
                <w:sz w:val="22"/>
                <w:lang w:val="ru-RU"/>
              </w:rPr>
            </w:pPr>
          </w:p>
        </w:tc>
        <w:tc>
          <w:tcPr>
            <w:tcW w:w="992" w:type="dxa"/>
            <w:vAlign w:val="center"/>
          </w:tcPr>
          <w:p w:rsidR="00645799" w:rsidRPr="00AA6ADF" w:rsidRDefault="00645799" w:rsidP="003046E0">
            <w:pPr>
              <w:jc w:val="center"/>
              <w:rPr>
                <w:sz w:val="22"/>
                <w:lang w:val="ru-RU"/>
              </w:rPr>
            </w:pPr>
            <w:r w:rsidRPr="00AA6ADF">
              <w:rPr>
                <w:sz w:val="22"/>
                <w:lang w:val="ru-RU"/>
              </w:rPr>
              <w:t>6</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r>
      <w:tr w:rsidR="00645799" w:rsidRPr="00AA6ADF" w:rsidTr="004B5C77">
        <w:trPr>
          <w:trHeight w:val="20"/>
        </w:trPr>
        <w:tc>
          <w:tcPr>
            <w:tcW w:w="3227" w:type="dxa"/>
            <w:vAlign w:val="center"/>
            <w:hideMark/>
          </w:tcPr>
          <w:p w:rsidR="00645799" w:rsidRPr="00AA6ADF" w:rsidRDefault="00645799" w:rsidP="003046E0">
            <w:pPr>
              <w:rPr>
                <w:sz w:val="22"/>
                <w:lang w:val="ru-RU"/>
              </w:rPr>
            </w:pPr>
            <w:r w:rsidRPr="00AA6ADF">
              <w:rPr>
                <w:sz w:val="22"/>
                <w:lang w:val="ru-RU"/>
              </w:rPr>
              <w:t>Молоко и молочные продукты</w:t>
            </w:r>
          </w:p>
        </w:tc>
        <w:tc>
          <w:tcPr>
            <w:tcW w:w="992" w:type="dxa"/>
            <w:vAlign w:val="center"/>
          </w:tcPr>
          <w:p w:rsidR="00645799" w:rsidRPr="00AA6ADF" w:rsidRDefault="00645799" w:rsidP="003046E0">
            <w:pPr>
              <w:jc w:val="center"/>
              <w:rPr>
                <w:sz w:val="22"/>
                <w:lang w:val="ru-RU"/>
              </w:rPr>
            </w:pPr>
            <w:r w:rsidRPr="00AA6ADF">
              <w:rPr>
                <w:sz w:val="22"/>
                <w:lang w:val="ru-RU"/>
              </w:rPr>
              <w:t>84</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c>
          <w:tcPr>
            <w:tcW w:w="993" w:type="dxa"/>
            <w:vAlign w:val="center"/>
          </w:tcPr>
          <w:p w:rsidR="00645799" w:rsidRPr="00AA6ADF" w:rsidRDefault="00645799" w:rsidP="003046E0">
            <w:pPr>
              <w:jc w:val="center"/>
              <w:rPr>
                <w:sz w:val="22"/>
                <w:lang w:val="ru-RU"/>
              </w:rPr>
            </w:pPr>
            <w:r w:rsidRPr="00AA6ADF">
              <w:rPr>
                <w:sz w:val="22"/>
                <w:lang w:val="ru-RU"/>
              </w:rPr>
              <w:t>65</w:t>
            </w:r>
          </w:p>
        </w:tc>
        <w:tc>
          <w:tcPr>
            <w:tcW w:w="992" w:type="dxa"/>
            <w:vAlign w:val="center"/>
          </w:tcPr>
          <w:p w:rsidR="00645799" w:rsidRPr="00AA6ADF" w:rsidRDefault="00645799" w:rsidP="003046E0">
            <w:pPr>
              <w:jc w:val="center"/>
              <w:rPr>
                <w:sz w:val="22"/>
                <w:lang w:val="ru-RU"/>
              </w:rPr>
            </w:pPr>
          </w:p>
        </w:tc>
        <w:tc>
          <w:tcPr>
            <w:tcW w:w="992" w:type="dxa"/>
            <w:vAlign w:val="center"/>
          </w:tcPr>
          <w:p w:rsidR="00645799" w:rsidRPr="00AA6ADF" w:rsidRDefault="00645799" w:rsidP="003046E0">
            <w:pPr>
              <w:jc w:val="center"/>
              <w:rPr>
                <w:sz w:val="22"/>
                <w:lang w:val="ru-RU"/>
              </w:rPr>
            </w:pPr>
            <w:r w:rsidRPr="00AA6ADF">
              <w:rPr>
                <w:sz w:val="22"/>
                <w:lang w:val="ru-RU"/>
              </w:rPr>
              <w:t>71</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r>
      <w:tr w:rsidR="00645799" w:rsidRPr="00AA6ADF" w:rsidTr="004B5C77">
        <w:tc>
          <w:tcPr>
            <w:tcW w:w="3227" w:type="dxa"/>
            <w:vAlign w:val="center"/>
            <w:hideMark/>
          </w:tcPr>
          <w:p w:rsidR="00645799" w:rsidRPr="00AA6ADF" w:rsidRDefault="00645799" w:rsidP="003046E0">
            <w:pPr>
              <w:rPr>
                <w:sz w:val="22"/>
                <w:lang w:val="ru-RU"/>
              </w:rPr>
            </w:pPr>
            <w:r w:rsidRPr="00AA6ADF">
              <w:rPr>
                <w:sz w:val="22"/>
                <w:lang w:val="ru-RU"/>
              </w:rPr>
              <w:t>Дикорастущие пищевые продукты</w:t>
            </w:r>
          </w:p>
        </w:tc>
        <w:tc>
          <w:tcPr>
            <w:tcW w:w="992" w:type="dxa"/>
            <w:vAlign w:val="center"/>
          </w:tcPr>
          <w:p w:rsidR="00645799" w:rsidRPr="00AA6ADF" w:rsidRDefault="00645799" w:rsidP="003046E0">
            <w:pPr>
              <w:jc w:val="center"/>
              <w:rPr>
                <w:sz w:val="22"/>
                <w:lang w:val="ru-RU"/>
              </w:rPr>
            </w:pP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c>
          <w:tcPr>
            <w:tcW w:w="993" w:type="dxa"/>
            <w:vAlign w:val="center"/>
          </w:tcPr>
          <w:p w:rsidR="00645799" w:rsidRPr="00AA6ADF" w:rsidRDefault="00645799" w:rsidP="003046E0">
            <w:pPr>
              <w:jc w:val="center"/>
              <w:rPr>
                <w:sz w:val="22"/>
                <w:lang w:val="ru-RU"/>
              </w:rPr>
            </w:pPr>
            <w:r w:rsidRPr="00AA6ADF">
              <w:rPr>
                <w:sz w:val="22"/>
                <w:lang w:val="ru-RU"/>
              </w:rPr>
              <w:t>71</w:t>
            </w:r>
          </w:p>
        </w:tc>
        <w:tc>
          <w:tcPr>
            <w:tcW w:w="992" w:type="dxa"/>
            <w:vAlign w:val="center"/>
          </w:tcPr>
          <w:p w:rsidR="00645799" w:rsidRPr="00AA6ADF" w:rsidRDefault="00645799" w:rsidP="003046E0">
            <w:pPr>
              <w:jc w:val="center"/>
              <w:rPr>
                <w:sz w:val="22"/>
                <w:lang w:val="ru-RU"/>
              </w:rPr>
            </w:pPr>
          </w:p>
        </w:tc>
        <w:tc>
          <w:tcPr>
            <w:tcW w:w="992" w:type="dxa"/>
            <w:vAlign w:val="center"/>
          </w:tcPr>
          <w:p w:rsidR="00645799" w:rsidRPr="00AA6ADF" w:rsidRDefault="00645799" w:rsidP="003046E0">
            <w:pPr>
              <w:jc w:val="center"/>
              <w:rPr>
                <w:sz w:val="22"/>
                <w:lang w:val="ru-RU"/>
              </w:rPr>
            </w:pPr>
            <w:r w:rsidRPr="00AA6ADF">
              <w:rPr>
                <w:sz w:val="22"/>
                <w:lang w:val="ru-RU"/>
              </w:rPr>
              <w:t>33</w:t>
            </w:r>
          </w:p>
        </w:tc>
        <w:tc>
          <w:tcPr>
            <w:tcW w:w="992" w:type="dxa"/>
            <w:vAlign w:val="center"/>
            <w:hideMark/>
          </w:tcPr>
          <w:p w:rsidR="00645799" w:rsidRPr="00AA6ADF" w:rsidRDefault="00645799" w:rsidP="003046E0">
            <w:pPr>
              <w:jc w:val="center"/>
              <w:rPr>
                <w:sz w:val="22"/>
                <w:lang w:val="ru-RU"/>
              </w:rPr>
            </w:pPr>
            <w:r w:rsidRPr="00AA6ADF">
              <w:rPr>
                <w:sz w:val="22"/>
                <w:lang w:val="ru-RU"/>
              </w:rPr>
              <w:t>-</w:t>
            </w:r>
          </w:p>
        </w:tc>
      </w:tr>
    </w:tbl>
    <w:p w:rsidR="004B5C77" w:rsidRPr="00AA6ADF" w:rsidRDefault="004B5C77" w:rsidP="003046E0">
      <w:pPr>
        <w:ind w:firstLine="708"/>
        <w:jc w:val="both"/>
        <w:rPr>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В 2021 году продолжался мониторинг за водой открытых водоемов. С этой целью исследовано 8 проб воды на суммарную альфа-бета-активность (2019 – 55), все пробы воды из открытого водоема 1-ой категории (р. Ока). Оценка содержания в воде техногенных радионуклидов не проводилась.</w:t>
      </w:r>
    </w:p>
    <w:p w:rsidR="00645799" w:rsidRPr="00AA6ADF" w:rsidRDefault="00645799" w:rsidP="003046E0">
      <w:pPr>
        <w:ind w:firstLine="708"/>
        <w:jc w:val="both"/>
        <w:rPr>
          <w:sz w:val="24"/>
          <w:szCs w:val="24"/>
          <w:lang w:val="ru-RU"/>
        </w:rPr>
      </w:pPr>
      <w:r w:rsidRPr="00AA6ADF">
        <w:rPr>
          <w:sz w:val="24"/>
          <w:szCs w:val="24"/>
          <w:lang w:val="ru-RU"/>
        </w:rPr>
        <w:t>Также была проведена предварительная оценка качества питьевой воды по показателям радиационной безопасности (удельная суммарная α- и β – активность) и удельной активности Rn-222</w:t>
      </w:r>
      <w:r w:rsidR="00E5360E" w:rsidRPr="00AA6ADF">
        <w:rPr>
          <w:sz w:val="24"/>
          <w:szCs w:val="24"/>
          <w:lang w:val="ru-RU"/>
        </w:rPr>
        <w:t xml:space="preserve"> </w:t>
      </w:r>
      <w:r w:rsidRPr="00AA6ADF">
        <w:rPr>
          <w:sz w:val="24"/>
          <w:szCs w:val="24"/>
          <w:lang w:val="ru-RU"/>
        </w:rPr>
        <w:t>- 397 источников централизованного водоснабжения (2020 г.</w:t>
      </w:r>
      <w:r w:rsidR="00E5360E" w:rsidRPr="00AA6ADF">
        <w:rPr>
          <w:sz w:val="24"/>
          <w:szCs w:val="24"/>
          <w:lang w:val="ru-RU"/>
        </w:rPr>
        <w:t xml:space="preserve"> </w:t>
      </w:r>
      <w:r w:rsidRPr="00AA6ADF">
        <w:rPr>
          <w:sz w:val="24"/>
          <w:szCs w:val="24"/>
          <w:lang w:val="ru-RU"/>
        </w:rPr>
        <w:t xml:space="preserve">– 381), что составляет 19,0% от общего количества источников централизованного водоснабжения. </w:t>
      </w:r>
    </w:p>
    <w:p w:rsidR="00645799" w:rsidRPr="00AA6ADF" w:rsidRDefault="00645799" w:rsidP="003046E0">
      <w:pPr>
        <w:ind w:firstLine="708"/>
        <w:jc w:val="both"/>
        <w:rPr>
          <w:sz w:val="24"/>
          <w:szCs w:val="24"/>
          <w:lang w:val="ru-RU"/>
        </w:rPr>
      </w:pPr>
      <w:r w:rsidRPr="00AA6ADF">
        <w:rPr>
          <w:sz w:val="24"/>
          <w:szCs w:val="24"/>
          <w:lang w:val="ru-RU"/>
        </w:rPr>
        <w:t xml:space="preserve">В 2021 году зарегистрировано превышение критерия первичной оценки питьевой воды по ∑ά-активности в 28 пробах воды, что составляет 7,05% от общего числа исследованных проб воды. Превышение уровня вмешательства по удельной активности природных радионуклидов (Rn-222) зарегистрировано в 4-х пробах исследованной воды, что составляет 1,01% от общего числа исследованных проб. </w:t>
      </w:r>
    </w:p>
    <w:p w:rsidR="00645799" w:rsidRPr="00AA6ADF" w:rsidRDefault="00645799" w:rsidP="003046E0">
      <w:pPr>
        <w:ind w:firstLine="708"/>
        <w:jc w:val="both"/>
        <w:rPr>
          <w:sz w:val="24"/>
          <w:szCs w:val="24"/>
          <w:lang w:val="ru-RU"/>
        </w:rPr>
      </w:pPr>
      <w:r w:rsidRPr="00AA6ADF">
        <w:rPr>
          <w:sz w:val="24"/>
          <w:szCs w:val="24"/>
          <w:lang w:val="ru-RU"/>
        </w:rPr>
        <w:t>В 2021 году проведена предварительная оценка радиационного качества питьевой воды по ∑ά-активности и удельной активности Rn-222 одного источника нецентрализовнного водоснабжения. Превышений не выявлено.</w:t>
      </w:r>
    </w:p>
    <w:p w:rsidR="00645799" w:rsidRPr="00AA6ADF" w:rsidRDefault="00645799" w:rsidP="003046E0">
      <w:pPr>
        <w:ind w:firstLine="709"/>
        <w:jc w:val="both"/>
        <w:rPr>
          <w:bCs/>
          <w:sz w:val="24"/>
          <w:szCs w:val="24"/>
          <w:lang w:val="ru-RU"/>
        </w:rPr>
      </w:pPr>
      <w:r w:rsidRPr="00AA6ADF">
        <w:rPr>
          <w:bCs/>
          <w:sz w:val="24"/>
          <w:szCs w:val="24"/>
          <w:lang w:val="ru-RU"/>
        </w:rPr>
        <w:t>Вместе с этим расчет показывает, что источников питьевой воды с содержанием природных радионуклидов, создающих эффективную дозу более 1 мЗв/год и требующих проведение защитных мероприятий в безотлагательном порядке, как и в предыдущие годы на территории области не выявлено.</w:t>
      </w:r>
    </w:p>
    <w:p w:rsidR="003046E0" w:rsidRPr="00AA6ADF" w:rsidRDefault="003046E0" w:rsidP="003046E0">
      <w:pPr>
        <w:ind w:firstLine="709"/>
        <w:jc w:val="both"/>
        <w:rPr>
          <w:bCs/>
          <w:lang w:val="ru-RU"/>
        </w:rPr>
      </w:pPr>
    </w:p>
    <w:p w:rsidR="00645799" w:rsidRPr="00AA6ADF" w:rsidRDefault="00645799" w:rsidP="003046E0">
      <w:pPr>
        <w:jc w:val="right"/>
        <w:rPr>
          <w:sz w:val="22"/>
          <w:lang w:val="ru-RU"/>
        </w:rPr>
      </w:pPr>
      <w:r w:rsidRPr="00AA6ADF">
        <w:rPr>
          <w:sz w:val="22"/>
          <w:lang w:val="ru-RU"/>
        </w:rPr>
        <w:t>Таблица№</w:t>
      </w:r>
      <w:r w:rsidR="0094701F">
        <w:rPr>
          <w:sz w:val="22"/>
          <w:lang w:val="ru-RU"/>
        </w:rPr>
        <w:t>47</w:t>
      </w:r>
      <w:r w:rsidRPr="00AA6ADF">
        <w:rPr>
          <w:sz w:val="22"/>
          <w:lang w:val="ru-RU"/>
        </w:rPr>
        <w:t xml:space="preserve"> </w:t>
      </w:r>
    </w:p>
    <w:p w:rsidR="00645799" w:rsidRPr="00AA6ADF" w:rsidRDefault="00645799" w:rsidP="003046E0">
      <w:pPr>
        <w:jc w:val="center"/>
        <w:rPr>
          <w:sz w:val="22"/>
          <w:lang w:val="ru-RU"/>
        </w:rPr>
      </w:pPr>
      <w:r w:rsidRPr="00AA6ADF">
        <w:rPr>
          <w:b/>
          <w:sz w:val="22"/>
          <w:lang w:val="ru-RU"/>
        </w:rPr>
        <w:t>Радиационный контроль питьевого водоснабжения</w:t>
      </w:r>
    </w:p>
    <w:tbl>
      <w:tblPr>
        <w:tblStyle w:val="17"/>
        <w:tblW w:w="9464" w:type="dxa"/>
        <w:tblLook w:val="04A0"/>
      </w:tblPr>
      <w:tblGrid>
        <w:gridCol w:w="6050"/>
        <w:gridCol w:w="1138"/>
        <w:gridCol w:w="1138"/>
        <w:gridCol w:w="1138"/>
      </w:tblGrid>
      <w:tr w:rsidR="00645799" w:rsidRPr="00AA6ADF" w:rsidTr="003046E0">
        <w:trPr>
          <w:trHeight w:val="397"/>
        </w:trPr>
        <w:tc>
          <w:tcPr>
            <w:tcW w:w="6050" w:type="dxa"/>
            <w:vAlign w:val="center"/>
            <w:hideMark/>
          </w:tcPr>
          <w:p w:rsidR="00645799" w:rsidRPr="00AA6ADF" w:rsidRDefault="00645799" w:rsidP="003046E0">
            <w:pPr>
              <w:ind w:left="-720" w:firstLine="720"/>
              <w:jc w:val="center"/>
              <w:rPr>
                <w:lang w:val="ru-RU"/>
              </w:rPr>
            </w:pPr>
            <w:r w:rsidRPr="00AA6ADF">
              <w:rPr>
                <w:lang w:val="ru-RU"/>
              </w:rPr>
              <w:t>Показатели радиационного контроля</w:t>
            </w:r>
          </w:p>
        </w:tc>
        <w:tc>
          <w:tcPr>
            <w:tcW w:w="1138" w:type="dxa"/>
            <w:vAlign w:val="center"/>
            <w:hideMark/>
          </w:tcPr>
          <w:p w:rsidR="00645799" w:rsidRPr="00AA6ADF" w:rsidRDefault="00645799" w:rsidP="003046E0">
            <w:pPr>
              <w:jc w:val="center"/>
              <w:rPr>
                <w:lang w:val="ru-RU"/>
              </w:rPr>
            </w:pPr>
            <w:r w:rsidRPr="00AA6ADF">
              <w:rPr>
                <w:lang w:val="ru-RU"/>
              </w:rPr>
              <w:t>2019 год</w:t>
            </w:r>
          </w:p>
        </w:tc>
        <w:tc>
          <w:tcPr>
            <w:tcW w:w="1138" w:type="dxa"/>
            <w:vAlign w:val="center"/>
            <w:hideMark/>
          </w:tcPr>
          <w:p w:rsidR="00645799" w:rsidRPr="00AA6ADF" w:rsidRDefault="00645799" w:rsidP="003046E0">
            <w:pPr>
              <w:jc w:val="center"/>
              <w:rPr>
                <w:lang w:val="ru-RU"/>
              </w:rPr>
            </w:pPr>
            <w:r w:rsidRPr="00AA6ADF">
              <w:rPr>
                <w:lang w:val="ru-RU"/>
              </w:rPr>
              <w:t>2020 год</w:t>
            </w:r>
          </w:p>
        </w:tc>
        <w:tc>
          <w:tcPr>
            <w:tcW w:w="1138" w:type="dxa"/>
            <w:vAlign w:val="center"/>
            <w:hideMark/>
          </w:tcPr>
          <w:p w:rsidR="00645799" w:rsidRPr="00AA6ADF" w:rsidRDefault="00645799" w:rsidP="003046E0">
            <w:pPr>
              <w:jc w:val="center"/>
              <w:rPr>
                <w:lang w:val="ru-RU"/>
              </w:rPr>
            </w:pPr>
            <w:r w:rsidRPr="00AA6ADF">
              <w:rPr>
                <w:lang w:val="ru-RU"/>
              </w:rPr>
              <w:t>2021 год</w:t>
            </w:r>
          </w:p>
        </w:tc>
      </w:tr>
      <w:tr w:rsidR="00645799" w:rsidRPr="00AA6ADF" w:rsidTr="003046E0">
        <w:trPr>
          <w:trHeight w:val="240"/>
        </w:trPr>
        <w:tc>
          <w:tcPr>
            <w:tcW w:w="6050" w:type="dxa"/>
            <w:hideMark/>
          </w:tcPr>
          <w:p w:rsidR="00645799" w:rsidRPr="00AA6ADF" w:rsidRDefault="00645799" w:rsidP="003046E0">
            <w:pPr>
              <w:jc w:val="both"/>
              <w:rPr>
                <w:lang w:val="ru-RU"/>
              </w:rPr>
            </w:pPr>
            <w:r w:rsidRPr="00AA6ADF">
              <w:rPr>
                <w:lang w:val="ru-RU"/>
              </w:rPr>
              <w:t>Кол-во источников централизованного водоснабжения (всего)</w:t>
            </w:r>
          </w:p>
        </w:tc>
        <w:tc>
          <w:tcPr>
            <w:tcW w:w="1138" w:type="dxa"/>
            <w:vAlign w:val="center"/>
          </w:tcPr>
          <w:p w:rsidR="00645799" w:rsidRPr="00AA6ADF" w:rsidRDefault="00645799" w:rsidP="003046E0">
            <w:pPr>
              <w:jc w:val="center"/>
              <w:rPr>
                <w:lang w:val="ru-RU"/>
              </w:rPr>
            </w:pPr>
            <w:r w:rsidRPr="00AA6ADF">
              <w:rPr>
                <w:lang w:val="ru-RU"/>
              </w:rPr>
              <w:t>2538</w:t>
            </w:r>
          </w:p>
        </w:tc>
        <w:tc>
          <w:tcPr>
            <w:tcW w:w="1138" w:type="dxa"/>
            <w:vAlign w:val="center"/>
          </w:tcPr>
          <w:p w:rsidR="00645799" w:rsidRPr="00AA6ADF" w:rsidRDefault="00645799" w:rsidP="003046E0">
            <w:pPr>
              <w:jc w:val="center"/>
              <w:rPr>
                <w:lang w:val="ru-RU"/>
              </w:rPr>
            </w:pPr>
            <w:r w:rsidRPr="00AA6ADF">
              <w:rPr>
                <w:lang w:val="ru-RU"/>
              </w:rPr>
              <w:t>2037</w:t>
            </w:r>
          </w:p>
        </w:tc>
        <w:tc>
          <w:tcPr>
            <w:tcW w:w="1138" w:type="dxa"/>
            <w:vAlign w:val="center"/>
          </w:tcPr>
          <w:p w:rsidR="00645799" w:rsidRPr="00AA6ADF" w:rsidRDefault="00645799" w:rsidP="003046E0">
            <w:pPr>
              <w:jc w:val="center"/>
              <w:rPr>
                <w:lang w:val="ru-RU"/>
              </w:rPr>
            </w:pPr>
            <w:r w:rsidRPr="00AA6ADF">
              <w:rPr>
                <w:lang w:val="ru-RU"/>
              </w:rPr>
              <w:t>2043</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источников, исследованных по показателям ∑ά-β-активности</w:t>
            </w:r>
          </w:p>
        </w:tc>
        <w:tc>
          <w:tcPr>
            <w:tcW w:w="1138" w:type="dxa"/>
            <w:vAlign w:val="center"/>
          </w:tcPr>
          <w:p w:rsidR="00645799" w:rsidRPr="00AA6ADF" w:rsidRDefault="00645799" w:rsidP="003046E0">
            <w:pPr>
              <w:jc w:val="center"/>
              <w:rPr>
                <w:lang w:val="ru-RU"/>
              </w:rPr>
            </w:pPr>
            <w:r w:rsidRPr="00AA6ADF">
              <w:rPr>
                <w:lang w:val="ru-RU"/>
              </w:rPr>
              <w:t>21,82</w:t>
            </w:r>
          </w:p>
        </w:tc>
        <w:tc>
          <w:tcPr>
            <w:tcW w:w="1138" w:type="dxa"/>
            <w:vAlign w:val="center"/>
          </w:tcPr>
          <w:p w:rsidR="00645799" w:rsidRPr="00AA6ADF" w:rsidRDefault="00645799" w:rsidP="003046E0">
            <w:pPr>
              <w:jc w:val="center"/>
              <w:rPr>
                <w:lang w:val="ru-RU"/>
              </w:rPr>
            </w:pPr>
            <w:r w:rsidRPr="00AA6ADF">
              <w:rPr>
                <w:lang w:val="ru-RU"/>
              </w:rPr>
              <w:t>18,65</w:t>
            </w:r>
          </w:p>
        </w:tc>
        <w:tc>
          <w:tcPr>
            <w:tcW w:w="1138" w:type="dxa"/>
            <w:vAlign w:val="center"/>
          </w:tcPr>
          <w:p w:rsidR="00645799" w:rsidRPr="00AA6ADF" w:rsidRDefault="00645799" w:rsidP="003046E0">
            <w:pPr>
              <w:jc w:val="center"/>
              <w:rPr>
                <w:lang w:val="ru-RU"/>
              </w:rPr>
            </w:pPr>
            <w:r w:rsidRPr="00AA6ADF">
              <w:rPr>
                <w:lang w:val="ru-RU"/>
              </w:rPr>
              <w:t>19,0</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проб воды источников, превышающих КУ по показателям ∑ά-активности</w:t>
            </w:r>
          </w:p>
        </w:tc>
        <w:tc>
          <w:tcPr>
            <w:tcW w:w="1138" w:type="dxa"/>
            <w:vAlign w:val="center"/>
          </w:tcPr>
          <w:p w:rsidR="00645799" w:rsidRPr="00AA6ADF" w:rsidRDefault="00645799" w:rsidP="003046E0">
            <w:pPr>
              <w:jc w:val="center"/>
              <w:rPr>
                <w:lang w:val="ru-RU"/>
              </w:rPr>
            </w:pPr>
            <w:r w:rsidRPr="00AA6ADF">
              <w:rPr>
                <w:lang w:val="ru-RU"/>
              </w:rPr>
              <w:t>1,31</w:t>
            </w:r>
          </w:p>
        </w:tc>
        <w:tc>
          <w:tcPr>
            <w:tcW w:w="1138" w:type="dxa"/>
            <w:vAlign w:val="center"/>
          </w:tcPr>
          <w:p w:rsidR="00645799" w:rsidRPr="00AA6ADF" w:rsidRDefault="00645799" w:rsidP="003046E0">
            <w:pPr>
              <w:jc w:val="center"/>
              <w:rPr>
                <w:lang w:val="ru-RU"/>
              </w:rPr>
            </w:pPr>
            <w:r w:rsidRPr="00AA6ADF">
              <w:rPr>
                <w:lang w:val="ru-RU"/>
              </w:rPr>
              <w:t>0,91</w:t>
            </w:r>
          </w:p>
        </w:tc>
        <w:tc>
          <w:tcPr>
            <w:tcW w:w="1138" w:type="dxa"/>
            <w:vAlign w:val="center"/>
          </w:tcPr>
          <w:p w:rsidR="00645799" w:rsidRPr="00AA6ADF" w:rsidRDefault="00645799" w:rsidP="003046E0">
            <w:pPr>
              <w:jc w:val="center"/>
              <w:rPr>
                <w:lang w:val="ru-RU"/>
              </w:rPr>
            </w:pPr>
            <w:r w:rsidRPr="00AA6ADF">
              <w:rPr>
                <w:lang w:val="ru-RU"/>
              </w:rPr>
              <w:t>7,05</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проб воды источников, превышающих КУ по показателям ∑ β--активности</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источников, исследованных на содержание природных радионуклидов (Rn-222)</w:t>
            </w:r>
          </w:p>
        </w:tc>
        <w:tc>
          <w:tcPr>
            <w:tcW w:w="1138" w:type="dxa"/>
            <w:vAlign w:val="center"/>
          </w:tcPr>
          <w:p w:rsidR="00645799" w:rsidRPr="00AA6ADF" w:rsidRDefault="00645799" w:rsidP="003046E0">
            <w:pPr>
              <w:jc w:val="center"/>
              <w:rPr>
                <w:lang w:val="ru-RU"/>
              </w:rPr>
            </w:pPr>
            <w:r w:rsidRPr="00AA6ADF">
              <w:rPr>
                <w:lang w:val="ru-RU"/>
              </w:rPr>
              <w:t>21,82</w:t>
            </w:r>
          </w:p>
        </w:tc>
        <w:tc>
          <w:tcPr>
            <w:tcW w:w="1138" w:type="dxa"/>
            <w:vAlign w:val="center"/>
          </w:tcPr>
          <w:p w:rsidR="00645799" w:rsidRPr="00AA6ADF" w:rsidRDefault="00645799" w:rsidP="003046E0">
            <w:pPr>
              <w:jc w:val="center"/>
              <w:rPr>
                <w:lang w:val="ru-RU"/>
              </w:rPr>
            </w:pPr>
            <w:r w:rsidRPr="00AA6ADF">
              <w:rPr>
                <w:lang w:val="ru-RU"/>
              </w:rPr>
              <w:t>18,65</w:t>
            </w:r>
          </w:p>
        </w:tc>
        <w:tc>
          <w:tcPr>
            <w:tcW w:w="1138" w:type="dxa"/>
            <w:vAlign w:val="center"/>
          </w:tcPr>
          <w:p w:rsidR="00645799" w:rsidRPr="00AA6ADF" w:rsidRDefault="00645799" w:rsidP="003046E0">
            <w:pPr>
              <w:jc w:val="center"/>
              <w:rPr>
                <w:lang w:val="ru-RU"/>
              </w:rPr>
            </w:pPr>
            <w:r w:rsidRPr="00AA6ADF">
              <w:rPr>
                <w:lang w:val="ru-RU"/>
              </w:rPr>
              <w:t>19,0</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xml:space="preserve">% проб воды источников, превышающих УВ на содержание </w:t>
            </w:r>
            <w:r w:rsidRPr="00AA6ADF">
              <w:rPr>
                <w:lang w:val="ru-RU"/>
              </w:rPr>
              <w:lastRenderedPageBreak/>
              <w:t>природных радионуклидов (Rn-222)</w:t>
            </w:r>
          </w:p>
        </w:tc>
        <w:tc>
          <w:tcPr>
            <w:tcW w:w="1138" w:type="dxa"/>
            <w:vAlign w:val="center"/>
          </w:tcPr>
          <w:p w:rsidR="00645799" w:rsidRPr="00AA6ADF" w:rsidRDefault="00645799" w:rsidP="003046E0">
            <w:pPr>
              <w:jc w:val="center"/>
              <w:rPr>
                <w:lang w:val="ru-RU"/>
              </w:rPr>
            </w:pPr>
            <w:r w:rsidRPr="00AA6ADF">
              <w:rPr>
                <w:lang w:val="ru-RU"/>
              </w:rPr>
              <w:lastRenderedPageBreak/>
              <w:t>1,47</w:t>
            </w:r>
          </w:p>
        </w:tc>
        <w:tc>
          <w:tcPr>
            <w:tcW w:w="1138" w:type="dxa"/>
            <w:vAlign w:val="center"/>
          </w:tcPr>
          <w:p w:rsidR="00645799" w:rsidRPr="00AA6ADF" w:rsidRDefault="00645799" w:rsidP="003046E0">
            <w:pPr>
              <w:jc w:val="center"/>
              <w:rPr>
                <w:lang w:val="ru-RU"/>
              </w:rPr>
            </w:pPr>
            <w:r w:rsidRPr="00AA6ADF">
              <w:rPr>
                <w:lang w:val="ru-RU"/>
              </w:rPr>
              <w:t>0,14</w:t>
            </w:r>
          </w:p>
        </w:tc>
        <w:tc>
          <w:tcPr>
            <w:tcW w:w="1138" w:type="dxa"/>
            <w:vAlign w:val="center"/>
          </w:tcPr>
          <w:p w:rsidR="00645799" w:rsidRPr="00AA6ADF" w:rsidRDefault="00645799" w:rsidP="003046E0">
            <w:pPr>
              <w:jc w:val="center"/>
              <w:rPr>
                <w:lang w:val="ru-RU"/>
              </w:rPr>
            </w:pPr>
            <w:r w:rsidRPr="00AA6ADF">
              <w:rPr>
                <w:lang w:val="ru-RU"/>
              </w:rPr>
              <w:t>1,0</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lastRenderedPageBreak/>
              <w:t>% источников, исследованных на содержание техногенных радионуклидов</w:t>
            </w:r>
          </w:p>
        </w:tc>
        <w:tc>
          <w:tcPr>
            <w:tcW w:w="1138" w:type="dxa"/>
            <w:vAlign w:val="center"/>
            <w:hideMark/>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проб воды источников, превышающих УВ на содержание техногенных радионуклидов</w:t>
            </w:r>
          </w:p>
        </w:tc>
        <w:tc>
          <w:tcPr>
            <w:tcW w:w="1138" w:type="dxa"/>
            <w:vAlign w:val="center"/>
            <w:hideMark/>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hideMark/>
          </w:tcPr>
          <w:p w:rsidR="00645799" w:rsidRPr="00AA6ADF" w:rsidRDefault="00645799" w:rsidP="003046E0">
            <w:pPr>
              <w:jc w:val="center"/>
              <w:rPr>
                <w:lang w:val="ru-RU"/>
              </w:rPr>
            </w:pPr>
            <w:r w:rsidRPr="00AA6ADF">
              <w:rPr>
                <w:lang w:val="ru-RU"/>
              </w:rPr>
              <w:t>-</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Кол-во источников нецентрализованного водоснабжения (всего)</w:t>
            </w:r>
          </w:p>
        </w:tc>
        <w:tc>
          <w:tcPr>
            <w:tcW w:w="1138" w:type="dxa"/>
            <w:vAlign w:val="center"/>
          </w:tcPr>
          <w:p w:rsidR="00645799" w:rsidRPr="00AA6ADF" w:rsidRDefault="00645799" w:rsidP="003046E0">
            <w:pPr>
              <w:jc w:val="center"/>
              <w:rPr>
                <w:lang w:val="ru-RU"/>
              </w:rPr>
            </w:pPr>
            <w:r w:rsidRPr="00AA6ADF">
              <w:rPr>
                <w:lang w:val="ru-RU"/>
              </w:rPr>
              <w:t>1512</w:t>
            </w:r>
          </w:p>
        </w:tc>
        <w:tc>
          <w:tcPr>
            <w:tcW w:w="1138" w:type="dxa"/>
            <w:vAlign w:val="center"/>
          </w:tcPr>
          <w:p w:rsidR="00645799" w:rsidRPr="00AA6ADF" w:rsidRDefault="00645799" w:rsidP="003046E0">
            <w:pPr>
              <w:jc w:val="center"/>
              <w:rPr>
                <w:lang w:val="ru-RU"/>
              </w:rPr>
            </w:pPr>
            <w:r w:rsidRPr="00AA6ADF">
              <w:rPr>
                <w:lang w:val="ru-RU"/>
              </w:rPr>
              <w:t>1512</w:t>
            </w:r>
          </w:p>
        </w:tc>
        <w:tc>
          <w:tcPr>
            <w:tcW w:w="1138" w:type="dxa"/>
            <w:vAlign w:val="center"/>
          </w:tcPr>
          <w:p w:rsidR="00645799" w:rsidRPr="00AA6ADF" w:rsidRDefault="00645799" w:rsidP="003046E0">
            <w:pPr>
              <w:jc w:val="center"/>
              <w:rPr>
                <w:lang w:val="ru-RU"/>
              </w:rPr>
            </w:pPr>
            <w:r w:rsidRPr="00AA6ADF">
              <w:rPr>
                <w:lang w:val="ru-RU"/>
              </w:rPr>
              <w:t>1512</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источников, исследованных по показателям ∑ά-β-активности</w:t>
            </w:r>
          </w:p>
        </w:tc>
        <w:tc>
          <w:tcPr>
            <w:tcW w:w="1138" w:type="dxa"/>
            <w:vAlign w:val="center"/>
          </w:tcPr>
          <w:p w:rsidR="00645799" w:rsidRPr="00AA6ADF" w:rsidRDefault="00645799" w:rsidP="003046E0">
            <w:pPr>
              <w:jc w:val="center"/>
              <w:rPr>
                <w:lang w:val="ru-RU"/>
              </w:rPr>
            </w:pPr>
            <w:r w:rsidRPr="00AA6ADF">
              <w:rPr>
                <w:lang w:val="ru-RU"/>
              </w:rPr>
              <w:t>0,06</w:t>
            </w:r>
          </w:p>
        </w:tc>
        <w:tc>
          <w:tcPr>
            <w:tcW w:w="1138" w:type="dxa"/>
            <w:vAlign w:val="center"/>
          </w:tcPr>
          <w:p w:rsidR="00645799" w:rsidRPr="00AA6ADF" w:rsidRDefault="00645799" w:rsidP="003046E0">
            <w:pPr>
              <w:jc w:val="center"/>
              <w:rPr>
                <w:lang w:val="ru-RU"/>
              </w:rPr>
            </w:pPr>
            <w:r w:rsidRPr="00AA6ADF">
              <w:rPr>
                <w:lang w:val="ru-RU"/>
              </w:rPr>
              <w:t>0,06</w:t>
            </w:r>
          </w:p>
        </w:tc>
        <w:tc>
          <w:tcPr>
            <w:tcW w:w="1138" w:type="dxa"/>
            <w:vAlign w:val="center"/>
          </w:tcPr>
          <w:p w:rsidR="00645799" w:rsidRPr="00AA6ADF" w:rsidRDefault="00645799" w:rsidP="003046E0">
            <w:pPr>
              <w:jc w:val="center"/>
              <w:rPr>
                <w:lang w:val="ru-RU"/>
              </w:rPr>
            </w:pPr>
            <w:r w:rsidRPr="00AA6ADF">
              <w:rPr>
                <w:lang w:val="ru-RU"/>
              </w:rPr>
              <w:t>0,06</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проб воды источников, превышающих КУ по показателям ∑ά-β-активности</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c>
          <w:tcPr>
            <w:tcW w:w="1138" w:type="dxa"/>
            <w:vAlign w:val="center"/>
          </w:tcPr>
          <w:p w:rsidR="00645799" w:rsidRPr="00AA6ADF" w:rsidRDefault="00645799" w:rsidP="003046E0">
            <w:pPr>
              <w:jc w:val="center"/>
              <w:rPr>
                <w:lang w:val="ru-RU"/>
              </w:rPr>
            </w:pPr>
            <w:r w:rsidRPr="00AA6ADF">
              <w:rPr>
                <w:lang w:val="ru-RU"/>
              </w:rPr>
              <w:t>-</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источников, исследованных на содержание природных радионуклидов (Rn-222)</w:t>
            </w:r>
          </w:p>
        </w:tc>
        <w:tc>
          <w:tcPr>
            <w:tcW w:w="1138" w:type="dxa"/>
            <w:vAlign w:val="center"/>
          </w:tcPr>
          <w:p w:rsidR="00645799" w:rsidRPr="00AA6ADF" w:rsidRDefault="00645799" w:rsidP="003046E0">
            <w:pPr>
              <w:jc w:val="center"/>
              <w:rPr>
                <w:lang w:val="ru-RU"/>
              </w:rPr>
            </w:pPr>
            <w:r w:rsidRPr="00AA6ADF">
              <w:rPr>
                <w:lang w:val="ru-RU"/>
              </w:rPr>
              <w:t>0,06</w:t>
            </w:r>
          </w:p>
        </w:tc>
        <w:tc>
          <w:tcPr>
            <w:tcW w:w="1138" w:type="dxa"/>
            <w:vAlign w:val="center"/>
          </w:tcPr>
          <w:p w:rsidR="00645799" w:rsidRPr="00AA6ADF" w:rsidRDefault="00645799" w:rsidP="003046E0">
            <w:pPr>
              <w:jc w:val="center"/>
              <w:rPr>
                <w:lang w:val="ru-RU"/>
              </w:rPr>
            </w:pPr>
            <w:r w:rsidRPr="00AA6ADF">
              <w:rPr>
                <w:lang w:val="ru-RU"/>
              </w:rPr>
              <w:t>0,06</w:t>
            </w:r>
          </w:p>
        </w:tc>
        <w:tc>
          <w:tcPr>
            <w:tcW w:w="1138" w:type="dxa"/>
            <w:vAlign w:val="center"/>
            <w:hideMark/>
          </w:tcPr>
          <w:p w:rsidR="00645799" w:rsidRPr="00AA6ADF" w:rsidRDefault="00645799" w:rsidP="003046E0">
            <w:pPr>
              <w:widowControl/>
              <w:jc w:val="center"/>
              <w:rPr>
                <w:lang w:val="ru-RU"/>
              </w:rPr>
            </w:pPr>
            <w:r w:rsidRPr="00AA6ADF">
              <w:rPr>
                <w:lang w:val="ru-RU"/>
              </w:rPr>
              <w:t>0,06</w:t>
            </w:r>
          </w:p>
        </w:tc>
      </w:tr>
      <w:tr w:rsidR="00645799" w:rsidRPr="00AA6ADF" w:rsidTr="003046E0">
        <w:tc>
          <w:tcPr>
            <w:tcW w:w="6050" w:type="dxa"/>
            <w:hideMark/>
          </w:tcPr>
          <w:p w:rsidR="00645799" w:rsidRPr="00AA6ADF" w:rsidRDefault="00645799" w:rsidP="003046E0">
            <w:pPr>
              <w:jc w:val="both"/>
              <w:rPr>
                <w:lang w:val="ru-RU"/>
              </w:rPr>
            </w:pPr>
            <w:r w:rsidRPr="00AA6ADF">
              <w:rPr>
                <w:lang w:val="ru-RU"/>
              </w:rPr>
              <w:t>% источников, исследованных на содержание техногенных радионуклидов</w:t>
            </w:r>
          </w:p>
        </w:tc>
        <w:tc>
          <w:tcPr>
            <w:tcW w:w="1138" w:type="dxa"/>
            <w:vAlign w:val="center"/>
          </w:tcPr>
          <w:p w:rsidR="00645799" w:rsidRPr="00AA6ADF" w:rsidRDefault="00645799" w:rsidP="003046E0">
            <w:pPr>
              <w:jc w:val="center"/>
              <w:rPr>
                <w:lang w:val="ru-RU"/>
              </w:rPr>
            </w:pPr>
          </w:p>
        </w:tc>
        <w:tc>
          <w:tcPr>
            <w:tcW w:w="1138" w:type="dxa"/>
            <w:vAlign w:val="center"/>
            <w:hideMark/>
          </w:tcPr>
          <w:p w:rsidR="00645799" w:rsidRPr="00AA6ADF" w:rsidRDefault="00645799" w:rsidP="003046E0">
            <w:pPr>
              <w:jc w:val="center"/>
              <w:rPr>
                <w:lang w:val="ru-RU"/>
              </w:rPr>
            </w:pPr>
            <w:r w:rsidRPr="00AA6ADF">
              <w:rPr>
                <w:lang w:val="ru-RU"/>
              </w:rPr>
              <w:t>-</w:t>
            </w:r>
          </w:p>
        </w:tc>
        <w:tc>
          <w:tcPr>
            <w:tcW w:w="1138" w:type="dxa"/>
            <w:vAlign w:val="center"/>
            <w:hideMark/>
          </w:tcPr>
          <w:p w:rsidR="00645799" w:rsidRPr="00AA6ADF" w:rsidRDefault="00645799" w:rsidP="003046E0">
            <w:pPr>
              <w:jc w:val="center"/>
              <w:rPr>
                <w:lang w:val="ru-RU"/>
              </w:rPr>
            </w:pPr>
            <w:r w:rsidRPr="00AA6ADF">
              <w:rPr>
                <w:lang w:val="ru-RU"/>
              </w:rPr>
              <w:t>-</w:t>
            </w:r>
          </w:p>
        </w:tc>
      </w:tr>
    </w:tbl>
    <w:p w:rsidR="003046E0" w:rsidRPr="00AA6ADF" w:rsidRDefault="003046E0" w:rsidP="003046E0">
      <w:pPr>
        <w:ind w:firstLine="709"/>
        <w:jc w:val="both"/>
        <w:rPr>
          <w:sz w:val="24"/>
          <w:szCs w:val="24"/>
          <w:lang w:val="ru-RU"/>
        </w:rPr>
      </w:pPr>
    </w:p>
    <w:p w:rsidR="00645799" w:rsidRPr="00AA6ADF" w:rsidRDefault="00645799" w:rsidP="003046E0">
      <w:pPr>
        <w:ind w:firstLine="709"/>
        <w:jc w:val="both"/>
        <w:rPr>
          <w:sz w:val="24"/>
          <w:szCs w:val="24"/>
          <w:lang w:val="ru-RU"/>
        </w:rPr>
      </w:pPr>
      <w:r w:rsidRPr="00AA6ADF">
        <w:rPr>
          <w:sz w:val="24"/>
          <w:szCs w:val="24"/>
          <w:lang w:val="ru-RU"/>
        </w:rPr>
        <w:t>Ведущими</w:t>
      </w:r>
      <w:r w:rsidR="00E5360E" w:rsidRPr="00AA6ADF">
        <w:rPr>
          <w:sz w:val="24"/>
          <w:szCs w:val="24"/>
          <w:lang w:val="ru-RU"/>
        </w:rPr>
        <w:t xml:space="preserve"> </w:t>
      </w:r>
      <w:r w:rsidRPr="00AA6ADF">
        <w:rPr>
          <w:sz w:val="24"/>
          <w:szCs w:val="24"/>
          <w:lang w:val="ru-RU"/>
        </w:rPr>
        <w:t>факторами облучения населения, как и в предыдущие годы, являются природные источники ионизирующего излучения.</w:t>
      </w:r>
    </w:p>
    <w:p w:rsidR="00645799" w:rsidRPr="00AA6ADF" w:rsidRDefault="00645799" w:rsidP="003046E0">
      <w:pPr>
        <w:widowControl/>
        <w:ind w:firstLine="709"/>
        <w:jc w:val="right"/>
        <w:rPr>
          <w:sz w:val="22"/>
          <w:szCs w:val="22"/>
          <w:lang w:val="ru-RU"/>
        </w:rPr>
      </w:pPr>
      <w:r w:rsidRPr="00AA6ADF">
        <w:rPr>
          <w:sz w:val="22"/>
          <w:szCs w:val="22"/>
          <w:lang w:val="ru-RU"/>
        </w:rPr>
        <w:t>Таблица №</w:t>
      </w:r>
      <w:r w:rsidR="0094701F">
        <w:rPr>
          <w:sz w:val="22"/>
          <w:szCs w:val="22"/>
          <w:lang w:val="ru-RU"/>
        </w:rPr>
        <w:t>48</w:t>
      </w:r>
    </w:p>
    <w:p w:rsidR="00645799" w:rsidRPr="00AA6ADF" w:rsidRDefault="00645799" w:rsidP="003046E0">
      <w:pPr>
        <w:widowControl/>
        <w:ind w:firstLine="709"/>
        <w:jc w:val="center"/>
        <w:rPr>
          <w:b/>
          <w:sz w:val="22"/>
          <w:szCs w:val="22"/>
          <w:lang w:val="ru-RU"/>
        </w:rPr>
      </w:pPr>
      <w:r w:rsidRPr="00AA6ADF">
        <w:rPr>
          <w:b/>
          <w:sz w:val="22"/>
          <w:szCs w:val="22"/>
          <w:lang w:val="ru-RU"/>
        </w:rPr>
        <w:t>Вклад в облучение населения Рязанской области природных источников</w:t>
      </w:r>
    </w:p>
    <w:tbl>
      <w:tblPr>
        <w:tblStyle w:val="17"/>
        <w:tblW w:w="9464" w:type="dxa"/>
        <w:tblLook w:val="04A0"/>
      </w:tblPr>
      <w:tblGrid>
        <w:gridCol w:w="2646"/>
        <w:gridCol w:w="2341"/>
        <w:gridCol w:w="2539"/>
        <w:gridCol w:w="1938"/>
      </w:tblGrid>
      <w:tr w:rsidR="00645799" w:rsidRPr="00AA6ADF" w:rsidTr="003046E0">
        <w:tc>
          <w:tcPr>
            <w:tcW w:w="2646" w:type="dxa"/>
            <w:vMerge w:val="restart"/>
            <w:vAlign w:val="center"/>
            <w:hideMark/>
          </w:tcPr>
          <w:p w:rsidR="00645799" w:rsidRPr="00AA6ADF" w:rsidRDefault="00645799" w:rsidP="003046E0">
            <w:pPr>
              <w:jc w:val="center"/>
              <w:rPr>
                <w:sz w:val="22"/>
                <w:szCs w:val="22"/>
                <w:lang w:val="ru-RU"/>
              </w:rPr>
            </w:pPr>
            <w:r w:rsidRPr="00AA6ADF">
              <w:rPr>
                <w:sz w:val="22"/>
                <w:szCs w:val="22"/>
                <w:lang w:val="ru-RU"/>
              </w:rPr>
              <w:t>Вклад в облучение населения природных источников (%)</w:t>
            </w:r>
          </w:p>
        </w:tc>
        <w:tc>
          <w:tcPr>
            <w:tcW w:w="2341" w:type="dxa"/>
            <w:vAlign w:val="center"/>
            <w:hideMark/>
          </w:tcPr>
          <w:p w:rsidR="00645799" w:rsidRPr="00AA6ADF" w:rsidRDefault="00645799" w:rsidP="003046E0">
            <w:pPr>
              <w:jc w:val="center"/>
              <w:rPr>
                <w:sz w:val="22"/>
                <w:szCs w:val="22"/>
                <w:lang w:val="ru-RU"/>
              </w:rPr>
            </w:pPr>
            <w:r w:rsidRPr="00AA6ADF">
              <w:rPr>
                <w:sz w:val="22"/>
                <w:szCs w:val="22"/>
                <w:lang w:val="ru-RU"/>
              </w:rPr>
              <w:t>2018 год</w:t>
            </w:r>
          </w:p>
        </w:tc>
        <w:tc>
          <w:tcPr>
            <w:tcW w:w="2539" w:type="dxa"/>
            <w:vAlign w:val="center"/>
            <w:hideMark/>
          </w:tcPr>
          <w:p w:rsidR="00645799" w:rsidRPr="00AA6ADF" w:rsidRDefault="00645799" w:rsidP="003046E0">
            <w:pPr>
              <w:jc w:val="center"/>
              <w:rPr>
                <w:sz w:val="22"/>
                <w:szCs w:val="22"/>
                <w:lang w:val="ru-RU"/>
              </w:rPr>
            </w:pPr>
            <w:r w:rsidRPr="00AA6ADF">
              <w:rPr>
                <w:sz w:val="22"/>
                <w:szCs w:val="22"/>
                <w:lang w:val="ru-RU"/>
              </w:rPr>
              <w:t>2019 год</w:t>
            </w:r>
          </w:p>
        </w:tc>
        <w:tc>
          <w:tcPr>
            <w:tcW w:w="1938" w:type="dxa"/>
            <w:vAlign w:val="center"/>
            <w:hideMark/>
          </w:tcPr>
          <w:p w:rsidR="00645799" w:rsidRPr="00AA6ADF" w:rsidRDefault="00645799" w:rsidP="003046E0">
            <w:pPr>
              <w:jc w:val="center"/>
              <w:rPr>
                <w:sz w:val="22"/>
                <w:szCs w:val="22"/>
                <w:lang w:val="ru-RU"/>
              </w:rPr>
            </w:pPr>
            <w:r w:rsidRPr="00AA6ADF">
              <w:rPr>
                <w:sz w:val="22"/>
                <w:szCs w:val="22"/>
                <w:lang w:val="ru-RU"/>
              </w:rPr>
              <w:t>2020 год</w:t>
            </w:r>
          </w:p>
        </w:tc>
      </w:tr>
      <w:tr w:rsidR="00645799" w:rsidRPr="00AA6ADF" w:rsidTr="003046E0">
        <w:tc>
          <w:tcPr>
            <w:tcW w:w="0" w:type="auto"/>
            <w:vMerge/>
            <w:vAlign w:val="center"/>
            <w:hideMark/>
          </w:tcPr>
          <w:p w:rsidR="00645799" w:rsidRPr="00AA6ADF" w:rsidRDefault="00645799" w:rsidP="003046E0">
            <w:pPr>
              <w:jc w:val="center"/>
              <w:rPr>
                <w:sz w:val="22"/>
                <w:szCs w:val="22"/>
                <w:lang w:val="ru-RU"/>
              </w:rPr>
            </w:pPr>
          </w:p>
        </w:tc>
        <w:tc>
          <w:tcPr>
            <w:tcW w:w="2341" w:type="dxa"/>
            <w:vAlign w:val="center"/>
            <w:hideMark/>
          </w:tcPr>
          <w:p w:rsidR="00645799" w:rsidRPr="00AA6ADF" w:rsidRDefault="00645799" w:rsidP="003046E0">
            <w:pPr>
              <w:jc w:val="center"/>
              <w:rPr>
                <w:sz w:val="22"/>
                <w:szCs w:val="22"/>
                <w:lang w:val="ru-RU"/>
              </w:rPr>
            </w:pPr>
            <w:r w:rsidRPr="00AA6ADF">
              <w:rPr>
                <w:sz w:val="22"/>
                <w:szCs w:val="22"/>
                <w:lang w:val="ru-RU"/>
              </w:rPr>
              <w:t>87,85</w:t>
            </w:r>
          </w:p>
        </w:tc>
        <w:tc>
          <w:tcPr>
            <w:tcW w:w="2539" w:type="dxa"/>
            <w:vAlign w:val="center"/>
            <w:hideMark/>
          </w:tcPr>
          <w:p w:rsidR="00645799" w:rsidRPr="00AA6ADF" w:rsidRDefault="00645799" w:rsidP="003046E0">
            <w:pPr>
              <w:jc w:val="center"/>
              <w:rPr>
                <w:sz w:val="22"/>
                <w:szCs w:val="22"/>
                <w:lang w:val="ru-RU"/>
              </w:rPr>
            </w:pPr>
            <w:r w:rsidRPr="00AA6ADF">
              <w:rPr>
                <w:sz w:val="22"/>
                <w:szCs w:val="22"/>
                <w:lang w:val="ru-RU"/>
              </w:rPr>
              <w:t>85,23</w:t>
            </w:r>
          </w:p>
        </w:tc>
        <w:tc>
          <w:tcPr>
            <w:tcW w:w="1938" w:type="dxa"/>
            <w:vAlign w:val="center"/>
            <w:hideMark/>
          </w:tcPr>
          <w:p w:rsidR="00645799" w:rsidRPr="00AA6ADF" w:rsidRDefault="00645799" w:rsidP="003046E0">
            <w:pPr>
              <w:jc w:val="center"/>
              <w:rPr>
                <w:sz w:val="22"/>
                <w:szCs w:val="22"/>
                <w:lang w:val="ru-RU"/>
              </w:rPr>
            </w:pPr>
            <w:r w:rsidRPr="00AA6ADF">
              <w:rPr>
                <w:sz w:val="22"/>
                <w:szCs w:val="22"/>
                <w:lang w:val="ru-RU"/>
              </w:rPr>
              <w:t>74,74</w:t>
            </w:r>
          </w:p>
        </w:tc>
      </w:tr>
    </w:tbl>
    <w:p w:rsidR="003046E0" w:rsidRPr="00AA6ADF" w:rsidRDefault="003046E0" w:rsidP="003046E0">
      <w:pPr>
        <w:ind w:firstLine="709"/>
        <w:jc w:val="both"/>
        <w:rPr>
          <w:sz w:val="24"/>
          <w:szCs w:val="24"/>
          <w:lang w:val="ru-RU"/>
        </w:rPr>
      </w:pPr>
    </w:p>
    <w:p w:rsidR="00645799" w:rsidRPr="00AA6ADF" w:rsidRDefault="00645799" w:rsidP="003046E0">
      <w:pPr>
        <w:ind w:firstLine="709"/>
        <w:jc w:val="both"/>
        <w:rPr>
          <w:sz w:val="24"/>
          <w:szCs w:val="24"/>
          <w:lang w:val="ru-RU"/>
        </w:rPr>
      </w:pPr>
      <w:proofErr w:type="gramStart"/>
      <w:r w:rsidRPr="00AA6ADF">
        <w:rPr>
          <w:sz w:val="24"/>
          <w:szCs w:val="24"/>
          <w:lang w:val="ru-RU"/>
        </w:rPr>
        <w:t>Наибольшая часть суммарной дозы облучения населения формируется за счет ингаляции изотопов радона и их короткоживущих продуктов распада в воздухе помещений, в среднем по Рязанской области – около 43,7%. Внешнее облучение гамма-излучением природных радионуклидов составляет 13,13% дозы.</w:t>
      </w:r>
      <w:proofErr w:type="gramEnd"/>
      <w:r w:rsidRPr="00AA6ADF">
        <w:rPr>
          <w:sz w:val="24"/>
          <w:szCs w:val="24"/>
          <w:lang w:val="ru-RU"/>
        </w:rPr>
        <w:t xml:space="preserve"> Структура дозы природного облучения населения в Рязанской области соответствует таковой в целом для Российской Федерации. Средняя годовая эффективная доза природного облучения для жителя Рязанской области также мало отличается от усредненного показателя по Российской Федерации.</w:t>
      </w:r>
    </w:p>
    <w:p w:rsidR="00645799" w:rsidRPr="00AA6ADF" w:rsidRDefault="00645799" w:rsidP="003046E0">
      <w:pPr>
        <w:ind w:firstLine="709"/>
        <w:jc w:val="both"/>
        <w:rPr>
          <w:sz w:val="24"/>
          <w:szCs w:val="24"/>
          <w:lang w:val="ru-RU"/>
        </w:rPr>
      </w:pPr>
    </w:p>
    <w:p w:rsidR="00645799" w:rsidRPr="00AA6ADF" w:rsidRDefault="00645799" w:rsidP="003046E0">
      <w:pPr>
        <w:widowControl/>
        <w:ind w:firstLine="709"/>
        <w:jc w:val="right"/>
        <w:rPr>
          <w:sz w:val="22"/>
          <w:szCs w:val="22"/>
          <w:lang w:val="ru-RU"/>
        </w:rPr>
      </w:pPr>
      <w:r w:rsidRPr="00AA6ADF">
        <w:rPr>
          <w:sz w:val="22"/>
          <w:szCs w:val="22"/>
          <w:lang w:val="ru-RU"/>
        </w:rPr>
        <w:t>Таблица №</w:t>
      </w:r>
      <w:r w:rsidR="0094701F">
        <w:rPr>
          <w:sz w:val="22"/>
          <w:szCs w:val="22"/>
          <w:lang w:val="ru-RU"/>
        </w:rPr>
        <w:t>49</w:t>
      </w:r>
      <w:r w:rsidRPr="00AA6ADF">
        <w:rPr>
          <w:sz w:val="22"/>
          <w:szCs w:val="22"/>
          <w:lang w:val="ru-RU"/>
        </w:rPr>
        <w:t xml:space="preserve"> </w:t>
      </w:r>
    </w:p>
    <w:p w:rsidR="00645799" w:rsidRPr="00AA6ADF" w:rsidRDefault="00645799" w:rsidP="003046E0">
      <w:pPr>
        <w:widowControl/>
        <w:ind w:firstLine="709"/>
        <w:jc w:val="center"/>
        <w:rPr>
          <w:b/>
          <w:sz w:val="22"/>
          <w:szCs w:val="22"/>
          <w:lang w:val="ru-RU"/>
        </w:rPr>
      </w:pPr>
      <w:r w:rsidRPr="00AA6ADF">
        <w:rPr>
          <w:b/>
          <w:sz w:val="22"/>
          <w:szCs w:val="22"/>
          <w:lang w:val="ru-RU"/>
        </w:rPr>
        <w:t>Средняя годовая эффективная доза природного облучения человека</w:t>
      </w:r>
    </w:p>
    <w:tbl>
      <w:tblPr>
        <w:tblStyle w:val="17"/>
        <w:tblW w:w="9250" w:type="dxa"/>
        <w:tblLook w:val="04A0"/>
      </w:tblPr>
      <w:tblGrid>
        <w:gridCol w:w="2442"/>
        <w:gridCol w:w="1451"/>
        <w:gridCol w:w="1451"/>
        <w:gridCol w:w="1451"/>
        <w:gridCol w:w="2455"/>
      </w:tblGrid>
      <w:tr w:rsidR="00645799" w:rsidRPr="00AA6ADF" w:rsidTr="003046E0">
        <w:tc>
          <w:tcPr>
            <w:tcW w:w="2442" w:type="dxa"/>
            <w:vMerge w:val="restart"/>
            <w:vAlign w:val="center"/>
            <w:hideMark/>
          </w:tcPr>
          <w:p w:rsidR="00645799" w:rsidRPr="00AA6ADF" w:rsidRDefault="00645799" w:rsidP="003046E0">
            <w:pPr>
              <w:jc w:val="center"/>
              <w:rPr>
                <w:sz w:val="22"/>
                <w:szCs w:val="22"/>
                <w:lang w:val="ru-RU"/>
              </w:rPr>
            </w:pPr>
            <w:r w:rsidRPr="00AA6ADF">
              <w:rPr>
                <w:sz w:val="22"/>
                <w:szCs w:val="22"/>
                <w:lang w:val="ru-RU"/>
              </w:rPr>
              <w:t>Средняя годовая эффективная доза природного облучения человека</w:t>
            </w:r>
          </w:p>
        </w:tc>
        <w:tc>
          <w:tcPr>
            <w:tcW w:w="1451" w:type="dxa"/>
            <w:vAlign w:val="center"/>
            <w:hideMark/>
          </w:tcPr>
          <w:p w:rsidR="00645799" w:rsidRPr="00AA6ADF" w:rsidRDefault="00645799" w:rsidP="003046E0">
            <w:pPr>
              <w:jc w:val="center"/>
              <w:rPr>
                <w:sz w:val="22"/>
                <w:szCs w:val="22"/>
                <w:lang w:val="ru-RU"/>
              </w:rPr>
            </w:pPr>
            <w:r w:rsidRPr="00AA6ADF">
              <w:rPr>
                <w:sz w:val="22"/>
                <w:szCs w:val="22"/>
                <w:lang w:val="ru-RU"/>
              </w:rPr>
              <w:t>2018 год</w:t>
            </w:r>
          </w:p>
        </w:tc>
        <w:tc>
          <w:tcPr>
            <w:tcW w:w="1451" w:type="dxa"/>
            <w:vAlign w:val="center"/>
            <w:hideMark/>
          </w:tcPr>
          <w:p w:rsidR="00645799" w:rsidRPr="00AA6ADF" w:rsidRDefault="00645799" w:rsidP="003046E0">
            <w:pPr>
              <w:jc w:val="center"/>
              <w:rPr>
                <w:sz w:val="22"/>
                <w:szCs w:val="22"/>
                <w:lang w:val="ru-RU"/>
              </w:rPr>
            </w:pPr>
            <w:r w:rsidRPr="00AA6ADF">
              <w:rPr>
                <w:sz w:val="22"/>
                <w:szCs w:val="22"/>
                <w:lang w:val="ru-RU"/>
              </w:rPr>
              <w:t>2019 год</w:t>
            </w:r>
          </w:p>
        </w:tc>
        <w:tc>
          <w:tcPr>
            <w:tcW w:w="1451" w:type="dxa"/>
            <w:vAlign w:val="center"/>
            <w:hideMark/>
          </w:tcPr>
          <w:p w:rsidR="00645799" w:rsidRPr="00AA6ADF" w:rsidRDefault="00645799" w:rsidP="003046E0">
            <w:pPr>
              <w:jc w:val="center"/>
              <w:rPr>
                <w:sz w:val="22"/>
                <w:szCs w:val="22"/>
                <w:lang w:val="ru-RU"/>
              </w:rPr>
            </w:pPr>
            <w:r w:rsidRPr="00AA6ADF">
              <w:rPr>
                <w:sz w:val="22"/>
                <w:szCs w:val="22"/>
                <w:lang w:val="ru-RU"/>
              </w:rPr>
              <w:t>2020 год</w:t>
            </w:r>
          </w:p>
        </w:tc>
        <w:tc>
          <w:tcPr>
            <w:tcW w:w="2455" w:type="dxa"/>
            <w:vAlign w:val="center"/>
            <w:hideMark/>
          </w:tcPr>
          <w:p w:rsidR="00645799" w:rsidRPr="00AA6ADF" w:rsidRDefault="00645799" w:rsidP="003046E0">
            <w:pPr>
              <w:jc w:val="center"/>
              <w:rPr>
                <w:sz w:val="22"/>
                <w:szCs w:val="22"/>
                <w:lang w:val="ru-RU"/>
              </w:rPr>
            </w:pPr>
            <w:r w:rsidRPr="00AA6ADF">
              <w:rPr>
                <w:sz w:val="22"/>
                <w:szCs w:val="22"/>
                <w:lang w:val="ru-RU"/>
              </w:rPr>
              <w:t>Среднероссийское значение (2020 год)</w:t>
            </w:r>
          </w:p>
        </w:tc>
      </w:tr>
      <w:tr w:rsidR="00645799" w:rsidRPr="00AA6ADF" w:rsidTr="003046E0">
        <w:tc>
          <w:tcPr>
            <w:tcW w:w="0" w:type="auto"/>
            <w:vMerge/>
            <w:vAlign w:val="center"/>
            <w:hideMark/>
          </w:tcPr>
          <w:p w:rsidR="00645799" w:rsidRPr="00AA6ADF" w:rsidRDefault="00645799" w:rsidP="003046E0">
            <w:pPr>
              <w:widowControl/>
              <w:jc w:val="center"/>
              <w:rPr>
                <w:sz w:val="22"/>
                <w:szCs w:val="22"/>
                <w:lang w:val="ru-RU"/>
              </w:rPr>
            </w:pPr>
          </w:p>
        </w:tc>
        <w:tc>
          <w:tcPr>
            <w:tcW w:w="1451" w:type="dxa"/>
            <w:vAlign w:val="center"/>
            <w:hideMark/>
          </w:tcPr>
          <w:p w:rsidR="00645799" w:rsidRPr="00AA6ADF" w:rsidRDefault="00645799" w:rsidP="003046E0">
            <w:pPr>
              <w:jc w:val="center"/>
              <w:rPr>
                <w:sz w:val="22"/>
                <w:szCs w:val="22"/>
                <w:lang w:val="ru-RU"/>
              </w:rPr>
            </w:pPr>
            <w:r w:rsidRPr="00AA6ADF">
              <w:rPr>
                <w:sz w:val="22"/>
                <w:szCs w:val="22"/>
                <w:lang w:val="ru-RU"/>
              </w:rPr>
              <w:t>3,73</w:t>
            </w:r>
          </w:p>
        </w:tc>
        <w:tc>
          <w:tcPr>
            <w:tcW w:w="1451" w:type="dxa"/>
            <w:vAlign w:val="center"/>
          </w:tcPr>
          <w:p w:rsidR="00645799" w:rsidRPr="00AA6ADF" w:rsidRDefault="00645799" w:rsidP="003046E0">
            <w:pPr>
              <w:jc w:val="center"/>
              <w:rPr>
                <w:sz w:val="22"/>
                <w:szCs w:val="22"/>
                <w:lang w:val="ru-RU"/>
              </w:rPr>
            </w:pPr>
            <w:r w:rsidRPr="00AA6ADF">
              <w:rPr>
                <w:sz w:val="22"/>
                <w:szCs w:val="22"/>
                <w:lang w:val="ru-RU"/>
              </w:rPr>
              <w:t>3,38</w:t>
            </w:r>
          </w:p>
        </w:tc>
        <w:tc>
          <w:tcPr>
            <w:tcW w:w="1451" w:type="dxa"/>
            <w:vAlign w:val="center"/>
          </w:tcPr>
          <w:p w:rsidR="00645799" w:rsidRPr="00AA6ADF" w:rsidRDefault="00645799" w:rsidP="003046E0">
            <w:pPr>
              <w:jc w:val="center"/>
              <w:rPr>
                <w:sz w:val="22"/>
                <w:szCs w:val="22"/>
                <w:lang w:val="ru-RU"/>
              </w:rPr>
            </w:pPr>
            <w:r w:rsidRPr="00AA6ADF">
              <w:rPr>
                <w:sz w:val="22"/>
                <w:szCs w:val="22"/>
                <w:lang w:val="ru-RU"/>
              </w:rPr>
              <w:t>3,26</w:t>
            </w:r>
          </w:p>
        </w:tc>
        <w:tc>
          <w:tcPr>
            <w:tcW w:w="2455" w:type="dxa"/>
            <w:vAlign w:val="center"/>
            <w:hideMark/>
          </w:tcPr>
          <w:p w:rsidR="00645799" w:rsidRPr="00AA6ADF" w:rsidRDefault="00645799" w:rsidP="003046E0">
            <w:pPr>
              <w:jc w:val="center"/>
              <w:rPr>
                <w:sz w:val="22"/>
                <w:szCs w:val="22"/>
                <w:lang w:val="ru-RU"/>
              </w:rPr>
            </w:pPr>
            <w:r w:rsidRPr="00AA6ADF">
              <w:rPr>
                <w:sz w:val="22"/>
                <w:szCs w:val="22"/>
                <w:lang w:val="ru-RU"/>
              </w:rPr>
              <w:t>3,20</w:t>
            </w:r>
          </w:p>
        </w:tc>
      </w:tr>
    </w:tbl>
    <w:p w:rsidR="003046E0" w:rsidRPr="00AA6ADF" w:rsidRDefault="003046E0" w:rsidP="003046E0">
      <w:pPr>
        <w:ind w:firstLine="708"/>
        <w:jc w:val="both"/>
        <w:rPr>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На территории Рязанской области все выполненные измерения эквивалентной равновесной объемной активности изотопов радона в обследованных помещениях в 2021 году по своим результатам соответствуют гигиеническому нормативу.</w:t>
      </w:r>
    </w:p>
    <w:p w:rsidR="001E05DF" w:rsidRDefault="001E05DF" w:rsidP="003046E0">
      <w:pPr>
        <w:jc w:val="right"/>
        <w:rPr>
          <w:sz w:val="22"/>
          <w:lang w:val="ru-RU"/>
        </w:rPr>
      </w:pPr>
    </w:p>
    <w:p w:rsidR="00645799" w:rsidRPr="00AA6ADF" w:rsidRDefault="00645799" w:rsidP="003046E0">
      <w:pPr>
        <w:jc w:val="right"/>
        <w:rPr>
          <w:sz w:val="22"/>
          <w:lang w:val="ru-RU"/>
        </w:rPr>
      </w:pPr>
      <w:r w:rsidRPr="00AA6ADF">
        <w:rPr>
          <w:sz w:val="22"/>
          <w:lang w:val="ru-RU"/>
        </w:rPr>
        <w:t>Таблица №</w:t>
      </w:r>
      <w:r w:rsidR="0094701F">
        <w:rPr>
          <w:sz w:val="22"/>
          <w:lang w:val="ru-RU"/>
        </w:rPr>
        <w:t>50</w:t>
      </w:r>
      <w:r w:rsidRPr="00AA6ADF">
        <w:rPr>
          <w:sz w:val="22"/>
          <w:lang w:val="ru-RU"/>
        </w:rPr>
        <w:t xml:space="preserve"> </w:t>
      </w:r>
    </w:p>
    <w:p w:rsidR="00645799" w:rsidRPr="00AA6ADF" w:rsidRDefault="00645799" w:rsidP="003046E0">
      <w:pPr>
        <w:jc w:val="center"/>
        <w:rPr>
          <w:sz w:val="22"/>
          <w:szCs w:val="22"/>
          <w:lang w:val="ru-RU"/>
        </w:rPr>
      </w:pPr>
      <w:r w:rsidRPr="00AA6ADF">
        <w:rPr>
          <w:b/>
          <w:sz w:val="22"/>
          <w:szCs w:val="22"/>
          <w:lang w:val="ru-RU"/>
        </w:rPr>
        <w:t>Жилые и общественные здания</w:t>
      </w:r>
    </w:p>
    <w:tbl>
      <w:tblPr>
        <w:tblStyle w:val="17"/>
        <w:tblW w:w="9132" w:type="dxa"/>
        <w:tblLook w:val="04A0"/>
      </w:tblPr>
      <w:tblGrid>
        <w:gridCol w:w="5920"/>
        <w:gridCol w:w="1070"/>
        <w:gridCol w:w="1071"/>
        <w:gridCol w:w="1071"/>
      </w:tblGrid>
      <w:tr w:rsidR="003046E0" w:rsidRPr="001E05DF" w:rsidTr="001E05DF">
        <w:trPr>
          <w:trHeight w:val="113"/>
        </w:trPr>
        <w:tc>
          <w:tcPr>
            <w:tcW w:w="5920" w:type="dxa"/>
            <w:vAlign w:val="center"/>
            <w:hideMark/>
          </w:tcPr>
          <w:p w:rsidR="003046E0" w:rsidRPr="001E05DF" w:rsidRDefault="003046E0" w:rsidP="003046E0">
            <w:pPr>
              <w:jc w:val="center"/>
              <w:rPr>
                <w:szCs w:val="22"/>
                <w:lang w:val="ru-RU"/>
              </w:rPr>
            </w:pPr>
            <w:r w:rsidRPr="001E05DF">
              <w:rPr>
                <w:szCs w:val="22"/>
                <w:lang w:val="ru-RU"/>
              </w:rPr>
              <w:t>Обследованные помещения</w:t>
            </w:r>
          </w:p>
        </w:tc>
        <w:tc>
          <w:tcPr>
            <w:tcW w:w="1070" w:type="dxa"/>
            <w:vAlign w:val="center"/>
            <w:hideMark/>
          </w:tcPr>
          <w:p w:rsidR="003046E0" w:rsidRPr="001E05DF" w:rsidRDefault="003046E0" w:rsidP="003046E0">
            <w:pPr>
              <w:jc w:val="center"/>
              <w:rPr>
                <w:szCs w:val="22"/>
                <w:lang w:val="ru-RU"/>
              </w:rPr>
            </w:pPr>
            <w:r w:rsidRPr="001E05DF">
              <w:rPr>
                <w:szCs w:val="22"/>
                <w:lang w:val="ru-RU"/>
              </w:rPr>
              <w:t>2019 год</w:t>
            </w:r>
          </w:p>
        </w:tc>
        <w:tc>
          <w:tcPr>
            <w:tcW w:w="1071" w:type="dxa"/>
            <w:vAlign w:val="center"/>
            <w:hideMark/>
          </w:tcPr>
          <w:p w:rsidR="003046E0" w:rsidRPr="001E05DF" w:rsidRDefault="003046E0" w:rsidP="003046E0">
            <w:pPr>
              <w:jc w:val="center"/>
              <w:rPr>
                <w:szCs w:val="22"/>
                <w:lang w:val="ru-RU"/>
              </w:rPr>
            </w:pPr>
            <w:r w:rsidRPr="001E05DF">
              <w:rPr>
                <w:szCs w:val="22"/>
                <w:lang w:val="ru-RU"/>
              </w:rPr>
              <w:t>2020 год</w:t>
            </w:r>
          </w:p>
        </w:tc>
        <w:tc>
          <w:tcPr>
            <w:tcW w:w="1071" w:type="dxa"/>
            <w:vAlign w:val="center"/>
            <w:hideMark/>
          </w:tcPr>
          <w:p w:rsidR="003046E0" w:rsidRPr="001E05DF" w:rsidRDefault="003046E0" w:rsidP="003046E0">
            <w:pPr>
              <w:jc w:val="center"/>
              <w:rPr>
                <w:szCs w:val="22"/>
                <w:lang w:val="ru-RU"/>
              </w:rPr>
            </w:pPr>
            <w:r w:rsidRPr="001E05DF">
              <w:rPr>
                <w:szCs w:val="22"/>
                <w:lang w:val="ru-RU"/>
              </w:rPr>
              <w:t>2021 год</w:t>
            </w:r>
          </w:p>
        </w:tc>
      </w:tr>
      <w:tr w:rsidR="00645799" w:rsidRPr="001E05DF" w:rsidTr="001E05DF">
        <w:tc>
          <w:tcPr>
            <w:tcW w:w="5920" w:type="dxa"/>
            <w:vAlign w:val="center"/>
            <w:hideMark/>
          </w:tcPr>
          <w:p w:rsidR="00645799" w:rsidRPr="001E05DF" w:rsidRDefault="00645799" w:rsidP="003046E0">
            <w:pPr>
              <w:rPr>
                <w:szCs w:val="22"/>
                <w:lang w:val="ru-RU"/>
              </w:rPr>
            </w:pPr>
            <w:r w:rsidRPr="001E05DF">
              <w:rPr>
                <w:szCs w:val="22"/>
                <w:lang w:val="ru-RU"/>
              </w:rPr>
              <w:t>Число помещений эксплуатируемых и строящихся жилых и общественных зданий, исследованных по мощности дозы гамма-излучения (МД)</w:t>
            </w:r>
          </w:p>
        </w:tc>
        <w:tc>
          <w:tcPr>
            <w:tcW w:w="1070" w:type="dxa"/>
            <w:vAlign w:val="center"/>
          </w:tcPr>
          <w:p w:rsidR="00645799" w:rsidRPr="001E05DF" w:rsidRDefault="00645799" w:rsidP="003046E0">
            <w:pPr>
              <w:jc w:val="center"/>
              <w:rPr>
                <w:szCs w:val="22"/>
                <w:lang w:val="ru-RU"/>
              </w:rPr>
            </w:pPr>
            <w:r w:rsidRPr="001E05DF">
              <w:rPr>
                <w:szCs w:val="22"/>
                <w:lang w:val="ru-RU"/>
              </w:rPr>
              <w:t>676</w:t>
            </w:r>
          </w:p>
        </w:tc>
        <w:tc>
          <w:tcPr>
            <w:tcW w:w="1071" w:type="dxa"/>
            <w:vAlign w:val="center"/>
          </w:tcPr>
          <w:p w:rsidR="00645799" w:rsidRPr="001E05DF" w:rsidRDefault="00645799" w:rsidP="003046E0">
            <w:pPr>
              <w:jc w:val="center"/>
              <w:rPr>
                <w:szCs w:val="22"/>
                <w:lang w:val="ru-RU"/>
              </w:rPr>
            </w:pPr>
            <w:r w:rsidRPr="001E05DF">
              <w:rPr>
                <w:szCs w:val="22"/>
                <w:lang w:val="ru-RU"/>
              </w:rPr>
              <w:t>391</w:t>
            </w:r>
          </w:p>
        </w:tc>
        <w:tc>
          <w:tcPr>
            <w:tcW w:w="1071" w:type="dxa"/>
            <w:vAlign w:val="center"/>
          </w:tcPr>
          <w:p w:rsidR="00645799" w:rsidRPr="001E05DF" w:rsidRDefault="00645799" w:rsidP="003046E0">
            <w:pPr>
              <w:jc w:val="center"/>
              <w:rPr>
                <w:szCs w:val="22"/>
                <w:lang w:val="ru-RU"/>
              </w:rPr>
            </w:pPr>
            <w:r w:rsidRPr="001E05DF">
              <w:rPr>
                <w:szCs w:val="22"/>
                <w:lang w:val="ru-RU"/>
              </w:rPr>
              <w:t>216</w:t>
            </w:r>
          </w:p>
        </w:tc>
      </w:tr>
      <w:tr w:rsidR="00645799" w:rsidRPr="001E05DF" w:rsidTr="001E05DF">
        <w:tc>
          <w:tcPr>
            <w:tcW w:w="5920" w:type="dxa"/>
            <w:vAlign w:val="center"/>
            <w:hideMark/>
          </w:tcPr>
          <w:p w:rsidR="00645799" w:rsidRPr="001E05DF" w:rsidRDefault="00645799" w:rsidP="003046E0">
            <w:pPr>
              <w:rPr>
                <w:szCs w:val="22"/>
                <w:lang w:val="ru-RU"/>
              </w:rPr>
            </w:pPr>
            <w:r w:rsidRPr="001E05DF">
              <w:rPr>
                <w:szCs w:val="22"/>
                <w:lang w:val="ru-RU"/>
              </w:rPr>
              <w:t>% помещений эксплуатируемых и строящихся жилых и общественных зданий, не отвечающих гигиеническим нормативам по МД</w:t>
            </w:r>
          </w:p>
        </w:tc>
        <w:tc>
          <w:tcPr>
            <w:tcW w:w="1070" w:type="dxa"/>
            <w:vAlign w:val="center"/>
          </w:tcPr>
          <w:p w:rsidR="00645799" w:rsidRPr="001E05DF" w:rsidRDefault="00645799" w:rsidP="003046E0">
            <w:pPr>
              <w:jc w:val="center"/>
              <w:rPr>
                <w:szCs w:val="22"/>
                <w:lang w:val="ru-RU"/>
              </w:rPr>
            </w:pPr>
            <w:r w:rsidRPr="001E05DF">
              <w:rPr>
                <w:szCs w:val="22"/>
                <w:lang w:val="ru-RU"/>
              </w:rPr>
              <w:t>-</w:t>
            </w:r>
          </w:p>
        </w:tc>
        <w:tc>
          <w:tcPr>
            <w:tcW w:w="1071" w:type="dxa"/>
            <w:vAlign w:val="center"/>
          </w:tcPr>
          <w:p w:rsidR="00645799" w:rsidRPr="001E05DF" w:rsidRDefault="00645799" w:rsidP="003046E0">
            <w:pPr>
              <w:jc w:val="center"/>
              <w:rPr>
                <w:szCs w:val="22"/>
                <w:lang w:val="ru-RU"/>
              </w:rPr>
            </w:pPr>
            <w:r w:rsidRPr="001E05DF">
              <w:rPr>
                <w:szCs w:val="22"/>
                <w:lang w:val="ru-RU"/>
              </w:rPr>
              <w:t>-</w:t>
            </w:r>
          </w:p>
        </w:tc>
        <w:tc>
          <w:tcPr>
            <w:tcW w:w="1071" w:type="dxa"/>
            <w:vAlign w:val="center"/>
          </w:tcPr>
          <w:p w:rsidR="00645799" w:rsidRPr="001E05DF" w:rsidRDefault="00645799" w:rsidP="003046E0">
            <w:pPr>
              <w:jc w:val="center"/>
              <w:rPr>
                <w:szCs w:val="22"/>
                <w:lang w:val="ru-RU"/>
              </w:rPr>
            </w:pPr>
            <w:r w:rsidRPr="001E05DF">
              <w:rPr>
                <w:szCs w:val="22"/>
                <w:lang w:val="ru-RU"/>
              </w:rPr>
              <w:t>-</w:t>
            </w:r>
          </w:p>
        </w:tc>
      </w:tr>
      <w:tr w:rsidR="00645799" w:rsidRPr="001E05DF" w:rsidTr="001E05DF">
        <w:tc>
          <w:tcPr>
            <w:tcW w:w="5920" w:type="dxa"/>
            <w:vAlign w:val="center"/>
            <w:hideMark/>
          </w:tcPr>
          <w:p w:rsidR="00645799" w:rsidRPr="001E05DF" w:rsidRDefault="00645799" w:rsidP="003046E0">
            <w:pPr>
              <w:rPr>
                <w:szCs w:val="22"/>
                <w:lang w:val="ru-RU"/>
              </w:rPr>
            </w:pPr>
            <w:r w:rsidRPr="001E05DF">
              <w:rPr>
                <w:szCs w:val="22"/>
                <w:lang w:val="ru-RU"/>
              </w:rPr>
              <w:t>Число помещений эксплуатируемых и строящихся жилых и общественных зданий, исследованных по содержанию радона в воздухе (ЭРОА радона)</w:t>
            </w:r>
          </w:p>
        </w:tc>
        <w:tc>
          <w:tcPr>
            <w:tcW w:w="1070" w:type="dxa"/>
            <w:vAlign w:val="center"/>
          </w:tcPr>
          <w:p w:rsidR="00645799" w:rsidRPr="001E05DF" w:rsidRDefault="00645799" w:rsidP="003046E0">
            <w:pPr>
              <w:jc w:val="center"/>
              <w:rPr>
                <w:szCs w:val="22"/>
                <w:lang w:val="ru-RU"/>
              </w:rPr>
            </w:pPr>
            <w:r w:rsidRPr="001E05DF">
              <w:rPr>
                <w:szCs w:val="22"/>
                <w:lang w:val="ru-RU"/>
              </w:rPr>
              <w:t>95</w:t>
            </w:r>
          </w:p>
        </w:tc>
        <w:tc>
          <w:tcPr>
            <w:tcW w:w="1071" w:type="dxa"/>
            <w:vAlign w:val="center"/>
          </w:tcPr>
          <w:p w:rsidR="00645799" w:rsidRPr="001E05DF" w:rsidRDefault="00645799" w:rsidP="003046E0">
            <w:pPr>
              <w:jc w:val="center"/>
              <w:rPr>
                <w:szCs w:val="22"/>
                <w:lang w:val="ru-RU"/>
              </w:rPr>
            </w:pPr>
            <w:r w:rsidRPr="001E05DF">
              <w:rPr>
                <w:szCs w:val="22"/>
                <w:lang w:val="ru-RU"/>
              </w:rPr>
              <w:t>244</w:t>
            </w:r>
          </w:p>
        </w:tc>
        <w:tc>
          <w:tcPr>
            <w:tcW w:w="1071" w:type="dxa"/>
            <w:vAlign w:val="center"/>
          </w:tcPr>
          <w:p w:rsidR="00645799" w:rsidRPr="001E05DF" w:rsidRDefault="00645799" w:rsidP="003046E0">
            <w:pPr>
              <w:jc w:val="center"/>
              <w:rPr>
                <w:szCs w:val="22"/>
                <w:lang w:val="ru-RU"/>
              </w:rPr>
            </w:pPr>
            <w:r w:rsidRPr="001E05DF">
              <w:rPr>
                <w:szCs w:val="22"/>
                <w:lang w:val="ru-RU"/>
              </w:rPr>
              <w:t>152</w:t>
            </w:r>
          </w:p>
        </w:tc>
      </w:tr>
      <w:tr w:rsidR="00645799" w:rsidRPr="001E05DF" w:rsidTr="001E05DF">
        <w:tc>
          <w:tcPr>
            <w:tcW w:w="5920" w:type="dxa"/>
            <w:vAlign w:val="center"/>
            <w:hideMark/>
          </w:tcPr>
          <w:p w:rsidR="00645799" w:rsidRPr="001E05DF" w:rsidRDefault="00645799" w:rsidP="003046E0">
            <w:pPr>
              <w:rPr>
                <w:szCs w:val="22"/>
                <w:lang w:val="ru-RU"/>
              </w:rPr>
            </w:pPr>
            <w:r w:rsidRPr="001E05DF">
              <w:rPr>
                <w:szCs w:val="22"/>
                <w:lang w:val="ru-RU"/>
              </w:rPr>
              <w:t>% помещений эксплуатируемых и строящихся жилых и общественных зданий, не отвечающих гигиеническим нормативам по ЭРОА радона</w:t>
            </w:r>
          </w:p>
        </w:tc>
        <w:tc>
          <w:tcPr>
            <w:tcW w:w="1070" w:type="dxa"/>
            <w:vAlign w:val="center"/>
          </w:tcPr>
          <w:p w:rsidR="00645799" w:rsidRPr="001E05DF" w:rsidRDefault="00645799" w:rsidP="003046E0">
            <w:pPr>
              <w:jc w:val="center"/>
              <w:rPr>
                <w:szCs w:val="22"/>
                <w:lang w:val="ru-RU"/>
              </w:rPr>
            </w:pPr>
            <w:r w:rsidRPr="001E05DF">
              <w:rPr>
                <w:szCs w:val="22"/>
                <w:lang w:val="ru-RU"/>
              </w:rPr>
              <w:t>-</w:t>
            </w:r>
          </w:p>
        </w:tc>
        <w:tc>
          <w:tcPr>
            <w:tcW w:w="1071" w:type="dxa"/>
            <w:vAlign w:val="center"/>
          </w:tcPr>
          <w:p w:rsidR="00645799" w:rsidRPr="001E05DF" w:rsidRDefault="00645799" w:rsidP="003046E0">
            <w:pPr>
              <w:jc w:val="center"/>
              <w:rPr>
                <w:szCs w:val="22"/>
                <w:lang w:val="ru-RU"/>
              </w:rPr>
            </w:pPr>
            <w:r w:rsidRPr="001E05DF">
              <w:rPr>
                <w:szCs w:val="22"/>
                <w:lang w:val="ru-RU"/>
              </w:rPr>
              <w:t>-</w:t>
            </w:r>
          </w:p>
        </w:tc>
        <w:tc>
          <w:tcPr>
            <w:tcW w:w="1071" w:type="dxa"/>
            <w:vAlign w:val="center"/>
          </w:tcPr>
          <w:p w:rsidR="00645799" w:rsidRPr="001E05DF" w:rsidRDefault="00645799" w:rsidP="003046E0">
            <w:pPr>
              <w:jc w:val="center"/>
              <w:rPr>
                <w:szCs w:val="22"/>
                <w:lang w:val="ru-RU"/>
              </w:rPr>
            </w:pPr>
            <w:r w:rsidRPr="001E05DF">
              <w:rPr>
                <w:szCs w:val="22"/>
                <w:lang w:val="ru-RU"/>
              </w:rPr>
              <w:t>-</w:t>
            </w:r>
          </w:p>
        </w:tc>
      </w:tr>
    </w:tbl>
    <w:p w:rsidR="003046E0" w:rsidRPr="00AA6ADF" w:rsidRDefault="003046E0" w:rsidP="003046E0">
      <w:pPr>
        <w:ind w:firstLine="708"/>
        <w:jc w:val="both"/>
        <w:rPr>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 xml:space="preserve">В 2021 году обследовано 216 эксплуатируемых и строящихся помещений жилых и общественных зданий по мощности дозы гамма – излучения, что в 1,8 раза меньше, чем в 2020 году (391). Все обследованные помещения отвечают гигиеническим нормативам по мощности дозы гамма-излучения. В 2021 году обследовано 152 помещения по содержанию радона в воздухе (ЭРОА радона), что в 1,6 раза меньше, чем в предыдущем году (244). Все обследованные помещения отвечают гигиеническим нормативам по содержанию радона в воздухе. </w:t>
      </w:r>
    </w:p>
    <w:p w:rsidR="00645799" w:rsidRPr="00AA6ADF" w:rsidRDefault="00645799" w:rsidP="003046E0">
      <w:pPr>
        <w:ind w:firstLine="708"/>
        <w:jc w:val="both"/>
        <w:rPr>
          <w:sz w:val="24"/>
          <w:szCs w:val="24"/>
          <w:lang w:val="ru-RU"/>
        </w:rPr>
      </w:pPr>
      <w:r w:rsidRPr="00AA6ADF">
        <w:rPr>
          <w:sz w:val="24"/>
          <w:szCs w:val="24"/>
          <w:lang w:val="ru-RU"/>
        </w:rPr>
        <w:t>За последние годы все исследованные образцы строительных материалов используемых на территории Рязанской области по содержанию природных радионуклидов относились к 1 классу и могли применяться без ограничения в строительстве. Распределение строительного сырья и материалов по классам за последние 3 года выглядит следующим образом.</w:t>
      </w:r>
    </w:p>
    <w:p w:rsidR="00645799" w:rsidRPr="00AA6ADF" w:rsidRDefault="00645799" w:rsidP="003046E0">
      <w:pPr>
        <w:jc w:val="right"/>
        <w:rPr>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51</w:t>
      </w:r>
      <w:r w:rsidRPr="00AA6ADF">
        <w:rPr>
          <w:sz w:val="22"/>
          <w:szCs w:val="22"/>
          <w:lang w:val="ru-RU"/>
        </w:rPr>
        <w:t xml:space="preserve"> </w:t>
      </w:r>
    </w:p>
    <w:p w:rsidR="00645799" w:rsidRPr="00AA6ADF" w:rsidRDefault="00645799" w:rsidP="003046E0">
      <w:pPr>
        <w:jc w:val="center"/>
        <w:rPr>
          <w:sz w:val="22"/>
          <w:szCs w:val="22"/>
          <w:lang w:val="ru-RU"/>
        </w:rPr>
      </w:pPr>
      <w:r w:rsidRPr="00AA6ADF">
        <w:rPr>
          <w:b/>
          <w:sz w:val="22"/>
          <w:szCs w:val="22"/>
          <w:lang w:val="ru-RU"/>
        </w:rPr>
        <w:t>Распределение проб строительного сырья и материалов по классам</w:t>
      </w:r>
    </w:p>
    <w:tbl>
      <w:tblPr>
        <w:tblStyle w:val="17"/>
        <w:tblW w:w="9322" w:type="dxa"/>
        <w:tblLayout w:type="fixed"/>
        <w:tblLook w:val="04A0"/>
      </w:tblPr>
      <w:tblGrid>
        <w:gridCol w:w="5637"/>
        <w:gridCol w:w="1228"/>
        <w:gridCol w:w="1228"/>
        <w:gridCol w:w="1229"/>
      </w:tblGrid>
      <w:tr w:rsidR="00645799" w:rsidRPr="00AA6ADF" w:rsidTr="001E05DF">
        <w:trPr>
          <w:trHeight w:val="170"/>
        </w:trPr>
        <w:tc>
          <w:tcPr>
            <w:tcW w:w="5637" w:type="dxa"/>
            <w:vMerge w:val="restart"/>
            <w:vAlign w:val="center"/>
            <w:hideMark/>
          </w:tcPr>
          <w:p w:rsidR="00645799" w:rsidRPr="00AA6ADF" w:rsidRDefault="00645799" w:rsidP="003046E0">
            <w:pPr>
              <w:jc w:val="center"/>
              <w:rPr>
                <w:sz w:val="22"/>
                <w:szCs w:val="22"/>
                <w:lang w:val="ru-RU"/>
              </w:rPr>
            </w:pPr>
            <w:r w:rsidRPr="00AA6ADF">
              <w:rPr>
                <w:sz w:val="22"/>
                <w:szCs w:val="22"/>
                <w:lang w:val="ru-RU"/>
              </w:rPr>
              <w:t>Число проб строительного сырья и материалов, исследованных на содержание природных материалов</w:t>
            </w:r>
          </w:p>
        </w:tc>
        <w:tc>
          <w:tcPr>
            <w:tcW w:w="1228" w:type="dxa"/>
            <w:vAlign w:val="center"/>
            <w:hideMark/>
          </w:tcPr>
          <w:p w:rsidR="00645799" w:rsidRPr="00AA6ADF" w:rsidRDefault="00645799" w:rsidP="003046E0">
            <w:pPr>
              <w:jc w:val="center"/>
              <w:rPr>
                <w:sz w:val="22"/>
                <w:szCs w:val="22"/>
                <w:lang w:val="ru-RU"/>
              </w:rPr>
            </w:pPr>
            <w:r w:rsidRPr="00AA6ADF">
              <w:rPr>
                <w:sz w:val="22"/>
                <w:szCs w:val="22"/>
                <w:lang w:val="ru-RU"/>
              </w:rPr>
              <w:t>2019 год</w:t>
            </w:r>
          </w:p>
        </w:tc>
        <w:tc>
          <w:tcPr>
            <w:tcW w:w="1228" w:type="dxa"/>
            <w:vAlign w:val="center"/>
            <w:hideMark/>
          </w:tcPr>
          <w:p w:rsidR="00645799" w:rsidRPr="00AA6ADF" w:rsidRDefault="00645799" w:rsidP="003046E0">
            <w:pPr>
              <w:jc w:val="center"/>
              <w:rPr>
                <w:sz w:val="22"/>
                <w:szCs w:val="22"/>
                <w:lang w:val="ru-RU"/>
              </w:rPr>
            </w:pPr>
            <w:r w:rsidRPr="00AA6ADF">
              <w:rPr>
                <w:sz w:val="22"/>
                <w:szCs w:val="22"/>
                <w:lang w:val="ru-RU"/>
              </w:rPr>
              <w:t>2020 год</w:t>
            </w:r>
          </w:p>
        </w:tc>
        <w:tc>
          <w:tcPr>
            <w:tcW w:w="1229" w:type="dxa"/>
            <w:vAlign w:val="center"/>
            <w:hideMark/>
          </w:tcPr>
          <w:p w:rsidR="00645799" w:rsidRPr="00AA6ADF" w:rsidRDefault="00645799" w:rsidP="003046E0">
            <w:pPr>
              <w:jc w:val="center"/>
              <w:rPr>
                <w:sz w:val="22"/>
                <w:szCs w:val="22"/>
                <w:lang w:val="ru-RU"/>
              </w:rPr>
            </w:pPr>
            <w:r w:rsidRPr="00AA6ADF">
              <w:rPr>
                <w:sz w:val="22"/>
                <w:szCs w:val="22"/>
                <w:lang w:val="ru-RU"/>
              </w:rPr>
              <w:t>2021 год</w:t>
            </w:r>
          </w:p>
        </w:tc>
      </w:tr>
      <w:tr w:rsidR="00645799" w:rsidRPr="00AA6ADF" w:rsidTr="003046E0">
        <w:tc>
          <w:tcPr>
            <w:tcW w:w="5637" w:type="dxa"/>
            <w:vMerge/>
            <w:vAlign w:val="center"/>
            <w:hideMark/>
          </w:tcPr>
          <w:p w:rsidR="00645799" w:rsidRPr="00AA6ADF" w:rsidRDefault="00645799" w:rsidP="003046E0">
            <w:pPr>
              <w:jc w:val="center"/>
              <w:rPr>
                <w:sz w:val="22"/>
                <w:szCs w:val="22"/>
                <w:lang w:val="ru-RU"/>
              </w:rPr>
            </w:pPr>
          </w:p>
        </w:tc>
        <w:tc>
          <w:tcPr>
            <w:tcW w:w="1228" w:type="dxa"/>
            <w:vAlign w:val="center"/>
          </w:tcPr>
          <w:p w:rsidR="00645799" w:rsidRPr="00AA6ADF" w:rsidRDefault="00645799" w:rsidP="003046E0">
            <w:pPr>
              <w:jc w:val="center"/>
              <w:rPr>
                <w:sz w:val="22"/>
                <w:szCs w:val="22"/>
                <w:lang w:val="ru-RU"/>
              </w:rPr>
            </w:pPr>
            <w:r w:rsidRPr="00AA6ADF">
              <w:rPr>
                <w:sz w:val="22"/>
                <w:szCs w:val="22"/>
                <w:lang w:val="ru-RU"/>
              </w:rPr>
              <w:t>60</w:t>
            </w:r>
          </w:p>
        </w:tc>
        <w:tc>
          <w:tcPr>
            <w:tcW w:w="1228" w:type="dxa"/>
            <w:vAlign w:val="center"/>
          </w:tcPr>
          <w:p w:rsidR="00645799" w:rsidRPr="00AA6ADF" w:rsidRDefault="00645799" w:rsidP="003046E0">
            <w:pPr>
              <w:jc w:val="center"/>
              <w:rPr>
                <w:sz w:val="22"/>
                <w:szCs w:val="22"/>
                <w:lang w:val="ru-RU"/>
              </w:rPr>
            </w:pPr>
            <w:r w:rsidRPr="00AA6ADF">
              <w:rPr>
                <w:sz w:val="22"/>
                <w:szCs w:val="22"/>
                <w:lang w:val="ru-RU"/>
              </w:rPr>
              <w:t>47</w:t>
            </w:r>
          </w:p>
        </w:tc>
        <w:tc>
          <w:tcPr>
            <w:tcW w:w="1229" w:type="dxa"/>
            <w:vAlign w:val="center"/>
          </w:tcPr>
          <w:p w:rsidR="00645799" w:rsidRPr="00AA6ADF" w:rsidRDefault="00645799" w:rsidP="003046E0">
            <w:pPr>
              <w:jc w:val="center"/>
              <w:rPr>
                <w:sz w:val="22"/>
                <w:szCs w:val="22"/>
                <w:lang w:val="ru-RU"/>
              </w:rPr>
            </w:pPr>
            <w:r w:rsidRPr="00AA6ADF">
              <w:rPr>
                <w:sz w:val="22"/>
                <w:szCs w:val="22"/>
                <w:lang w:val="ru-RU"/>
              </w:rPr>
              <w:t>44</w:t>
            </w:r>
          </w:p>
        </w:tc>
      </w:tr>
      <w:tr w:rsidR="00645799" w:rsidRPr="00AA6ADF" w:rsidTr="003046E0">
        <w:tc>
          <w:tcPr>
            <w:tcW w:w="5637" w:type="dxa"/>
            <w:hideMark/>
          </w:tcPr>
          <w:p w:rsidR="00645799" w:rsidRPr="00AA6ADF" w:rsidRDefault="00645799" w:rsidP="003046E0">
            <w:pPr>
              <w:rPr>
                <w:sz w:val="22"/>
                <w:szCs w:val="22"/>
                <w:lang w:val="ru-RU"/>
              </w:rPr>
            </w:pPr>
            <w:r w:rsidRPr="00AA6ADF">
              <w:rPr>
                <w:sz w:val="22"/>
                <w:szCs w:val="22"/>
                <w:lang w:val="ru-RU"/>
              </w:rPr>
              <w:t>1 класс</w:t>
            </w:r>
          </w:p>
        </w:tc>
        <w:tc>
          <w:tcPr>
            <w:tcW w:w="1228" w:type="dxa"/>
          </w:tcPr>
          <w:p w:rsidR="00645799" w:rsidRPr="00AA6ADF" w:rsidRDefault="00645799" w:rsidP="003046E0">
            <w:pPr>
              <w:jc w:val="center"/>
              <w:rPr>
                <w:sz w:val="22"/>
                <w:szCs w:val="22"/>
                <w:lang w:val="ru-RU"/>
              </w:rPr>
            </w:pPr>
            <w:r w:rsidRPr="00AA6ADF">
              <w:rPr>
                <w:sz w:val="22"/>
                <w:szCs w:val="22"/>
                <w:lang w:val="ru-RU"/>
              </w:rPr>
              <w:t>60</w:t>
            </w:r>
          </w:p>
        </w:tc>
        <w:tc>
          <w:tcPr>
            <w:tcW w:w="1228" w:type="dxa"/>
          </w:tcPr>
          <w:p w:rsidR="00645799" w:rsidRPr="00AA6ADF" w:rsidRDefault="00645799" w:rsidP="003046E0">
            <w:pPr>
              <w:jc w:val="center"/>
              <w:rPr>
                <w:sz w:val="22"/>
                <w:szCs w:val="22"/>
                <w:lang w:val="ru-RU"/>
              </w:rPr>
            </w:pPr>
            <w:r w:rsidRPr="00AA6ADF">
              <w:rPr>
                <w:sz w:val="22"/>
                <w:szCs w:val="22"/>
                <w:lang w:val="ru-RU"/>
              </w:rPr>
              <w:t>47</w:t>
            </w:r>
          </w:p>
        </w:tc>
        <w:tc>
          <w:tcPr>
            <w:tcW w:w="1229" w:type="dxa"/>
          </w:tcPr>
          <w:p w:rsidR="00645799" w:rsidRPr="00AA6ADF" w:rsidRDefault="00645799" w:rsidP="003046E0">
            <w:pPr>
              <w:jc w:val="center"/>
              <w:rPr>
                <w:sz w:val="22"/>
                <w:szCs w:val="22"/>
                <w:lang w:val="ru-RU"/>
              </w:rPr>
            </w:pPr>
            <w:r w:rsidRPr="00AA6ADF">
              <w:rPr>
                <w:sz w:val="22"/>
                <w:szCs w:val="22"/>
                <w:lang w:val="ru-RU"/>
              </w:rPr>
              <w:t>44</w:t>
            </w:r>
          </w:p>
        </w:tc>
      </w:tr>
      <w:tr w:rsidR="00645799" w:rsidRPr="00AA6ADF" w:rsidTr="003046E0">
        <w:tc>
          <w:tcPr>
            <w:tcW w:w="5637" w:type="dxa"/>
          </w:tcPr>
          <w:p w:rsidR="00645799" w:rsidRPr="00AA6ADF" w:rsidRDefault="00645799" w:rsidP="003046E0">
            <w:pPr>
              <w:rPr>
                <w:sz w:val="22"/>
                <w:szCs w:val="22"/>
                <w:lang w:val="ru-RU"/>
              </w:rPr>
            </w:pPr>
            <w:r w:rsidRPr="00AA6ADF">
              <w:rPr>
                <w:sz w:val="22"/>
                <w:szCs w:val="22"/>
                <w:lang w:val="ru-RU"/>
              </w:rPr>
              <w:t>II класс</w:t>
            </w:r>
          </w:p>
        </w:tc>
        <w:tc>
          <w:tcPr>
            <w:tcW w:w="1228" w:type="dxa"/>
          </w:tcPr>
          <w:p w:rsidR="00645799" w:rsidRPr="00AA6ADF" w:rsidRDefault="00645799" w:rsidP="003046E0">
            <w:pPr>
              <w:jc w:val="center"/>
              <w:rPr>
                <w:sz w:val="22"/>
                <w:szCs w:val="22"/>
                <w:lang w:val="ru-RU"/>
              </w:rPr>
            </w:pPr>
            <w:r w:rsidRPr="00AA6ADF">
              <w:rPr>
                <w:sz w:val="22"/>
                <w:szCs w:val="22"/>
                <w:lang w:val="ru-RU"/>
              </w:rPr>
              <w:t>-</w:t>
            </w:r>
          </w:p>
        </w:tc>
        <w:tc>
          <w:tcPr>
            <w:tcW w:w="1228" w:type="dxa"/>
          </w:tcPr>
          <w:p w:rsidR="00645799" w:rsidRPr="00AA6ADF" w:rsidRDefault="00645799" w:rsidP="003046E0">
            <w:pPr>
              <w:jc w:val="center"/>
              <w:rPr>
                <w:sz w:val="22"/>
                <w:szCs w:val="22"/>
                <w:lang w:val="ru-RU"/>
              </w:rPr>
            </w:pPr>
            <w:r w:rsidRPr="00AA6ADF">
              <w:rPr>
                <w:sz w:val="22"/>
                <w:szCs w:val="22"/>
                <w:lang w:val="ru-RU"/>
              </w:rPr>
              <w:t>-</w:t>
            </w:r>
          </w:p>
        </w:tc>
        <w:tc>
          <w:tcPr>
            <w:tcW w:w="1229" w:type="dxa"/>
          </w:tcPr>
          <w:p w:rsidR="00645799" w:rsidRPr="00AA6ADF" w:rsidRDefault="00645799" w:rsidP="003046E0">
            <w:pPr>
              <w:jc w:val="center"/>
              <w:rPr>
                <w:sz w:val="22"/>
                <w:szCs w:val="22"/>
                <w:lang w:val="ru-RU"/>
              </w:rPr>
            </w:pPr>
            <w:r w:rsidRPr="00AA6ADF">
              <w:rPr>
                <w:sz w:val="22"/>
                <w:szCs w:val="22"/>
                <w:lang w:val="ru-RU"/>
              </w:rPr>
              <w:t>-</w:t>
            </w:r>
          </w:p>
        </w:tc>
      </w:tr>
      <w:tr w:rsidR="00645799" w:rsidRPr="00AA6ADF" w:rsidTr="003046E0">
        <w:tc>
          <w:tcPr>
            <w:tcW w:w="5637" w:type="dxa"/>
          </w:tcPr>
          <w:p w:rsidR="00645799" w:rsidRPr="00AA6ADF" w:rsidRDefault="00645799" w:rsidP="003046E0">
            <w:pPr>
              <w:rPr>
                <w:sz w:val="22"/>
                <w:szCs w:val="22"/>
                <w:lang w:val="ru-RU"/>
              </w:rPr>
            </w:pPr>
            <w:r w:rsidRPr="00AA6ADF">
              <w:rPr>
                <w:sz w:val="22"/>
                <w:szCs w:val="22"/>
                <w:lang w:val="ru-RU"/>
              </w:rPr>
              <w:t>III класс</w:t>
            </w:r>
          </w:p>
        </w:tc>
        <w:tc>
          <w:tcPr>
            <w:tcW w:w="1228" w:type="dxa"/>
          </w:tcPr>
          <w:p w:rsidR="00645799" w:rsidRPr="00AA6ADF" w:rsidRDefault="00645799" w:rsidP="003046E0">
            <w:pPr>
              <w:jc w:val="center"/>
              <w:rPr>
                <w:sz w:val="22"/>
                <w:szCs w:val="22"/>
                <w:lang w:val="ru-RU"/>
              </w:rPr>
            </w:pPr>
            <w:r w:rsidRPr="00AA6ADF">
              <w:rPr>
                <w:sz w:val="22"/>
                <w:szCs w:val="22"/>
                <w:lang w:val="ru-RU"/>
              </w:rPr>
              <w:t>-</w:t>
            </w:r>
          </w:p>
        </w:tc>
        <w:tc>
          <w:tcPr>
            <w:tcW w:w="1228" w:type="dxa"/>
          </w:tcPr>
          <w:p w:rsidR="00645799" w:rsidRPr="00AA6ADF" w:rsidRDefault="00645799" w:rsidP="003046E0">
            <w:pPr>
              <w:jc w:val="center"/>
              <w:rPr>
                <w:sz w:val="22"/>
                <w:szCs w:val="22"/>
                <w:lang w:val="ru-RU"/>
              </w:rPr>
            </w:pPr>
            <w:r w:rsidRPr="00AA6ADF">
              <w:rPr>
                <w:sz w:val="22"/>
                <w:szCs w:val="22"/>
                <w:lang w:val="ru-RU"/>
              </w:rPr>
              <w:t>-</w:t>
            </w:r>
          </w:p>
        </w:tc>
        <w:tc>
          <w:tcPr>
            <w:tcW w:w="1229" w:type="dxa"/>
          </w:tcPr>
          <w:p w:rsidR="00645799" w:rsidRPr="00AA6ADF" w:rsidRDefault="00645799" w:rsidP="003046E0">
            <w:pPr>
              <w:jc w:val="center"/>
              <w:rPr>
                <w:sz w:val="22"/>
                <w:szCs w:val="22"/>
                <w:lang w:val="ru-RU"/>
              </w:rPr>
            </w:pPr>
            <w:r w:rsidRPr="00AA6ADF">
              <w:rPr>
                <w:sz w:val="22"/>
                <w:szCs w:val="22"/>
                <w:lang w:val="ru-RU"/>
              </w:rPr>
              <w:t>-</w:t>
            </w:r>
          </w:p>
        </w:tc>
      </w:tr>
    </w:tbl>
    <w:p w:rsidR="003046E0" w:rsidRPr="00AA6ADF" w:rsidRDefault="003046E0" w:rsidP="003046E0">
      <w:pPr>
        <w:ind w:firstLine="708"/>
        <w:jc w:val="both"/>
        <w:rPr>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Основным техногенным фактором облучения населения Рязанской области остается облучение жителей при проведении рентгенорадиологических медицинских процедур.</w:t>
      </w:r>
      <w:r w:rsidR="00E5360E" w:rsidRPr="00AA6ADF">
        <w:rPr>
          <w:sz w:val="24"/>
          <w:szCs w:val="24"/>
          <w:lang w:val="ru-RU"/>
        </w:rPr>
        <w:t xml:space="preserve"> </w:t>
      </w:r>
      <w:r w:rsidRPr="00AA6ADF">
        <w:rPr>
          <w:sz w:val="24"/>
          <w:szCs w:val="24"/>
          <w:lang w:val="ru-RU"/>
        </w:rPr>
        <w:t>Это положение отражает общероссийскую и мировую ситуацию.</w:t>
      </w:r>
    </w:p>
    <w:p w:rsidR="00645799" w:rsidRPr="00AA6ADF" w:rsidRDefault="00645799" w:rsidP="003046E0">
      <w:pPr>
        <w:jc w:val="right"/>
        <w:rPr>
          <w:sz w:val="22"/>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52</w:t>
      </w:r>
      <w:r w:rsidRPr="00AA6ADF">
        <w:rPr>
          <w:sz w:val="22"/>
          <w:szCs w:val="22"/>
          <w:lang w:val="ru-RU"/>
        </w:rPr>
        <w:t xml:space="preserve"> </w:t>
      </w:r>
    </w:p>
    <w:p w:rsidR="00645799" w:rsidRPr="00AA6ADF" w:rsidRDefault="00645799" w:rsidP="003046E0">
      <w:pPr>
        <w:jc w:val="center"/>
        <w:rPr>
          <w:b/>
          <w:sz w:val="22"/>
          <w:szCs w:val="22"/>
          <w:highlight w:val="yellow"/>
          <w:lang w:val="ru-RU"/>
        </w:rPr>
      </w:pPr>
      <w:r w:rsidRPr="00AA6ADF">
        <w:rPr>
          <w:b/>
          <w:sz w:val="22"/>
          <w:szCs w:val="22"/>
          <w:lang w:val="ru-RU"/>
        </w:rPr>
        <w:t>Вклад в годовую эффективную коллективную дозу облучения за счет медицинского облучения</w:t>
      </w:r>
    </w:p>
    <w:tbl>
      <w:tblPr>
        <w:tblStyle w:val="17"/>
        <w:tblW w:w="9322" w:type="dxa"/>
        <w:tblLook w:val="04A0"/>
      </w:tblPr>
      <w:tblGrid>
        <w:gridCol w:w="3510"/>
        <w:gridCol w:w="1985"/>
        <w:gridCol w:w="1843"/>
        <w:gridCol w:w="1984"/>
      </w:tblGrid>
      <w:tr w:rsidR="00645799" w:rsidRPr="00AA6ADF" w:rsidTr="003046E0">
        <w:trPr>
          <w:trHeight w:val="20"/>
        </w:trPr>
        <w:tc>
          <w:tcPr>
            <w:tcW w:w="3510" w:type="dxa"/>
            <w:vMerge w:val="restart"/>
            <w:vAlign w:val="center"/>
            <w:hideMark/>
          </w:tcPr>
          <w:p w:rsidR="00645799" w:rsidRPr="00AA6ADF" w:rsidRDefault="00645799" w:rsidP="003046E0">
            <w:pPr>
              <w:jc w:val="center"/>
              <w:rPr>
                <w:sz w:val="22"/>
                <w:szCs w:val="22"/>
                <w:lang w:val="ru-RU"/>
              </w:rPr>
            </w:pPr>
            <w:r w:rsidRPr="00AA6ADF">
              <w:rPr>
                <w:sz w:val="22"/>
                <w:szCs w:val="22"/>
                <w:lang w:val="ru-RU"/>
              </w:rPr>
              <w:t>Вклад в годовую коллективную дозу облучения за счет медицинского облучения (%)</w:t>
            </w:r>
          </w:p>
        </w:tc>
        <w:tc>
          <w:tcPr>
            <w:tcW w:w="1985" w:type="dxa"/>
            <w:vAlign w:val="center"/>
            <w:hideMark/>
          </w:tcPr>
          <w:p w:rsidR="00645799" w:rsidRPr="00AA6ADF" w:rsidRDefault="00645799" w:rsidP="003046E0">
            <w:pPr>
              <w:jc w:val="center"/>
              <w:rPr>
                <w:sz w:val="22"/>
                <w:szCs w:val="22"/>
                <w:lang w:val="ru-RU"/>
              </w:rPr>
            </w:pPr>
            <w:r w:rsidRPr="00AA6ADF">
              <w:rPr>
                <w:sz w:val="22"/>
                <w:szCs w:val="22"/>
                <w:lang w:val="ru-RU"/>
              </w:rPr>
              <w:t>2018 год</w:t>
            </w:r>
          </w:p>
        </w:tc>
        <w:tc>
          <w:tcPr>
            <w:tcW w:w="1843" w:type="dxa"/>
            <w:vAlign w:val="center"/>
            <w:hideMark/>
          </w:tcPr>
          <w:p w:rsidR="00645799" w:rsidRPr="00AA6ADF" w:rsidRDefault="00645799" w:rsidP="003046E0">
            <w:pPr>
              <w:jc w:val="center"/>
              <w:rPr>
                <w:sz w:val="22"/>
                <w:szCs w:val="22"/>
                <w:lang w:val="ru-RU"/>
              </w:rPr>
            </w:pPr>
            <w:r w:rsidRPr="00AA6ADF">
              <w:rPr>
                <w:sz w:val="22"/>
                <w:szCs w:val="22"/>
                <w:lang w:val="ru-RU"/>
              </w:rPr>
              <w:t>2019 год</w:t>
            </w:r>
          </w:p>
        </w:tc>
        <w:tc>
          <w:tcPr>
            <w:tcW w:w="1984" w:type="dxa"/>
            <w:vAlign w:val="center"/>
            <w:hideMark/>
          </w:tcPr>
          <w:p w:rsidR="00645799" w:rsidRPr="00AA6ADF" w:rsidRDefault="00645799" w:rsidP="003046E0">
            <w:pPr>
              <w:jc w:val="center"/>
              <w:rPr>
                <w:sz w:val="22"/>
                <w:szCs w:val="22"/>
                <w:lang w:val="ru-RU"/>
              </w:rPr>
            </w:pPr>
            <w:r w:rsidRPr="00AA6ADF">
              <w:rPr>
                <w:sz w:val="22"/>
                <w:szCs w:val="22"/>
                <w:lang w:val="ru-RU"/>
              </w:rPr>
              <w:t>2020 год</w:t>
            </w:r>
          </w:p>
        </w:tc>
      </w:tr>
      <w:tr w:rsidR="00645799" w:rsidRPr="00AA6ADF" w:rsidTr="003046E0">
        <w:trPr>
          <w:trHeight w:val="20"/>
        </w:trPr>
        <w:tc>
          <w:tcPr>
            <w:tcW w:w="3510" w:type="dxa"/>
            <w:vMerge/>
            <w:vAlign w:val="center"/>
            <w:hideMark/>
          </w:tcPr>
          <w:p w:rsidR="00645799" w:rsidRPr="00AA6ADF" w:rsidRDefault="00645799" w:rsidP="003046E0">
            <w:pPr>
              <w:jc w:val="center"/>
              <w:rPr>
                <w:sz w:val="22"/>
                <w:szCs w:val="22"/>
                <w:lang w:val="ru-RU"/>
              </w:rPr>
            </w:pPr>
          </w:p>
        </w:tc>
        <w:tc>
          <w:tcPr>
            <w:tcW w:w="1985" w:type="dxa"/>
            <w:vAlign w:val="center"/>
            <w:hideMark/>
          </w:tcPr>
          <w:p w:rsidR="00645799" w:rsidRPr="00AA6ADF" w:rsidRDefault="00645799" w:rsidP="003046E0">
            <w:pPr>
              <w:jc w:val="center"/>
              <w:rPr>
                <w:sz w:val="22"/>
                <w:szCs w:val="22"/>
                <w:lang w:val="ru-RU"/>
              </w:rPr>
            </w:pPr>
            <w:r w:rsidRPr="00AA6ADF">
              <w:rPr>
                <w:sz w:val="22"/>
                <w:szCs w:val="22"/>
                <w:lang w:val="ru-RU"/>
              </w:rPr>
              <w:t>10,83</w:t>
            </w:r>
          </w:p>
        </w:tc>
        <w:tc>
          <w:tcPr>
            <w:tcW w:w="1843" w:type="dxa"/>
            <w:vAlign w:val="center"/>
          </w:tcPr>
          <w:p w:rsidR="00645799" w:rsidRPr="00AA6ADF" w:rsidRDefault="00645799" w:rsidP="003046E0">
            <w:pPr>
              <w:jc w:val="center"/>
              <w:rPr>
                <w:sz w:val="22"/>
                <w:szCs w:val="22"/>
                <w:lang w:val="ru-RU"/>
              </w:rPr>
            </w:pPr>
            <w:r w:rsidRPr="00AA6ADF">
              <w:rPr>
                <w:sz w:val="22"/>
                <w:szCs w:val="22"/>
                <w:lang w:val="ru-RU"/>
              </w:rPr>
              <w:t>14,50</w:t>
            </w:r>
          </w:p>
        </w:tc>
        <w:tc>
          <w:tcPr>
            <w:tcW w:w="1984" w:type="dxa"/>
            <w:vAlign w:val="center"/>
          </w:tcPr>
          <w:p w:rsidR="00645799" w:rsidRPr="00AA6ADF" w:rsidRDefault="00645799" w:rsidP="003046E0">
            <w:pPr>
              <w:jc w:val="center"/>
              <w:rPr>
                <w:sz w:val="22"/>
                <w:szCs w:val="22"/>
                <w:lang w:val="ru-RU"/>
              </w:rPr>
            </w:pPr>
            <w:r w:rsidRPr="00AA6ADF">
              <w:rPr>
                <w:sz w:val="22"/>
                <w:szCs w:val="22"/>
                <w:lang w:val="ru-RU"/>
              </w:rPr>
              <w:t>25,01</w:t>
            </w:r>
          </w:p>
        </w:tc>
      </w:tr>
    </w:tbl>
    <w:p w:rsidR="00645799" w:rsidRPr="00AA6ADF" w:rsidRDefault="00645799" w:rsidP="003046E0">
      <w:pPr>
        <w:ind w:firstLine="709"/>
        <w:jc w:val="both"/>
        <w:rPr>
          <w:rFonts w:eastAsia="Times New Roman"/>
          <w:bCs/>
          <w:sz w:val="24"/>
          <w:szCs w:val="24"/>
          <w:highlight w:val="yellow"/>
          <w:lang w:val="ru-RU" w:eastAsia="ru-RU"/>
        </w:rPr>
      </w:pPr>
    </w:p>
    <w:p w:rsidR="00645799" w:rsidRPr="00AA6ADF" w:rsidRDefault="00645799" w:rsidP="003046E0">
      <w:pPr>
        <w:pStyle w:val="Standard"/>
        <w:ind w:firstLine="709"/>
        <w:jc w:val="both"/>
        <w:rPr>
          <w:rFonts w:cs="Times New Roman"/>
          <w:lang w:val="ru-RU"/>
        </w:rPr>
      </w:pPr>
      <w:r w:rsidRPr="00AA6ADF">
        <w:rPr>
          <w:rFonts w:cs="Times New Roman"/>
          <w:lang w:val="ru-RU"/>
        </w:rPr>
        <w:t>В 2020 году при осуществлении медицинской помощи населению было проведено 1,86 млн. медицинских процедур с использованием ИИИ, что на 12,7% меньше, чем было в предыдущем году. Суммарная частота лучевых медицинских процедур на 1000 жителей</w:t>
      </w:r>
      <w:r w:rsidR="00E5360E" w:rsidRPr="00AA6ADF">
        <w:rPr>
          <w:rFonts w:cs="Times New Roman"/>
          <w:lang w:val="ru-RU"/>
        </w:rPr>
        <w:t xml:space="preserve"> </w:t>
      </w:r>
      <w:r w:rsidRPr="00AA6ADF">
        <w:rPr>
          <w:rFonts w:cs="Times New Roman"/>
          <w:lang w:val="ru-RU"/>
        </w:rPr>
        <w:t>при этом составила 1675 (2019 г. – 1909, 2018 г. – 1837, 2017 г. – 1842, 2016 г. – 1834, 2015 г. – 1784).</w:t>
      </w:r>
    </w:p>
    <w:p w:rsidR="00645799" w:rsidRPr="00AA6ADF" w:rsidRDefault="00645799" w:rsidP="003046E0">
      <w:pPr>
        <w:pStyle w:val="Standard"/>
        <w:ind w:firstLine="709"/>
        <w:jc w:val="both"/>
        <w:rPr>
          <w:rFonts w:cs="Times New Roman"/>
          <w:lang w:val="ru-RU"/>
        </w:rPr>
      </w:pPr>
      <w:r w:rsidRPr="00AA6ADF">
        <w:rPr>
          <w:rFonts w:cs="Times New Roman"/>
          <w:lang w:val="ru-RU"/>
        </w:rPr>
        <w:t xml:space="preserve">Снижение числа медицинских лучевых процедур наблюдается практически по всем вилам процедур: флюорографии, рентгеноскопии, рентгенографии и группе «прочих». Одновременно резко выросло количество компьютерной томографии (КТ), дающее </w:t>
      </w:r>
      <w:proofErr w:type="gramStart"/>
      <w:r w:rsidRPr="00AA6ADF">
        <w:rPr>
          <w:rFonts w:cs="Times New Roman"/>
          <w:lang w:val="ru-RU"/>
        </w:rPr>
        <w:t>наибольшую индивидуальную</w:t>
      </w:r>
      <w:proofErr w:type="gramEnd"/>
      <w:r w:rsidRPr="00AA6ADF">
        <w:rPr>
          <w:rFonts w:cs="Times New Roman"/>
          <w:lang w:val="ru-RU"/>
        </w:rPr>
        <w:t xml:space="preserve"> дозу за процедуру. Такое состояние вызвано необходимостью проведения диагностических </w:t>
      </w:r>
      <w:proofErr w:type="spellStart"/>
      <w:r w:rsidRPr="00AA6ADF">
        <w:rPr>
          <w:rFonts w:cs="Times New Roman"/>
          <w:lang w:val="ru-RU"/>
        </w:rPr>
        <w:t>томографических</w:t>
      </w:r>
      <w:proofErr w:type="spellEnd"/>
      <w:r w:rsidRPr="00AA6ADF">
        <w:rPr>
          <w:rFonts w:cs="Times New Roman"/>
          <w:lang w:val="ru-RU"/>
        </w:rPr>
        <w:t xml:space="preserve"> исследований легких для постановки диагноза </w:t>
      </w:r>
      <w:r w:rsidRPr="00AA6ADF">
        <w:rPr>
          <w:rFonts w:cs="Times New Roman"/>
          <w:lang w:val="en-US"/>
        </w:rPr>
        <w:t>COVID</w:t>
      </w:r>
      <w:r w:rsidRPr="00AA6ADF">
        <w:rPr>
          <w:rFonts w:cs="Times New Roman"/>
          <w:lang w:val="ru-RU"/>
        </w:rPr>
        <w:t>-19.</w:t>
      </w:r>
    </w:p>
    <w:p w:rsidR="00645799" w:rsidRPr="00AA6ADF" w:rsidRDefault="00645799" w:rsidP="003046E0">
      <w:pPr>
        <w:pStyle w:val="Standard"/>
        <w:ind w:firstLine="709"/>
        <w:jc w:val="both"/>
        <w:rPr>
          <w:rFonts w:cs="Times New Roman"/>
          <w:lang w:val="ru-RU"/>
        </w:rPr>
      </w:pPr>
      <w:r w:rsidRPr="00AA6ADF">
        <w:rPr>
          <w:rFonts w:cs="Times New Roman"/>
          <w:lang w:val="ru-RU"/>
        </w:rPr>
        <w:t>Таким образом, структура видов медицинских лучевых процедур с использованием ИИИ за 2020 год изменилась следующим образом:</w:t>
      </w:r>
    </w:p>
    <w:p w:rsidR="00645799" w:rsidRPr="00AA6ADF" w:rsidRDefault="00645799" w:rsidP="003046E0">
      <w:pPr>
        <w:pStyle w:val="Standard"/>
        <w:ind w:firstLine="709"/>
        <w:jc w:val="both"/>
        <w:rPr>
          <w:rFonts w:cs="Times New Roman"/>
          <w:lang w:val="ru-RU"/>
        </w:rPr>
      </w:pPr>
      <w:r w:rsidRPr="00AA6ADF">
        <w:rPr>
          <w:rFonts w:cs="Times New Roman"/>
          <w:lang w:val="ru-RU"/>
        </w:rPr>
        <w:t>Удельный вес наиболее массовых рентгенографических исследований (РГ) составил 58,7% (2019 году – 60,7%), флюорографии (ФЛГ) – 29,4% (2019 г. – 32,9%).</w:t>
      </w:r>
    </w:p>
    <w:p w:rsidR="00645799" w:rsidRPr="00AA6ADF" w:rsidRDefault="00645799" w:rsidP="003046E0">
      <w:pPr>
        <w:ind w:firstLine="709"/>
        <w:jc w:val="both"/>
        <w:rPr>
          <w:sz w:val="24"/>
          <w:szCs w:val="24"/>
          <w:lang w:val="ru-RU"/>
        </w:rPr>
      </w:pPr>
      <w:r w:rsidRPr="00AA6ADF">
        <w:rPr>
          <w:sz w:val="24"/>
          <w:szCs w:val="24"/>
          <w:lang w:val="ru-RU"/>
        </w:rPr>
        <w:t xml:space="preserve">В 2020 году удельный вес исследований с помощью КТ, дающей наибольшую лучевую нагрузку, увеличился более, чем в 2 раза и составили 10,73% против 5,05% в 2019 году. </w:t>
      </w:r>
      <w:proofErr w:type="gramStart"/>
      <w:r w:rsidRPr="00AA6ADF">
        <w:rPr>
          <w:sz w:val="24"/>
          <w:szCs w:val="24"/>
          <w:lang w:val="ru-RU"/>
        </w:rPr>
        <w:t>Тенденция к росту данных процедур продолжается (2020 г. – 199319 (+1,9 раза).</w:t>
      </w:r>
      <w:proofErr w:type="gramEnd"/>
    </w:p>
    <w:p w:rsidR="00645799" w:rsidRDefault="00645799" w:rsidP="003046E0">
      <w:pPr>
        <w:ind w:firstLine="709"/>
        <w:jc w:val="right"/>
        <w:rPr>
          <w:sz w:val="24"/>
          <w:szCs w:val="24"/>
          <w:lang w:val="ru-RU"/>
        </w:rPr>
      </w:pPr>
    </w:p>
    <w:p w:rsidR="001E05DF" w:rsidRPr="00AA6ADF" w:rsidRDefault="001E05DF" w:rsidP="003046E0">
      <w:pPr>
        <w:ind w:firstLine="709"/>
        <w:jc w:val="right"/>
        <w:rPr>
          <w:sz w:val="24"/>
          <w:szCs w:val="24"/>
          <w:lang w:val="ru-RU"/>
        </w:rPr>
      </w:pPr>
    </w:p>
    <w:p w:rsidR="00645799" w:rsidRPr="00AA6ADF" w:rsidRDefault="00645799" w:rsidP="003046E0">
      <w:pPr>
        <w:jc w:val="right"/>
        <w:rPr>
          <w:sz w:val="22"/>
          <w:lang w:val="ru-RU"/>
        </w:rPr>
      </w:pPr>
      <w:r w:rsidRPr="00AA6ADF">
        <w:rPr>
          <w:sz w:val="22"/>
          <w:lang w:val="ru-RU"/>
        </w:rPr>
        <w:t>Таблица №</w:t>
      </w:r>
      <w:r w:rsidR="0094701F">
        <w:rPr>
          <w:sz w:val="22"/>
          <w:lang w:val="ru-RU"/>
        </w:rPr>
        <w:t>53</w:t>
      </w:r>
    </w:p>
    <w:p w:rsidR="00645799" w:rsidRPr="00AA6ADF" w:rsidRDefault="00645799" w:rsidP="003046E0">
      <w:pPr>
        <w:jc w:val="center"/>
        <w:rPr>
          <w:b/>
          <w:sz w:val="22"/>
          <w:lang w:val="ru-RU"/>
        </w:rPr>
      </w:pPr>
      <w:r w:rsidRPr="00AA6ADF">
        <w:rPr>
          <w:b/>
          <w:sz w:val="22"/>
          <w:lang w:val="ru-RU"/>
        </w:rPr>
        <w:t>Средняя эффективная доза за процедуру по видам исследований</w:t>
      </w:r>
    </w:p>
    <w:tbl>
      <w:tblPr>
        <w:tblStyle w:val="17"/>
        <w:tblW w:w="9747" w:type="dxa"/>
        <w:tblLayout w:type="fixed"/>
        <w:tblLook w:val="04A0"/>
      </w:tblPr>
      <w:tblGrid>
        <w:gridCol w:w="2108"/>
        <w:gridCol w:w="992"/>
        <w:gridCol w:w="992"/>
        <w:gridCol w:w="993"/>
        <w:gridCol w:w="850"/>
        <w:gridCol w:w="964"/>
        <w:gridCol w:w="964"/>
        <w:gridCol w:w="977"/>
        <w:gridCol w:w="907"/>
      </w:tblGrid>
      <w:tr w:rsidR="00645799" w:rsidRPr="00D21758" w:rsidTr="003046E0">
        <w:trPr>
          <w:trHeight w:val="455"/>
        </w:trPr>
        <w:tc>
          <w:tcPr>
            <w:tcW w:w="2108" w:type="dxa"/>
            <w:vMerge w:val="restart"/>
            <w:vAlign w:val="center"/>
            <w:hideMark/>
          </w:tcPr>
          <w:p w:rsidR="00645799" w:rsidRPr="00AA6ADF" w:rsidRDefault="00645799" w:rsidP="003046E0">
            <w:pPr>
              <w:jc w:val="center"/>
              <w:rPr>
                <w:lang w:val="ru-RU"/>
              </w:rPr>
            </w:pPr>
            <w:r w:rsidRPr="00AA6ADF">
              <w:rPr>
                <w:lang w:val="ru-RU"/>
              </w:rPr>
              <w:t>Виды исследований</w:t>
            </w:r>
          </w:p>
        </w:tc>
        <w:tc>
          <w:tcPr>
            <w:tcW w:w="3827" w:type="dxa"/>
            <w:gridSpan w:val="4"/>
            <w:vAlign w:val="center"/>
            <w:hideMark/>
          </w:tcPr>
          <w:p w:rsidR="00645799" w:rsidRPr="00AA6ADF" w:rsidRDefault="00645799" w:rsidP="003046E0">
            <w:pPr>
              <w:jc w:val="center"/>
              <w:rPr>
                <w:lang w:val="ru-RU"/>
              </w:rPr>
            </w:pPr>
            <w:r w:rsidRPr="00AA6ADF">
              <w:rPr>
                <w:lang w:val="ru-RU"/>
              </w:rPr>
              <w:t>Количество процедур на 1 жителя</w:t>
            </w:r>
          </w:p>
        </w:tc>
        <w:tc>
          <w:tcPr>
            <w:tcW w:w="3812" w:type="dxa"/>
            <w:gridSpan w:val="4"/>
            <w:vAlign w:val="center"/>
            <w:hideMark/>
          </w:tcPr>
          <w:p w:rsidR="00645799" w:rsidRPr="00AA6ADF" w:rsidRDefault="00645799" w:rsidP="003046E0">
            <w:pPr>
              <w:jc w:val="center"/>
              <w:rPr>
                <w:lang w:val="ru-RU"/>
              </w:rPr>
            </w:pPr>
            <w:r w:rsidRPr="00AA6ADF">
              <w:rPr>
                <w:lang w:val="ru-RU"/>
              </w:rPr>
              <w:t>Средняя эффективная доза за процедуру мЗв/процедура</w:t>
            </w:r>
          </w:p>
        </w:tc>
      </w:tr>
      <w:tr w:rsidR="00645799" w:rsidRPr="00AA6ADF" w:rsidTr="003046E0">
        <w:trPr>
          <w:trHeight w:val="244"/>
        </w:trPr>
        <w:tc>
          <w:tcPr>
            <w:tcW w:w="2108" w:type="dxa"/>
            <w:vMerge/>
            <w:vAlign w:val="center"/>
            <w:hideMark/>
          </w:tcPr>
          <w:p w:rsidR="00645799" w:rsidRPr="00AA6ADF" w:rsidRDefault="00645799" w:rsidP="003046E0">
            <w:pPr>
              <w:jc w:val="center"/>
              <w:rPr>
                <w:lang w:val="ru-RU"/>
              </w:rPr>
            </w:pPr>
          </w:p>
        </w:tc>
        <w:tc>
          <w:tcPr>
            <w:tcW w:w="992" w:type="dxa"/>
            <w:vAlign w:val="center"/>
          </w:tcPr>
          <w:p w:rsidR="00645799" w:rsidRPr="00AA6ADF" w:rsidRDefault="00645799" w:rsidP="003046E0">
            <w:pPr>
              <w:jc w:val="center"/>
              <w:rPr>
                <w:lang w:val="ru-RU"/>
              </w:rPr>
            </w:pPr>
            <w:r w:rsidRPr="00AA6ADF">
              <w:rPr>
                <w:lang w:val="ru-RU"/>
              </w:rPr>
              <w:t>2018 год</w:t>
            </w:r>
          </w:p>
        </w:tc>
        <w:tc>
          <w:tcPr>
            <w:tcW w:w="992" w:type="dxa"/>
            <w:vAlign w:val="center"/>
          </w:tcPr>
          <w:p w:rsidR="00645799" w:rsidRPr="00AA6ADF" w:rsidRDefault="00645799" w:rsidP="003046E0">
            <w:pPr>
              <w:jc w:val="center"/>
              <w:rPr>
                <w:lang w:val="ru-RU"/>
              </w:rPr>
            </w:pPr>
            <w:r w:rsidRPr="00AA6ADF">
              <w:rPr>
                <w:lang w:val="ru-RU"/>
              </w:rPr>
              <w:t>2019 год</w:t>
            </w:r>
          </w:p>
        </w:tc>
        <w:tc>
          <w:tcPr>
            <w:tcW w:w="993" w:type="dxa"/>
            <w:vAlign w:val="center"/>
          </w:tcPr>
          <w:p w:rsidR="00645799" w:rsidRPr="00AA6ADF" w:rsidRDefault="00645799" w:rsidP="003046E0">
            <w:pPr>
              <w:jc w:val="center"/>
              <w:rPr>
                <w:lang w:val="ru-RU"/>
              </w:rPr>
            </w:pPr>
            <w:r w:rsidRPr="00AA6ADF">
              <w:rPr>
                <w:lang w:val="ru-RU"/>
              </w:rPr>
              <w:t>2020 год</w:t>
            </w:r>
          </w:p>
        </w:tc>
        <w:tc>
          <w:tcPr>
            <w:tcW w:w="850" w:type="dxa"/>
            <w:vAlign w:val="center"/>
            <w:hideMark/>
          </w:tcPr>
          <w:p w:rsidR="00645799" w:rsidRPr="00AA6ADF" w:rsidRDefault="00645799" w:rsidP="003046E0">
            <w:pPr>
              <w:ind w:left="113" w:right="113"/>
              <w:jc w:val="center"/>
              <w:rPr>
                <w:lang w:val="ru-RU"/>
              </w:rPr>
            </w:pPr>
            <w:r w:rsidRPr="00AA6ADF">
              <w:rPr>
                <w:lang w:val="ru-RU"/>
              </w:rPr>
              <w:t>РФ</w:t>
            </w:r>
          </w:p>
          <w:p w:rsidR="00645799" w:rsidRPr="00AA6ADF" w:rsidRDefault="00645799" w:rsidP="003046E0">
            <w:pPr>
              <w:ind w:right="113"/>
              <w:jc w:val="center"/>
              <w:rPr>
                <w:lang w:val="ru-RU"/>
              </w:rPr>
            </w:pPr>
            <w:r w:rsidRPr="00AA6ADF">
              <w:rPr>
                <w:lang w:val="ru-RU"/>
              </w:rPr>
              <w:t>2020 год</w:t>
            </w:r>
          </w:p>
        </w:tc>
        <w:tc>
          <w:tcPr>
            <w:tcW w:w="964" w:type="dxa"/>
            <w:vAlign w:val="center"/>
          </w:tcPr>
          <w:p w:rsidR="00645799" w:rsidRPr="00AA6ADF" w:rsidRDefault="00645799" w:rsidP="003046E0">
            <w:pPr>
              <w:jc w:val="center"/>
              <w:rPr>
                <w:lang w:val="ru-RU"/>
              </w:rPr>
            </w:pPr>
            <w:r w:rsidRPr="00AA6ADF">
              <w:rPr>
                <w:lang w:val="ru-RU"/>
              </w:rPr>
              <w:t>2018 год</w:t>
            </w:r>
          </w:p>
        </w:tc>
        <w:tc>
          <w:tcPr>
            <w:tcW w:w="964" w:type="dxa"/>
            <w:vAlign w:val="center"/>
          </w:tcPr>
          <w:p w:rsidR="00645799" w:rsidRPr="00AA6ADF" w:rsidRDefault="00645799" w:rsidP="003046E0">
            <w:pPr>
              <w:jc w:val="center"/>
              <w:rPr>
                <w:lang w:val="ru-RU"/>
              </w:rPr>
            </w:pPr>
            <w:r w:rsidRPr="00AA6ADF">
              <w:rPr>
                <w:lang w:val="ru-RU"/>
              </w:rPr>
              <w:t>2019 год</w:t>
            </w:r>
          </w:p>
        </w:tc>
        <w:tc>
          <w:tcPr>
            <w:tcW w:w="977" w:type="dxa"/>
            <w:vAlign w:val="center"/>
          </w:tcPr>
          <w:p w:rsidR="00645799" w:rsidRPr="00AA6ADF" w:rsidRDefault="00645799" w:rsidP="003046E0">
            <w:pPr>
              <w:jc w:val="center"/>
              <w:rPr>
                <w:lang w:val="ru-RU"/>
              </w:rPr>
            </w:pPr>
            <w:r w:rsidRPr="00AA6ADF">
              <w:rPr>
                <w:lang w:val="ru-RU"/>
              </w:rPr>
              <w:t>2020 год</w:t>
            </w:r>
          </w:p>
        </w:tc>
        <w:tc>
          <w:tcPr>
            <w:tcW w:w="907" w:type="dxa"/>
            <w:vAlign w:val="center"/>
            <w:hideMark/>
          </w:tcPr>
          <w:p w:rsidR="00645799" w:rsidRPr="00AA6ADF" w:rsidRDefault="00645799" w:rsidP="003046E0">
            <w:pPr>
              <w:ind w:left="113" w:right="113"/>
              <w:jc w:val="center"/>
              <w:rPr>
                <w:lang w:val="ru-RU"/>
              </w:rPr>
            </w:pPr>
            <w:r w:rsidRPr="00AA6ADF">
              <w:rPr>
                <w:lang w:val="ru-RU"/>
              </w:rPr>
              <w:t>РФ</w:t>
            </w:r>
          </w:p>
          <w:p w:rsidR="00645799" w:rsidRPr="00AA6ADF" w:rsidRDefault="00645799" w:rsidP="003046E0">
            <w:pPr>
              <w:ind w:left="113" w:right="113"/>
              <w:jc w:val="center"/>
              <w:rPr>
                <w:lang w:val="ru-RU"/>
              </w:rPr>
            </w:pPr>
            <w:r w:rsidRPr="00AA6ADF">
              <w:rPr>
                <w:lang w:val="ru-RU"/>
              </w:rPr>
              <w:t>2020 год</w:t>
            </w:r>
          </w:p>
        </w:tc>
      </w:tr>
      <w:tr w:rsidR="00645799" w:rsidRPr="00AA6ADF" w:rsidTr="003046E0">
        <w:tc>
          <w:tcPr>
            <w:tcW w:w="2108" w:type="dxa"/>
            <w:vAlign w:val="center"/>
            <w:hideMark/>
          </w:tcPr>
          <w:p w:rsidR="00645799" w:rsidRPr="00AA6ADF" w:rsidRDefault="00645799" w:rsidP="003046E0">
            <w:pPr>
              <w:jc w:val="both"/>
              <w:rPr>
                <w:lang w:val="ru-RU"/>
              </w:rPr>
            </w:pPr>
            <w:proofErr w:type="gramStart"/>
            <w:r w:rsidRPr="00AA6ADF">
              <w:rPr>
                <w:lang w:val="ru-RU"/>
              </w:rPr>
              <w:t>Флюорографические</w:t>
            </w:r>
            <w:proofErr w:type="gramEnd"/>
          </w:p>
        </w:tc>
        <w:tc>
          <w:tcPr>
            <w:tcW w:w="992" w:type="dxa"/>
            <w:vAlign w:val="center"/>
          </w:tcPr>
          <w:p w:rsidR="00645799" w:rsidRPr="00AA6ADF" w:rsidRDefault="00645799" w:rsidP="003046E0">
            <w:pPr>
              <w:jc w:val="center"/>
              <w:rPr>
                <w:lang w:val="ru-RU"/>
              </w:rPr>
            </w:pPr>
            <w:r w:rsidRPr="00AA6ADF">
              <w:rPr>
                <w:lang w:val="ru-RU"/>
              </w:rPr>
              <w:t>0,62</w:t>
            </w:r>
          </w:p>
        </w:tc>
        <w:tc>
          <w:tcPr>
            <w:tcW w:w="992" w:type="dxa"/>
            <w:vAlign w:val="center"/>
          </w:tcPr>
          <w:p w:rsidR="00645799" w:rsidRPr="00AA6ADF" w:rsidRDefault="00645799" w:rsidP="003046E0">
            <w:pPr>
              <w:jc w:val="center"/>
              <w:rPr>
                <w:lang w:val="ru-RU"/>
              </w:rPr>
            </w:pPr>
            <w:r w:rsidRPr="00AA6ADF">
              <w:rPr>
                <w:lang w:val="ru-RU"/>
              </w:rPr>
              <w:t>0,63</w:t>
            </w:r>
          </w:p>
        </w:tc>
        <w:tc>
          <w:tcPr>
            <w:tcW w:w="993" w:type="dxa"/>
            <w:vAlign w:val="center"/>
          </w:tcPr>
          <w:p w:rsidR="00645799" w:rsidRPr="00AA6ADF" w:rsidRDefault="00645799" w:rsidP="003046E0">
            <w:pPr>
              <w:jc w:val="center"/>
              <w:rPr>
                <w:lang w:val="ru-RU"/>
              </w:rPr>
            </w:pPr>
            <w:r w:rsidRPr="00AA6ADF">
              <w:rPr>
                <w:lang w:val="ru-RU"/>
              </w:rPr>
              <w:t>0,49</w:t>
            </w:r>
          </w:p>
        </w:tc>
        <w:tc>
          <w:tcPr>
            <w:tcW w:w="850" w:type="dxa"/>
            <w:vAlign w:val="center"/>
          </w:tcPr>
          <w:p w:rsidR="00645799" w:rsidRPr="00AA6ADF" w:rsidRDefault="00645799" w:rsidP="003046E0">
            <w:pPr>
              <w:jc w:val="center"/>
              <w:rPr>
                <w:lang w:val="ru-RU"/>
              </w:rPr>
            </w:pPr>
            <w:r w:rsidRPr="00AA6ADF">
              <w:rPr>
                <w:lang w:val="ru-RU"/>
              </w:rPr>
              <w:t>0,5</w:t>
            </w:r>
          </w:p>
        </w:tc>
        <w:tc>
          <w:tcPr>
            <w:tcW w:w="964" w:type="dxa"/>
            <w:vAlign w:val="center"/>
          </w:tcPr>
          <w:p w:rsidR="00645799" w:rsidRPr="00AA6ADF" w:rsidRDefault="00645799" w:rsidP="003046E0">
            <w:pPr>
              <w:jc w:val="center"/>
              <w:rPr>
                <w:lang w:val="ru-RU"/>
              </w:rPr>
            </w:pPr>
            <w:r w:rsidRPr="00AA6ADF">
              <w:rPr>
                <w:lang w:val="ru-RU"/>
              </w:rPr>
              <w:t>0,07</w:t>
            </w:r>
          </w:p>
        </w:tc>
        <w:tc>
          <w:tcPr>
            <w:tcW w:w="964" w:type="dxa"/>
            <w:vAlign w:val="center"/>
          </w:tcPr>
          <w:p w:rsidR="00645799" w:rsidRPr="00AA6ADF" w:rsidRDefault="00645799" w:rsidP="003046E0">
            <w:pPr>
              <w:jc w:val="center"/>
              <w:rPr>
                <w:lang w:val="ru-RU"/>
              </w:rPr>
            </w:pPr>
            <w:r w:rsidRPr="00AA6ADF">
              <w:rPr>
                <w:lang w:val="ru-RU"/>
              </w:rPr>
              <w:t>0,07</w:t>
            </w:r>
          </w:p>
        </w:tc>
        <w:tc>
          <w:tcPr>
            <w:tcW w:w="977" w:type="dxa"/>
            <w:vAlign w:val="center"/>
          </w:tcPr>
          <w:p w:rsidR="00645799" w:rsidRPr="00AA6ADF" w:rsidRDefault="00645799" w:rsidP="003046E0">
            <w:pPr>
              <w:jc w:val="center"/>
              <w:rPr>
                <w:lang w:val="ru-RU"/>
              </w:rPr>
            </w:pPr>
            <w:r w:rsidRPr="00AA6ADF">
              <w:rPr>
                <w:lang w:val="ru-RU"/>
              </w:rPr>
              <w:t>0,07</w:t>
            </w:r>
          </w:p>
        </w:tc>
        <w:tc>
          <w:tcPr>
            <w:tcW w:w="907" w:type="dxa"/>
            <w:vAlign w:val="center"/>
            <w:hideMark/>
          </w:tcPr>
          <w:p w:rsidR="00645799" w:rsidRPr="00AA6ADF" w:rsidRDefault="00645799" w:rsidP="003046E0">
            <w:pPr>
              <w:jc w:val="center"/>
              <w:rPr>
                <w:lang w:val="ru-RU"/>
              </w:rPr>
            </w:pPr>
            <w:r w:rsidRPr="00AA6ADF">
              <w:rPr>
                <w:lang w:val="ru-RU"/>
              </w:rPr>
              <w:t>0,06</w:t>
            </w:r>
          </w:p>
        </w:tc>
      </w:tr>
      <w:tr w:rsidR="00645799" w:rsidRPr="00AA6ADF" w:rsidTr="003046E0">
        <w:tc>
          <w:tcPr>
            <w:tcW w:w="2108" w:type="dxa"/>
            <w:vAlign w:val="center"/>
            <w:hideMark/>
          </w:tcPr>
          <w:p w:rsidR="00645799" w:rsidRPr="00AA6ADF" w:rsidRDefault="00645799" w:rsidP="003046E0">
            <w:pPr>
              <w:jc w:val="both"/>
              <w:rPr>
                <w:lang w:val="ru-RU"/>
              </w:rPr>
            </w:pPr>
            <w:proofErr w:type="gramStart"/>
            <w:r w:rsidRPr="00AA6ADF">
              <w:rPr>
                <w:lang w:val="ru-RU"/>
              </w:rPr>
              <w:t>Рентгенографические</w:t>
            </w:r>
            <w:proofErr w:type="gramEnd"/>
          </w:p>
        </w:tc>
        <w:tc>
          <w:tcPr>
            <w:tcW w:w="992" w:type="dxa"/>
            <w:vAlign w:val="center"/>
          </w:tcPr>
          <w:p w:rsidR="00645799" w:rsidRPr="00AA6ADF" w:rsidRDefault="00645799" w:rsidP="003046E0">
            <w:pPr>
              <w:jc w:val="center"/>
              <w:rPr>
                <w:lang w:val="ru-RU"/>
              </w:rPr>
            </w:pPr>
            <w:r w:rsidRPr="00AA6ADF">
              <w:rPr>
                <w:lang w:val="ru-RU"/>
              </w:rPr>
              <w:t>1,12</w:t>
            </w:r>
          </w:p>
        </w:tc>
        <w:tc>
          <w:tcPr>
            <w:tcW w:w="992" w:type="dxa"/>
            <w:vAlign w:val="center"/>
          </w:tcPr>
          <w:p w:rsidR="00645799" w:rsidRPr="00AA6ADF" w:rsidRDefault="00645799" w:rsidP="003046E0">
            <w:pPr>
              <w:jc w:val="center"/>
              <w:rPr>
                <w:lang w:val="ru-RU"/>
              </w:rPr>
            </w:pPr>
            <w:r w:rsidRPr="00AA6ADF">
              <w:rPr>
                <w:lang w:val="ru-RU"/>
              </w:rPr>
              <w:t>1,16</w:t>
            </w:r>
          </w:p>
        </w:tc>
        <w:tc>
          <w:tcPr>
            <w:tcW w:w="993" w:type="dxa"/>
            <w:vAlign w:val="center"/>
          </w:tcPr>
          <w:p w:rsidR="00645799" w:rsidRPr="00AA6ADF" w:rsidRDefault="00645799" w:rsidP="003046E0">
            <w:pPr>
              <w:jc w:val="center"/>
              <w:rPr>
                <w:lang w:val="ru-RU"/>
              </w:rPr>
            </w:pPr>
            <w:r w:rsidRPr="00AA6ADF">
              <w:rPr>
                <w:lang w:val="ru-RU"/>
              </w:rPr>
              <w:t>0,98</w:t>
            </w:r>
          </w:p>
        </w:tc>
        <w:tc>
          <w:tcPr>
            <w:tcW w:w="850" w:type="dxa"/>
            <w:vAlign w:val="center"/>
          </w:tcPr>
          <w:p w:rsidR="00645799" w:rsidRPr="00AA6ADF" w:rsidRDefault="00645799" w:rsidP="003046E0">
            <w:pPr>
              <w:jc w:val="center"/>
              <w:rPr>
                <w:lang w:val="ru-RU"/>
              </w:rPr>
            </w:pPr>
            <w:r w:rsidRPr="00AA6ADF">
              <w:rPr>
                <w:lang w:val="ru-RU"/>
              </w:rPr>
              <w:t>1,13</w:t>
            </w:r>
          </w:p>
        </w:tc>
        <w:tc>
          <w:tcPr>
            <w:tcW w:w="964" w:type="dxa"/>
            <w:vAlign w:val="center"/>
          </w:tcPr>
          <w:p w:rsidR="00645799" w:rsidRPr="00AA6ADF" w:rsidRDefault="00645799" w:rsidP="003046E0">
            <w:pPr>
              <w:jc w:val="center"/>
              <w:rPr>
                <w:lang w:val="ru-RU"/>
              </w:rPr>
            </w:pPr>
            <w:r w:rsidRPr="00AA6ADF">
              <w:rPr>
                <w:lang w:val="ru-RU"/>
              </w:rPr>
              <w:t>0,09</w:t>
            </w:r>
          </w:p>
        </w:tc>
        <w:tc>
          <w:tcPr>
            <w:tcW w:w="964" w:type="dxa"/>
            <w:vAlign w:val="center"/>
          </w:tcPr>
          <w:p w:rsidR="00645799" w:rsidRPr="00AA6ADF" w:rsidRDefault="00645799" w:rsidP="003046E0">
            <w:pPr>
              <w:jc w:val="center"/>
              <w:rPr>
                <w:lang w:val="ru-RU"/>
              </w:rPr>
            </w:pPr>
            <w:r w:rsidRPr="00AA6ADF">
              <w:rPr>
                <w:lang w:val="ru-RU"/>
              </w:rPr>
              <w:t>0,88</w:t>
            </w:r>
          </w:p>
        </w:tc>
        <w:tc>
          <w:tcPr>
            <w:tcW w:w="977" w:type="dxa"/>
            <w:vAlign w:val="center"/>
          </w:tcPr>
          <w:p w:rsidR="00645799" w:rsidRPr="00AA6ADF" w:rsidRDefault="00645799" w:rsidP="003046E0">
            <w:pPr>
              <w:jc w:val="center"/>
              <w:rPr>
                <w:lang w:val="ru-RU"/>
              </w:rPr>
            </w:pPr>
            <w:r w:rsidRPr="00AA6ADF">
              <w:rPr>
                <w:lang w:val="ru-RU"/>
              </w:rPr>
              <w:t>0,09</w:t>
            </w:r>
          </w:p>
        </w:tc>
        <w:tc>
          <w:tcPr>
            <w:tcW w:w="907" w:type="dxa"/>
            <w:vAlign w:val="center"/>
            <w:hideMark/>
          </w:tcPr>
          <w:p w:rsidR="00645799" w:rsidRPr="00AA6ADF" w:rsidRDefault="00645799" w:rsidP="003046E0">
            <w:pPr>
              <w:jc w:val="center"/>
              <w:rPr>
                <w:lang w:val="ru-RU"/>
              </w:rPr>
            </w:pPr>
            <w:r w:rsidRPr="00AA6ADF">
              <w:rPr>
                <w:lang w:val="ru-RU"/>
              </w:rPr>
              <w:t>0,08</w:t>
            </w:r>
          </w:p>
        </w:tc>
      </w:tr>
      <w:tr w:rsidR="00645799" w:rsidRPr="00AA6ADF" w:rsidTr="003046E0">
        <w:tc>
          <w:tcPr>
            <w:tcW w:w="2108" w:type="dxa"/>
            <w:vAlign w:val="center"/>
            <w:hideMark/>
          </w:tcPr>
          <w:p w:rsidR="00645799" w:rsidRPr="00AA6ADF" w:rsidRDefault="00645799" w:rsidP="003046E0">
            <w:pPr>
              <w:jc w:val="both"/>
              <w:rPr>
                <w:lang w:val="ru-RU"/>
              </w:rPr>
            </w:pPr>
            <w:proofErr w:type="gramStart"/>
            <w:r w:rsidRPr="00AA6ADF">
              <w:rPr>
                <w:lang w:val="ru-RU"/>
              </w:rPr>
              <w:t>Рентгеноскопические</w:t>
            </w:r>
            <w:proofErr w:type="gramEnd"/>
          </w:p>
        </w:tc>
        <w:tc>
          <w:tcPr>
            <w:tcW w:w="992" w:type="dxa"/>
            <w:vAlign w:val="center"/>
          </w:tcPr>
          <w:p w:rsidR="00645799" w:rsidRPr="00AA6ADF" w:rsidRDefault="00645799" w:rsidP="003046E0">
            <w:pPr>
              <w:jc w:val="center"/>
              <w:rPr>
                <w:lang w:val="ru-RU"/>
              </w:rPr>
            </w:pPr>
            <w:r w:rsidRPr="00AA6ADF">
              <w:rPr>
                <w:lang w:val="ru-RU"/>
              </w:rPr>
              <w:t>0,01</w:t>
            </w:r>
          </w:p>
        </w:tc>
        <w:tc>
          <w:tcPr>
            <w:tcW w:w="992" w:type="dxa"/>
            <w:vAlign w:val="center"/>
          </w:tcPr>
          <w:p w:rsidR="00645799" w:rsidRPr="00AA6ADF" w:rsidRDefault="00645799" w:rsidP="003046E0">
            <w:pPr>
              <w:jc w:val="center"/>
              <w:rPr>
                <w:lang w:val="ru-RU"/>
              </w:rPr>
            </w:pPr>
            <w:r w:rsidRPr="00AA6ADF">
              <w:rPr>
                <w:lang w:val="ru-RU"/>
              </w:rPr>
              <w:t>0,01</w:t>
            </w:r>
          </w:p>
        </w:tc>
        <w:tc>
          <w:tcPr>
            <w:tcW w:w="993" w:type="dxa"/>
            <w:vAlign w:val="center"/>
          </w:tcPr>
          <w:p w:rsidR="00645799" w:rsidRPr="00AA6ADF" w:rsidRDefault="00645799" w:rsidP="003046E0">
            <w:pPr>
              <w:jc w:val="center"/>
              <w:rPr>
                <w:lang w:val="ru-RU"/>
              </w:rPr>
            </w:pPr>
            <w:r w:rsidRPr="00AA6ADF">
              <w:rPr>
                <w:lang w:val="ru-RU"/>
              </w:rPr>
              <w:t>0,01</w:t>
            </w:r>
          </w:p>
        </w:tc>
        <w:tc>
          <w:tcPr>
            <w:tcW w:w="850" w:type="dxa"/>
            <w:vAlign w:val="center"/>
          </w:tcPr>
          <w:p w:rsidR="00645799" w:rsidRPr="00AA6ADF" w:rsidRDefault="00645799" w:rsidP="003046E0">
            <w:pPr>
              <w:jc w:val="center"/>
              <w:rPr>
                <w:lang w:val="ru-RU"/>
              </w:rPr>
            </w:pPr>
            <w:r w:rsidRPr="00AA6ADF">
              <w:rPr>
                <w:lang w:val="ru-RU"/>
              </w:rPr>
              <w:t>0,01</w:t>
            </w:r>
          </w:p>
        </w:tc>
        <w:tc>
          <w:tcPr>
            <w:tcW w:w="964" w:type="dxa"/>
            <w:vAlign w:val="center"/>
          </w:tcPr>
          <w:p w:rsidR="00645799" w:rsidRPr="00AA6ADF" w:rsidRDefault="00645799" w:rsidP="003046E0">
            <w:pPr>
              <w:jc w:val="center"/>
              <w:rPr>
                <w:lang w:val="ru-RU"/>
              </w:rPr>
            </w:pPr>
            <w:r w:rsidRPr="00AA6ADF">
              <w:rPr>
                <w:lang w:val="ru-RU"/>
              </w:rPr>
              <w:t>2,01</w:t>
            </w:r>
          </w:p>
        </w:tc>
        <w:tc>
          <w:tcPr>
            <w:tcW w:w="964" w:type="dxa"/>
            <w:vAlign w:val="center"/>
          </w:tcPr>
          <w:p w:rsidR="00645799" w:rsidRPr="00AA6ADF" w:rsidRDefault="00645799" w:rsidP="003046E0">
            <w:pPr>
              <w:jc w:val="center"/>
              <w:rPr>
                <w:lang w:val="ru-RU"/>
              </w:rPr>
            </w:pPr>
            <w:r w:rsidRPr="00AA6ADF">
              <w:rPr>
                <w:lang w:val="ru-RU"/>
              </w:rPr>
              <w:t>2,05</w:t>
            </w:r>
          </w:p>
        </w:tc>
        <w:tc>
          <w:tcPr>
            <w:tcW w:w="977" w:type="dxa"/>
            <w:vAlign w:val="center"/>
          </w:tcPr>
          <w:p w:rsidR="00645799" w:rsidRPr="00AA6ADF" w:rsidRDefault="00645799" w:rsidP="003046E0">
            <w:pPr>
              <w:jc w:val="center"/>
              <w:rPr>
                <w:lang w:val="ru-RU"/>
              </w:rPr>
            </w:pPr>
            <w:r w:rsidRPr="00AA6ADF">
              <w:rPr>
                <w:lang w:val="ru-RU"/>
              </w:rPr>
              <w:t>2,7</w:t>
            </w:r>
          </w:p>
        </w:tc>
        <w:tc>
          <w:tcPr>
            <w:tcW w:w="907" w:type="dxa"/>
            <w:vAlign w:val="center"/>
          </w:tcPr>
          <w:p w:rsidR="00645799" w:rsidRPr="00AA6ADF" w:rsidRDefault="00645799" w:rsidP="003046E0">
            <w:pPr>
              <w:jc w:val="center"/>
              <w:rPr>
                <w:lang w:val="ru-RU"/>
              </w:rPr>
            </w:pPr>
            <w:r w:rsidRPr="00AA6ADF">
              <w:rPr>
                <w:lang w:val="ru-RU"/>
              </w:rPr>
              <w:t>2,46</w:t>
            </w:r>
          </w:p>
        </w:tc>
      </w:tr>
      <w:tr w:rsidR="00645799" w:rsidRPr="00AA6ADF" w:rsidTr="003046E0">
        <w:tc>
          <w:tcPr>
            <w:tcW w:w="2108" w:type="dxa"/>
            <w:vAlign w:val="center"/>
            <w:hideMark/>
          </w:tcPr>
          <w:p w:rsidR="00645799" w:rsidRPr="00AA6ADF" w:rsidRDefault="00645799" w:rsidP="003046E0">
            <w:pPr>
              <w:jc w:val="both"/>
              <w:rPr>
                <w:lang w:val="ru-RU"/>
              </w:rPr>
            </w:pPr>
            <w:r w:rsidRPr="00AA6ADF">
              <w:rPr>
                <w:lang w:val="ru-RU"/>
              </w:rPr>
              <w:t>Компьютерная томография</w:t>
            </w:r>
          </w:p>
        </w:tc>
        <w:tc>
          <w:tcPr>
            <w:tcW w:w="992" w:type="dxa"/>
            <w:vAlign w:val="center"/>
          </w:tcPr>
          <w:p w:rsidR="00645799" w:rsidRPr="00AA6ADF" w:rsidRDefault="00645799" w:rsidP="003046E0">
            <w:pPr>
              <w:jc w:val="center"/>
              <w:rPr>
                <w:lang w:val="ru-RU"/>
              </w:rPr>
            </w:pPr>
            <w:r w:rsidRPr="00AA6ADF">
              <w:rPr>
                <w:lang w:val="ru-RU"/>
              </w:rPr>
              <w:t>0,07</w:t>
            </w:r>
          </w:p>
        </w:tc>
        <w:tc>
          <w:tcPr>
            <w:tcW w:w="992" w:type="dxa"/>
            <w:vAlign w:val="center"/>
          </w:tcPr>
          <w:p w:rsidR="00645799" w:rsidRPr="00AA6ADF" w:rsidRDefault="00645799" w:rsidP="003046E0">
            <w:pPr>
              <w:jc w:val="center"/>
              <w:rPr>
                <w:lang w:val="ru-RU"/>
              </w:rPr>
            </w:pPr>
            <w:r w:rsidRPr="00AA6ADF">
              <w:rPr>
                <w:lang w:val="ru-RU"/>
              </w:rPr>
              <w:t>0,09</w:t>
            </w:r>
          </w:p>
        </w:tc>
        <w:tc>
          <w:tcPr>
            <w:tcW w:w="993" w:type="dxa"/>
            <w:vAlign w:val="center"/>
          </w:tcPr>
          <w:p w:rsidR="00645799" w:rsidRPr="00AA6ADF" w:rsidRDefault="00645799" w:rsidP="003046E0">
            <w:pPr>
              <w:jc w:val="center"/>
              <w:rPr>
                <w:lang w:val="ru-RU"/>
              </w:rPr>
            </w:pPr>
            <w:r w:rsidRPr="00AA6ADF">
              <w:rPr>
                <w:lang w:val="ru-RU"/>
              </w:rPr>
              <w:t>0,18</w:t>
            </w:r>
          </w:p>
        </w:tc>
        <w:tc>
          <w:tcPr>
            <w:tcW w:w="850" w:type="dxa"/>
            <w:vAlign w:val="center"/>
          </w:tcPr>
          <w:p w:rsidR="00645799" w:rsidRPr="00AA6ADF" w:rsidRDefault="00645799" w:rsidP="003046E0">
            <w:pPr>
              <w:jc w:val="center"/>
              <w:rPr>
                <w:lang w:val="ru-RU"/>
              </w:rPr>
            </w:pPr>
            <w:r w:rsidRPr="00AA6ADF">
              <w:rPr>
                <w:lang w:val="ru-RU"/>
              </w:rPr>
              <w:t>0,15</w:t>
            </w:r>
          </w:p>
        </w:tc>
        <w:tc>
          <w:tcPr>
            <w:tcW w:w="964" w:type="dxa"/>
            <w:vAlign w:val="center"/>
          </w:tcPr>
          <w:p w:rsidR="00645799" w:rsidRPr="00AA6ADF" w:rsidRDefault="00645799" w:rsidP="003046E0">
            <w:pPr>
              <w:jc w:val="center"/>
              <w:rPr>
                <w:lang w:val="ru-RU"/>
              </w:rPr>
            </w:pPr>
            <w:r w:rsidRPr="00AA6ADF">
              <w:rPr>
                <w:lang w:val="ru-RU"/>
              </w:rPr>
              <w:t>3,39</w:t>
            </w:r>
          </w:p>
        </w:tc>
        <w:tc>
          <w:tcPr>
            <w:tcW w:w="964" w:type="dxa"/>
            <w:vAlign w:val="center"/>
          </w:tcPr>
          <w:p w:rsidR="00645799" w:rsidRPr="00AA6ADF" w:rsidRDefault="00645799" w:rsidP="003046E0">
            <w:pPr>
              <w:jc w:val="center"/>
              <w:rPr>
                <w:lang w:val="ru-RU"/>
              </w:rPr>
            </w:pPr>
            <w:r w:rsidRPr="00AA6ADF">
              <w:rPr>
                <w:lang w:val="ru-RU"/>
              </w:rPr>
              <w:t>3,38</w:t>
            </w:r>
          </w:p>
        </w:tc>
        <w:tc>
          <w:tcPr>
            <w:tcW w:w="977" w:type="dxa"/>
            <w:vAlign w:val="center"/>
          </w:tcPr>
          <w:p w:rsidR="00645799" w:rsidRPr="00AA6ADF" w:rsidRDefault="00645799" w:rsidP="003046E0">
            <w:pPr>
              <w:jc w:val="center"/>
              <w:rPr>
                <w:lang w:val="ru-RU"/>
              </w:rPr>
            </w:pPr>
            <w:r w:rsidRPr="00AA6ADF">
              <w:rPr>
                <w:lang w:val="ru-RU"/>
              </w:rPr>
              <w:t>4,75</w:t>
            </w:r>
          </w:p>
        </w:tc>
        <w:tc>
          <w:tcPr>
            <w:tcW w:w="907" w:type="dxa"/>
            <w:vAlign w:val="center"/>
          </w:tcPr>
          <w:p w:rsidR="00645799" w:rsidRPr="00AA6ADF" w:rsidRDefault="00645799" w:rsidP="003046E0">
            <w:pPr>
              <w:jc w:val="center"/>
              <w:rPr>
                <w:lang w:val="ru-RU"/>
              </w:rPr>
            </w:pPr>
            <w:r w:rsidRPr="00AA6ADF">
              <w:rPr>
                <w:lang w:val="ru-RU"/>
              </w:rPr>
              <w:t>4,00</w:t>
            </w:r>
          </w:p>
        </w:tc>
      </w:tr>
      <w:tr w:rsidR="00645799" w:rsidRPr="00AA6ADF" w:rsidTr="003046E0">
        <w:tc>
          <w:tcPr>
            <w:tcW w:w="2108" w:type="dxa"/>
            <w:vAlign w:val="center"/>
            <w:hideMark/>
          </w:tcPr>
          <w:p w:rsidR="00645799" w:rsidRPr="00AA6ADF" w:rsidRDefault="00645799" w:rsidP="003046E0">
            <w:pPr>
              <w:jc w:val="both"/>
              <w:rPr>
                <w:lang w:val="ru-RU"/>
              </w:rPr>
            </w:pPr>
            <w:r w:rsidRPr="00AA6ADF">
              <w:rPr>
                <w:lang w:val="ru-RU"/>
              </w:rPr>
              <w:t>Радионуклидная диагностика</w:t>
            </w:r>
          </w:p>
        </w:tc>
        <w:tc>
          <w:tcPr>
            <w:tcW w:w="992" w:type="dxa"/>
            <w:vAlign w:val="center"/>
          </w:tcPr>
          <w:p w:rsidR="00645799" w:rsidRPr="00AA6ADF" w:rsidRDefault="00645799" w:rsidP="003046E0">
            <w:pPr>
              <w:jc w:val="center"/>
              <w:rPr>
                <w:lang w:val="ru-RU"/>
              </w:rPr>
            </w:pPr>
            <w:r w:rsidRPr="00AA6ADF">
              <w:rPr>
                <w:lang w:val="ru-RU"/>
              </w:rPr>
              <w:t>0,001</w:t>
            </w:r>
          </w:p>
        </w:tc>
        <w:tc>
          <w:tcPr>
            <w:tcW w:w="992" w:type="dxa"/>
            <w:vAlign w:val="center"/>
          </w:tcPr>
          <w:p w:rsidR="00645799" w:rsidRPr="00AA6ADF" w:rsidRDefault="00645799" w:rsidP="003046E0">
            <w:pPr>
              <w:jc w:val="center"/>
              <w:rPr>
                <w:lang w:val="ru-RU"/>
              </w:rPr>
            </w:pPr>
            <w:r w:rsidRPr="00AA6ADF">
              <w:rPr>
                <w:lang w:val="ru-RU"/>
              </w:rPr>
              <w:t>0,0006</w:t>
            </w:r>
          </w:p>
        </w:tc>
        <w:tc>
          <w:tcPr>
            <w:tcW w:w="993" w:type="dxa"/>
            <w:vAlign w:val="center"/>
          </w:tcPr>
          <w:p w:rsidR="00645799" w:rsidRPr="00AA6ADF" w:rsidRDefault="00645799" w:rsidP="003046E0">
            <w:pPr>
              <w:jc w:val="center"/>
              <w:rPr>
                <w:lang w:val="ru-RU"/>
              </w:rPr>
            </w:pPr>
            <w:r w:rsidRPr="00AA6ADF">
              <w:rPr>
                <w:lang w:val="ru-RU"/>
              </w:rPr>
              <w:t>0,001</w:t>
            </w:r>
          </w:p>
        </w:tc>
        <w:tc>
          <w:tcPr>
            <w:tcW w:w="850" w:type="dxa"/>
            <w:vAlign w:val="center"/>
          </w:tcPr>
          <w:p w:rsidR="00645799" w:rsidRPr="00AA6ADF" w:rsidRDefault="00645799" w:rsidP="003046E0">
            <w:pPr>
              <w:jc w:val="center"/>
              <w:rPr>
                <w:lang w:val="ru-RU"/>
              </w:rPr>
            </w:pPr>
            <w:r w:rsidRPr="00AA6ADF">
              <w:rPr>
                <w:lang w:val="ru-RU"/>
              </w:rPr>
              <w:t>0,004</w:t>
            </w:r>
          </w:p>
        </w:tc>
        <w:tc>
          <w:tcPr>
            <w:tcW w:w="964" w:type="dxa"/>
            <w:vAlign w:val="center"/>
          </w:tcPr>
          <w:p w:rsidR="00645799" w:rsidRPr="00AA6ADF" w:rsidRDefault="00645799" w:rsidP="003046E0">
            <w:pPr>
              <w:jc w:val="center"/>
              <w:rPr>
                <w:lang w:val="ru-RU"/>
              </w:rPr>
            </w:pPr>
            <w:r w:rsidRPr="00AA6ADF">
              <w:rPr>
                <w:lang w:val="ru-RU"/>
              </w:rPr>
              <w:t>1,40</w:t>
            </w:r>
          </w:p>
        </w:tc>
        <w:tc>
          <w:tcPr>
            <w:tcW w:w="964" w:type="dxa"/>
            <w:vAlign w:val="center"/>
          </w:tcPr>
          <w:p w:rsidR="00645799" w:rsidRPr="00AA6ADF" w:rsidRDefault="00645799" w:rsidP="003046E0">
            <w:pPr>
              <w:jc w:val="center"/>
              <w:rPr>
                <w:lang w:val="ru-RU"/>
              </w:rPr>
            </w:pPr>
            <w:r w:rsidRPr="00AA6ADF">
              <w:rPr>
                <w:lang w:val="ru-RU"/>
              </w:rPr>
              <w:t>3,91</w:t>
            </w:r>
          </w:p>
        </w:tc>
        <w:tc>
          <w:tcPr>
            <w:tcW w:w="977" w:type="dxa"/>
            <w:vAlign w:val="center"/>
          </w:tcPr>
          <w:p w:rsidR="00645799" w:rsidRPr="00AA6ADF" w:rsidRDefault="00645799" w:rsidP="003046E0">
            <w:pPr>
              <w:jc w:val="center"/>
              <w:rPr>
                <w:lang w:val="ru-RU"/>
              </w:rPr>
            </w:pPr>
            <w:r w:rsidRPr="00AA6ADF">
              <w:rPr>
                <w:lang w:val="ru-RU"/>
              </w:rPr>
              <w:t>3,25</w:t>
            </w:r>
          </w:p>
        </w:tc>
        <w:tc>
          <w:tcPr>
            <w:tcW w:w="907" w:type="dxa"/>
            <w:vAlign w:val="center"/>
          </w:tcPr>
          <w:p w:rsidR="00645799" w:rsidRPr="00AA6ADF" w:rsidRDefault="00645799" w:rsidP="003046E0">
            <w:pPr>
              <w:jc w:val="center"/>
              <w:rPr>
                <w:lang w:val="ru-RU"/>
              </w:rPr>
            </w:pPr>
            <w:r w:rsidRPr="00AA6ADF">
              <w:rPr>
                <w:lang w:val="ru-RU"/>
              </w:rPr>
              <w:t>6,68</w:t>
            </w:r>
          </w:p>
        </w:tc>
      </w:tr>
      <w:tr w:rsidR="00645799" w:rsidRPr="00AA6ADF" w:rsidTr="003046E0">
        <w:tc>
          <w:tcPr>
            <w:tcW w:w="2108" w:type="dxa"/>
            <w:vAlign w:val="center"/>
            <w:hideMark/>
          </w:tcPr>
          <w:p w:rsidR="00645799" w:rsidRPr="00AA6ADF" w:rsidRDefault="00645799" w:rsidP="003046E0">
            <w:pPr>
              <w:jc w:val="both"/>
              <w:rPr>
                <w:lang w:val="ru-RU"/>
              </w:rPr>
            </w:pPr>
            <w:r w:rsidRPr="00AA6ADF">
              <w:rPr>
                <w:lang w:val="ru-RU"/>
              </w:rPr>
              <w:t>Прочие</w:t>
            </w:r>
          </w:p>
        </w:tc>
        <w:tc>
          <w:tcPr>
            <w:tcW w:w="992" w:type="dxa"/>
            <w:vAlign w:val="center"/>
          </w:tcPr>
          <w:p w:rsidR="00645799" w:rsidRPr="00AA6ADF" w:rsidRDefault="00645799" w:rsidP="003046E0">
            <w:pPr>
              <w:jc w:val="center"/>
              <w:rPr>
                <w:lang w:val="ru-RU"/>
              </w:rPr>
            </w:pPr>
            <w:r w:rsidRPr="00AA6ADF">
              <w:rPr>
                <w:lang w:val="ru-RU"/>
              </w:rPr>
              <w:t>0,01</w:t>
            </w:r>
          </w:p>
        </w:tc>
        <w:tc>
          <w:tcPr>
            <w:tcW w:w="992" w:type="dxa"/>
            <w:vAlign w:val="center"/>
          </w:tcPr>
          <w:p w:rsidR="00645799" w:rsidRPr="00AA6ADF" w:rsidRDefault="00645799" w:rsidP="003046E0">
            <w:pPr>
              <w:jc w:val="center"/>
              <w:rPr>
                <w:lang w:val="ru-RU"/>
              </w:rPr>
            </w:pPr>
            <w:r w:rsidRPr="00AA6ADF">
              <w:rPr>
                <w:lang w:val="ru-RU"/>
              </w:rPr>
              <w:t>0,001</w:t>
            </w:r>
          </w:p>
        </w:tc>
        <w:tc>
          <w:tcPr>
            <w:tcW w:w="993" w:type="dxa"/>
            <w:vAlign w:val="center"/>
          </w:tcPr>
          <w:p w:rsidR="00645799" w:rsidRPr="00AA6ADF" w:rsidRDefault="00645799" w:rsidP="003046E0">
            <w:pPr>
              <w:jc w:val="center"/>
              <w:rPr>
                <w:lang w:val="ru-RU"/>
              </w:rPr>
            </w:pPr>
            <w:r w:rsidRPr="00AA6ADF">
              <w:rPr>
                <w:lang w:val="ru-RU"/>
              </w:rPr>
              <w:t>0,01</w:t>
            </w:r>
          </w:p>
        </w:tc>
        <w:tc>
          <w:tcPr>
            <w:tcW w:w="850" w:type="dxa"/>
            <w:vAlign w:val="center"/>
          </w:tcPr>
          <w:p w:rsidR="00645799" w:rsidRPr="00AA6ADF" w:rsidRDefault="00645799" w:rsidP="003046E0">
            <w:pPr>
              <w:jc w:val="center"/>
              <w:rPr>
                <w:lang w:val="ru-RU"/>
              </w:rPr>
            </w:pPr>
            <w:r w:rsidRPr="00AA6ADF">
              <w:rPr>
                <w:lang w:val="ru-RU"/>
              </w:rPr>
              <w:t>0,01</w:t>
            </w:r>
          </w:p>
        </w:tc>
        <w:tc>
          <w:tcPr>
            <w:tcW w:w="964" w:type="dxa"/>
            <w:vAlign w:val="center"/>
          </w:tcPr>
          <w:p w:rsidR="00645799" w:rsidRPr="00AA6ADF" w:rsidRDefault="00645799" w:rsidP="003046E0">
            <w:pPr>
              <w:jc w:val="center"/>
              <w:rPr>
                <w:lang w:val="ru-RU"/>
              </w:rPr>
            </w:pPr>
            <w:r w:rsidRPr="00AA6ADF">
              <w:rPr>
                <w:lang w:val="ru-RU"/>
              </w:rPr>
              <w:t>7,43</w:t>
            </w:r>
          </w:p>
        </w:tc>
        <w:tc>
          <w:tcPr>
            <w:tcW w:w="964" w:type="dxa"/>
            <w:vAlign w:val="center"/>
          </w:tcPr>
          <w:p w:rsidR="00645799" w:rsidRPr="00AA6ADF" w:rsidRDefault="00645799" w:rsidP="003046E0">
            <w:pPr>
              <w:jc w:val="center"/>
              <w:rPr>
                <w:lang w:val="ru-RU"/>
              </w:rPr>
            </w:pPr>
            <w:r w:rsidRPr="00AA6ADF">
              <w:rPr>
                <w:lang w:val="ru-RU"/>
              </w:rPr>
              <w:t>6,35</w:t>
            </w:r>
          </w:p>
        </w:tc>
        <w:tc>
          <w:tcPr>
            <w:tcW w:w="977" w:type="dxa"/>
            <w:vAlign w:val="center"/>
          </w:tcPr>
          <w:p w:rsidR="00645799" w:rsidRPr="00AA6ADF" w:rsidRDefault="00645799" w:rsidP="003046E0">
            <w:pPr>
              <w:jc w:val="center"/>
              <w:rPr>
                <w:lang w:val="ru-RU"/>
              </w:rPr>
            </w:pPr>
            <w:r w:rsidRPr="00AA6ADF">
              <w:rPr>
                <w:lang w:val="ru-RU"/>
              </w:rPr>
              <w:t>8,59</w:t>
            </w:r>
          </w:p>
        </w:tc>
        <w:tc>
          <w:tcPr>
            <w:tcW w:w="907" w:type="dxa"/>
            <w:vAlign w:val="center"/>
          </w:tcPr>
          <w:p w:rsidR="00645799" w:rsidRPr="00AA6ADF" w:rsidRDefault="00645799" w:rsidP="003046E0">
            <w:pPr>
              <w:jc w:val="center"/>
              <w:rPr>
                <w:lang w:val="ru-RU"/>
              </w:rPr>
            </w:pPr>
            <w:r w:rsidRPr="00AA6ADF">
              <w:rPr>
                <w:lang w:val="ru-RU"/>
              </w:rPr>
              <w:t>4,41</w:t>
            </w:r>
          </w:p>
        </w:tc>
      </w:tr>
      <w:tr w:rsidR="00645799" w:rsidRPr="00AA6ADF" w:rsidTr="003046E0">
        <w:tc>
          <w:tcPr>
            <w:tcW w:w="2108" w:type="dxa"/>
            <w:vAlign w:val="center"/>
            <w:hideMark/>
          </w:tcPr>
          <w:p w:rsidR="00645799" w:rsidRPr="00AA6ADF" w:rsidRDefault="00645799" w:rsidP="003046E0">
            <w:pPr>
              <w:jc w:val="both"/>
              <w:rPr>
                <w:lang w:val="ru-RU"/>
              </w:rPr>
            </w:pPr>
            <w:r w:rsidRPr="00AA6ADF">
              <w:rPr>
                <w:lang w:val="ru-RU"/>
              </w:rPr>
              <w:t>Всего</w:t>
            </w:r>
          </w:p>
        </w:tc>
        <w:tc>
          <w:tcPr>
            <w:tcW w:w="992" w:type="dxa"/>
            <w:vAlign w:val="center"/>
          </w:tcPr>
          <w:p w:rsidR="00645799" w:rsidRPr="00AA6ADF" w:rsidRDefault="00645799" w:rsidP="003046E0">
            <w:pPr>
              <w:jc w:val="center"/>
              <w:rPr>
                <w:lang w:val="ru-RU"/>
              </w:rPr>
            </w:pPr>
            <w:r w:rsidRPr="00AA6ADF">
              <w:rPr>
                <w:lang w:val="ru-RU"/>
              </w:rPr>
              <w:t>1,84</w:t>
            </w:r>
          </w:p>
        </w:tc>
        <w:tc>
          <w:tcPr>
            <w:tcW w:w="992" w:type="dxa"/>
            <w:vAlign w:val="center"/>
          </w:tcPr>
          <w:p w:rsidR="00645799" w:rsidRPr="00AA6ADF" w:rsidRDefault="00645799" w:rsidP="003046E0">
            <w:pPr>
              <w:jc w:val="center"/>
              <w:rPr>
                <w:lang w:val="ru-RU"/>
              </w:rPr>
            </w:pPr>
            <w:r w:rsidRPr="00AA6ADF">
              <w:rPr>
                <w:lang w:val="ru-RU"/>
              </w:rPr>
              <w:t>1,9</w:t>
            </w:r>
          </w:p>
        </w:tc>
        <w:tc>
          <w:tcPr>
            <w:tcW w:w="993" w:type="dxa"/>
            <w:vAlign w:val="center"/>
          </w:tcPr>
          <w:p w:rsidR="00645799" w:rsidRPr="00AA6ADF" w:rsidRDefault="00645799" w:rsidP="003046E0">
            <w:pPr>
              <w:jc w:val="center"/>
              <w:rPr>
                <w:lang w:val="ru-RU"/>
              </w:rPr>
            </w:pPr>
            <w:r w:rsidRPr="00AA6ADF">
              <w:rPr>
                <w:lang w:val="ru-RU"/>
              </w:rPr>
              <w:t>1,67</w:t>
            </w:r>
          </w:p>
        </w:tc>
        <w:tc>
          <w:tcPr>
            <w:tcW w:w="850" w:type="dxa"/>
            <w:vAlign w:val="center"/>
          </w:tcPr>
          <w:p w:rsidR="00645799" w:rsidRPr="00AA6ADF" w:rsidRDefault="00645799" w:rsidP="003046E0">
            <w:pPr>
              <w:jc w:val="center"/>
              <w:rPr>
                <w:lang w:val="ru-RU"/>
              </w:rPr>
            </w:pPr>
            <w:r w:rsidRPr="00AA6ADF">
              <w:rPr>
                <w:lang w:val="ru-RU"/>
              </w:rPr>
              <w:t>1,81</w:t>
            </w:r>
          </w:p>
        </w:tc>
        <w:tc>
          <w:tcPr>
            <w:tcW w:w="964" w:type="dxa"/>
            <w:vAlign w:val="center"/>
          </w:tcPr>
          <w:p w:rsidR="00645799" w:rsidRPr="00AA6ADF" w:rsidRDefault="00645799" w:rsidP="003046E0">
            <w:pPr>
              <w:jc w:val="center"/>
              <w:rPr>
                <w:lang w:val="ru-RU"/>
              </w:rPr>
            </w:pPr>
            <w:r w:rsidRPr="00AA6ADF">
              <w:rPr>
                <w:lang w:val="ru-RU"/>
              </w:rPr>
              <w:t>0,28</w:t>
            </w:r>
          </w:p>
        </w:tc>
        <w:tc>
          <w:tcPr>
            <w:tcW w:w="964" w:type="dxa"/>
            <w:vAlign w:val="center"/>
          </w:tcPr>
          <w:p w:rsidR="00645799" w:rsidRPr="00AA6ADF" w:rsidRDefault="00645799" w:rsidP="003046E0">
            <w:pPr>
              <w:jc w:val="center"/>
              <w:rPr>
                <w:lang w:val="ru-RU"/>
              </w:rPr>
            </w:pPr>
            <w:r w:rsidRPr="00AA6ADF">
              <w:rPr>
                <w:lang w:val="ru-RU"/>
              </w:rPr>
              <w:t>0,30</w:t>
            </w:r>
          </w:p>
        </w:tc>
        <w:tc>
          <w:tcPr>
            <w:tcW w:w="977" w:type="dxa"/>
            <w:vAlign w:val="center"/>
          </w:tcPr>
          <w:p w:rsidR="00645799" w:rsidRPr="00AA6ADF" w:rsidRDefault="00645799" w:rsidP="003046E0">
            <w:pPr>
              <w:jc w:val="center"/>
              <w:rPr>
                <w:lang w:val="ru-RU"/>
              </w:rPr>
            </w:pPr>
            <w:r w:rsidRPr="00AA6ADF">
              <w:rPr>
                <w:lang w:val="ru-RU"/>
              </w:rPr>
              <w:t>0,65</w:t>
            </w:r>
          </w:p>
        </w:tc>
        <w:tc>
          <w:tcPr>
            <w:tcW w:w="907" w:type="dxa"/>
            <w:vAlign w:val="center"/>
          </w:tcPr>
          <w:p w:rsidR="00645799" w:rsidRPr="00AA6ADF" w:rsidRDefault="00645799" w:rsidP="003046E0">
            <w:pPr>
              <w:jc w:val="center"/>
              <w:rPr>
                <w:lang w:val="ru-RU"/>
              </w:rPr>
            </w:pPr>
            <w:r w:rsidRPr="00AA6ADF">
              <w:rPr>
                <w:lang w:val="ru-RU"/>
              </w:rPr>
              <w:t>0,44</w:t>
            </w:r>
          </w:p>
        </w:tc>
      </w:tr>
    </w:tbl>
    <w:p w:rsidR="00645799" w:rsidRPr="00AA6ADF" w:rsidRDefault="00645799" w:rsidP="003046E0">
      <w:pPr>
        <w:ind w:firstLine="708"/>
        <w:jc w:val="both"/>
        <w:rPr>
          <w:rFonts w:eastAsia="Times New Roman"/>
          <w:i/>
          <w:iCs/>
          <w:sz w:val="24"/>
          <w:szCs w:val="24"/>
          <w:highlight w:val="yellow"/>
          <w:lang w:eastAsia="ru-RU"/>
        </w:rPr>
      </w:pPr>
    </w:p>
    <w:p w:rsidR="00645799" w:rsidRPr="00AA6ADF" w:rsidRDefault="00645799" w:rsidP="003046E0">
      <w:pPr>
        <w:ind w:firstLine="708"/>
        <w:jc w:val="both"/>
        <w:rPr>
          <w:sz w:val="24"/>
          <w:szCs w:val="24"/>
          <w:lang w:val="ru-RU"/>
        </w:rPr>
      </w:pPr>
      <w:r w:rsidRPr="00AA6ADF">
        <w:rPr>
          <w:sz w:val="24"/>
          <w:szCs w:val="24"/>
          <w:lang w:val="ru-RU"/>
        </w:rPr>
        <w:t>Количество процедур на 1 человека в Рязанской области в динамике за три года существенно не изменяется и практически соответствует среднему значению по России.</w:t>
      </w: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Средние эффективные дозы на процедуру в 2021 году возросли при КТ и группе «прочие».</w:t>
      </w:r>
    </w:p>
    <w:p w:rsidR="00645799" w:rsidRPr="00AA6ADF" w:rsidRDefault="00645799" w:rsidP="003046E0">
      <w:pPr>
        <w:pStyle w:val="Standard"/>
        <w:ind w:firstLine="709"/>
        <w:jc w:val="both"/>
        <w:rPr>
          <w:rFonts w:cs="Times New Roman"/>
          <w:lang w:val="ru-RU"/>
        </w:rPr>
      </w:pPr>
      <w:r w:rsidRPr="00AA6ADF">
        <w:rPr>
          <w:rFonts w:cs="Times New Roman"/>
          <w:lang w:val="ru-RU"/>
        </w:rPr>
        <w:t xml:space="preserve">Коллективная доза в 2020 году составила 1193,06 </w:t>
      </w:r>
      <w:proofErr w:type="spellStart"/>
      <w:r w:rsidRPr="00AA6ADF">
        <w:rPr>
          <w:rFonts w:cs="Times New Roman"/>
          <w:lang w:val="ru-RU"/>
        </w:rPr>
        <w:t>чел</w:t>
      </w:r>
      <w:proofErr w:type="gramStart"/>
      <w:r w:rsidRPr="00AA6ADF">
        <w:rPr>
          <w:rFonts w:cs="Times New Roman"/>
          <w:lang w:val="ru-RU"/>
        </w:rPr>
        <w:t>.-</w:t>
      </w:r>
      <w:proofErr w:type="gramEnd"/>
      <w:r w:rsidRPr="00AA6ADF">
        <w:rPr>
          <w:rFonts w:cs="Times New Roman"/>
          <w:lang w:val="ru-RU"/>
        </w:rPr>
        <w:t>Зв</w:t>
      </w:r>
      <w:proofErr w:type="spellEnd"/>
      <w:r w:rsidRPr="00AA6ADF">
        <w:rPr>
          <w:rFonts w:cs="Times New Roman"/>
          <w:lang w:val="ru-RU"/>
        </w:rPr>
        <w:t xml:space="preserve">/год, что в 1,86 раза выше уровня 2019 года (641,23 </w:t>
      </w:r>
      <w:proofErr w:type="spellStart"/>
      <w:r w:rsidRPr="00AA6ADF">
        <w:rPr>
          <w:rFonts w:cs="Times New Roman"/>
          <w:lang w:val="ru-RU"/>
        </w:rPr>
        <w:t>чел.-Зв</w:t>
      </w:r>
      <w:proofErr w:type="spellEnd"/>
      <w:r w:rsidRPr="00AA6ADF">
        <w:rPr>
          <w:rFonts w:cs="Times New Roman"/>
          <w:lang w:val="ru-RU"/>
        </w:rPr>
        <w:t>/год). Рост произошел за счет КТ (+2,6 раза). Следует отметить, что вклад КТ исследований в коллективную дозу в 2020 году продолжал расти и составил 77,87% (2019 год – 56,8%, 2018 год – 45,8%, 2017 год – 48,9%, 2016 год – 46,6%, 2015 год – 29,2%).</w:t>
      </w:r>
    </w:p>
    <w:p w:rsidR="00645799" w:rsidRPr="00AA6ADF" w:rsidRDefault="00645799" w:rsidP="003046E0">
      <w:pPr>
        <w:ind w:firstLine="708"/>
        <w:jc w:val="both"/>
        <w:rPr>
          <w:sz w:val="24"/>
          <w:szCs w:val="24"/>
          <w:lang w:val="ru-RU"/>
        </w:rPr>
      </w:pPr>
      <w:r w:rsidRPr="00AA6ADF">
        <w:rPr>
          <w:sz w:val="24"/>
          <w:szCs w:val="24"/>
          <w:lang w:val="ru-RU"/>
        </w:rPr>
        <w:t>В 2021 году на территории Рязанской области не зарегистрировано радиационных инцидентов и аварий.</w:t>
      </w:r>
    </w:p>
    <w:p w:rsidR="00645799" w:rsidRPr="00AA6ADF" w:rsidRDefault="00645799" w:rsidP="003046E0">
      <w:pPr>
        <w:tabs>
          <w:tab w:val="left" w:pos="962"/>
        </w:tabs>
        <w:ind w:right="-2"/>
        <w:jc w:val="center"/>
        <w:rPr>
          <w:b/>
          <w:sz w:val="24"/>
          <w:szCs w:val="24"/>
          <w:highlight w:val="yellow"/>
          <w:lang w:val="ru-RU"/>
        </w:rPr>
      </w:pPr>
      <w:bookmarkStart w:id="0" w:name="_GoBack"/>
      <w:bookmarkEnd w:id="0"/>
    </w:p>
    <w:p w:rsidR="00E957A2" w:rsidRPr="00AA6ADF" w:rsidRDefault="0096622B" w:rsidP="003046E0">
      <w:pPr>
        <w:tabs>
          <w:tab w:val="left" w:pos="962"/>
        </w:tabs>
        <w:ind w:right="-2"/>
        <w:jc w:val="center"/>
        <w:rPr>
          <w:b/>
          <w:sz w:val="24"/>
          <w:szCs w:val="24"/>
          <w:lang w:val="ru-RU"/>
        </w:rPr>
      </w:pPr>
      <w:r w:rsidRPr="00AA6ADF">
        <w:rPr>
          <w:b/>
          <w:sz w:val="24"/>
          <w:szCs w:val="24"/>
          <w:lang w:val="ru-RU"/>
        </w:rPr>
        <w:t xml:space="preserve">1.1.2. Приоритетные факторы среды обитания, формирующие негативные </w:t>
      </w:r>
    </w:p>
    <w:p w:rsidR="0096622B" w:rsidRPr="00AA6ADF" w:rsidRDefault="0096622B" w:rsidP="003046E0">
      <w:pPr>
        <w:tabs>
          <w:tab w:val="left" w:pos="962"/>
        </w:tabs>
        <w:ind w:right="-2"/>
        <w:jc w:val="center"/>
        <w:rPr>
          <w:b/>
          <w:sz w:val="24"/>
          <w:szCs w:val="24"/>
          <w:lang w:val="ru-RU"/>
        </w:rPr>
      </w:pPr>
      <w:r w:rsidRPr="00AA6ADF">
        <w:rPr>
          <w:b/>
          <w:sz w:val="24"/>
          <w:szCs w:val="24"/>
          <w:lang w:val="ru-RU"/>
        </w:rPr>
        <w:t>тенденции в состоянии здоровья населения Рязанской области</w:t>
      </w:r>
    </w:p>
    <w:p w:rsidR="0096622B" w:rsidRDefault="0096622B" w:rsidP="003046E0">
      <w:pPr>
        <w:ind w:firstLine="709"/>
        <w:jc w:val="both"/>
        <w:rPr>
          <w:b/>
          <w:sz w:val="24"/>
          <w:szCs w:val="24"/>
          <w:lang w:val="ru-RU"/>
        </w:rPr>
      </w:pPr>
    </w:p>
    <w:p w:rsidR="00A01788" w:rsidRPr="00AA6ADF" w:rsidRDefault="00A01788" w:rsidP="00A01788">
      <w:pPr>
        <w:ind w:firstLine="709"/>
        <w:jc w:val="both"/>
        <w:rPr>
          <w:sz w:val="24"/>
          <w:szCs w:val="24"/>
          <w:lang w:val="ru-RU"/>
        </w:rPr>
      </w:pPr>
      <w:r w:rsidRPr="00AA6ADF">
        <w:rPr>
          <w:sz w:val="24"/>
          <w:szCs w:val="24"/>
          <w:lang w:val="ru-RU"/>
        </w:rPr>
        <w:t xml:space="preserve">Управлением Роспотребнадзора по Рязанской области организовано и реализуется в рамках социально-гигиенического мониторинга наблюдение за качеством атмосферного воздуха населенных мест в части контроля за соблюдением установленных гигиенических нормативов - </w:t>
      </w:r>
      <w:r w:rsidRPr="00AA6ADF">
        <w:rPr>
          <w:noProof w:val="0"/>
          <w:sz w:val="24"/>
          <w:szCs w:val="24"/>
          <w:lang w:val="ru-RU" w:eastAsia="ru-RU"/>
        </w:rPr>
        <w:t>максимальных разовых концентраций (</w:t>
      </w:r>
      <w:proofErr w:type="spellStart"/>
      <w:r w:rsidRPr="00AA6ADF">
        <w:rPr>
          <w:noProof w:val="0"/>
          <w:sz w:val="24"/>
          <w:szCs w:val="24"/>
          <w:lang w:val="ru-RU" w:eastAsia="ru-RU"/>
        </w:rPr>
        <w:t>ПДКмр</w:t>
      </w:r>
      <w:proofErr w:type="spellEnd"/>
      <w:r w:rsidRPr="00AA6ADF">
        <w:rPr>
          <w:noProof w:val="0"/>
          <w:sz w:val="24"/>
          <w:szCs w:val="24"/>
          <w:lang w:val="ru-RU" w:eastAsia="ru-RU"/>
        </w:rPr>
        <w:t xml:space="preserve">) содержания загрязняющих веществ в атмосферном воздухе. </w:t>
      </w:r>
    </w:p>
    <w:p w:rsidR="00A01788" w:rsidRPr="00AA6ADF" w:rsidRDefault="00A01788" w:rsidP="00A01788">
      <w:pPr>
        <w:ind w:firstLine="709"/>
        <w:jc w:val="both"/>
        <w:rPr>
          <w:sz w:val="24"/>
          <w:szCs w:val="24"/>
          <w:lang w:val="ru-RU"/>
        </w:rPr>
      </w:pPr>
      <w:r w:rsidRPr="00AA6ADF">
        <w:rPr>
          <w:sz w:val="24"/>
          <w:szCs w:val="24"/>
          <w:lang w:val="ru-RU"/>
        </w:rPr>
        <w:t xml:space="preserve">Контроль проводится испытательным лабораторным центром ФБУЗ «Центр гигиены и эпидемиологии в Рязанской области» на двух маршрутных постах (мониторинговых точках), расположенных по адресам: г.Рязань, ул.Новоселов,58 и Рязанский район, п. Турлатово, ул.Школьная,45. Осуществляется контроль содержания в атмосфере 4 химических веществ: гидроксибензола (фенола), формальдегида, дигидросульфида (сероводорода), свинца и его неорганических соединений. </w:t>
      </w:r>
    </w:p>
    <w:p w:rsidR="00A01788" w:rsidRPr="00AA6ADF" w:rsidRDefault="00A01788" w:rsidP="00A01788">
      <w:pPr>
        <w:ind w:firstLine="709"/>
        <w:jc w:val="both"/>
        <w:rPr>
          <w:sz w:val="24"/>
          <w:szCs w:val="24"/>
          <w:lang w:val="ru-RU"/>
        </w:rPr>
      </w:pPr>
      <w:proofErr w:type="gramStart"/>
      <w:r w:rsidRPr="00AA6ADF">
        <w:rPr>
          <w:sz w:val="24"/>
          <w:szCs w:val="24"/>
          <w:lang w:val="ru-RU"/>
        </w:rPr>
        <w:t>В 2021 год в мониторинговых точках отобрано 1195 проб на санитарно-химические показатели (сероводород, свинец, формальдегид, фенол), из них в 3,68 % проб результаты исследований не соответствовали гигиеническим нормативам по дигидросульфиду (сероводороду), в 0,08 % проб результаты исследований не соответствовали гигиеническим нормативам по гидроксибензолу (фенолу), в 1,25 % проб результаты исследований не соответствовали гигиеническим нормативам по формальдегиду.</w:t>
      </w:r>
      <w:proofErr w:type="gramEnd"/>
    </w:p>
    <w:p w:rsidR="00A01788" w:rsidRPr="00ED0D6C" w:rsidRDefault="00A01788" w:rsidP="00A01788">
      <w:pPr>
        <w:autoSpaceDE w:val="0"/>
        <w:autoSpaceDN w:val="0"/>
        <w:adjustRightInd w:val="0"/>
        <w:ind w:firstLine="708"/>
        <w:jc w:val="both"/>
        <w:rPr>
          <w:sz w:val="24"/>
          <w:szCs w:val="24"/>
          <w:lang w:val="ru-RU"/>
        </w:rPr>
      </w:pPr>
      <w:r w:rsidRPr="00AA6ADF">
        <w:rPr>
          <w:sz w:val="24"/>
          <w:szCs w:val="24"/>
          <w:lang w:val="ru-RU"/>
        </w:rPr>
        <w:t xml:space="preserve">Население под воздействием составило 144889 человек. В отчетном году по сравнению с 2020 годом процент нестандартных проб снизился по гидроксибензолу </w:t>
      </w:r>
      <w:r w:rsidRPr="00AA6ADF">
        <w:rPr>
          <w:sz w:val="24"/>
          <w:szCs w:val="24"/>
          <w:lang w:val="ru-RU"/>
        </w:rPr>
        <w:lastRenderedPageBreak/>
        <w:t xml:space="preserve">(фенолу), а по дигидросульфиду (сероводороду) и формальдегиду увеличился. Превышения ПДК (м.р.) по свинцу за отчетный и предыдущий года не регистрировались. </w:t>
      </w:r>
    </w:p>
    <w:p w:rsidR="00A01788" w:rsidRPr="00AA6ADF" w:rsidRDefault="00A01788" w:rsidP="00A01788">
      <w:pPr>
        <w:ind w:firstLine="709"/>
        <w:jc w:val="both"/>
        <w:rPr>
          <w:bCs/>
          <w:sz w:val="24"/>
          <w:szCs w:val="24"/>
          <w:lang w:val="ru-RU"/>
        </w:rPr>
      </w:pPr>
      <w:r w:rsidRPr="00AA6ADF">
        <w:rPr>
          <w:bCs/>
          <w:sz w:val="24"/>
          <w:szCs w:val="24"/>
          <w:lang w:val="ru-RU"/>
        </w:rPr>
        <w:t>При проведении многолетнего мониторинга за качеством атмоферного воздуха были выявлены приоритетные загрязнители в п. Турлатово: гидроксибензол (фенол), формальдегид и дигидросульфид (сероводород), по которым отмечались превышения (по формальдегиду за 2019- 2020 года превышения не регистрировались). В отчетном году по сравнению с 2020 годом удельный вес проб, превышающих гигиенические нормативы, снизился по показателю гидроксибензол (фенол) и повысился по показателям формальдегид и дигидросульфид (сероводород).</w:t>
      </w:r>
    </w:p>
    <w:p w:rsidR="00A01788" w:rsidRPr="00AA6ADF" w:rsidRDefault="00A01788" w:rsidP="00A01788">
      <w:pPr>
        <w:autoSpaceDE w:val="0"/>
        <w:autoSpaceDN w:val="0"/>
        <w:adjustRightInd w:val="0"/>
        <w:ind w:firstLine="708"/>
        <w:jc w:val="both"/>
        <w:rPr>
          <w:sz w:val="24"/>
          <w:szCs w:val="24"/>
          <w:lang w:val="ru-RU"/>
        </w:rPr>
      </w:pPr>
      <w:r w:rsidRPr="00AA6ADF">
        <w:rPr>
          <w:sz w:val="24"/>
          <w:szCs w:val="24"/>
          <w:lang w:val="ru-RU"/>
        </w:rPr>
        <w:t xml:space="preserve">Удельный вес проб атмосферного воздуха по мониторинговой точке № 2 (ул. Новоселов, 58) с превышением гигиенических нормативов по сравнению с 2020 годом повысился по формальдегиду и по дигидросульфиду (сероводороду). </w:t>
      </w:r>
    </w:p>
    <w:p w:rsidR="00A01788" w:rsidRDefault="00A01788" w:rsidP="00A01788">
      <w:pPr>
        <w:jc w:val="center"/>
        <w:rPr>
          <w:b/>
          <w:iCs/>
          <w:sz w:val="24"/>
          <w:szCs w:val="24"/>
          <w:shd w:val="clear" w:color="auto" w:fill="FFFFFF"/>
          <w:lang w:val="ru-RU"/>
        </w:rPr>
      </w:pPr>
    </w:p>
    <w:p w:rsidR="00A01788" w:rsidRDefault="00A01788" w:rsidP="00A01788">
      <w:pPr>
        <w:jc w:val="center"/>
        <w:rPr>
          <w:b/>
          <w:iCs/>
          <w:sz w:val="24"/>
          <w:szCs w:val="24"/>
          <w:shd w:val="clear" w:color="auto" w:fill="FFFFFF"/>
          <w:lang w:val="ru-RU"/>
        </w:rPr>
      </w:pPr>
      <w:r w:rsidRPr="001E05DF">
        <w:rPr>
          <w:b/>
          <w:iCs/>
          <w:sz w:val="24"/>
          <w:szCs w:val="24"/>
          <w:shd w:val="clear" w:color="auto" w:fill="FFFFFF"/>
          <w:lang w:val="ru-RU"/>
        </w:rPr>
        <w:t>Характеристика канцерогенных и неканцерогенных рисков.</w:t>
      </w:r>
    </w:p>
    <w:p w:rsidR="00A01788" w:rsidRPr="001E05DF" w:rsidRDefault="00A01788" w:rsidP="00A01788">
      <w:pPr>
        <w:jc w:val="center"/>
        <w:rPr>
          <w:b/>
          <w:iCs/>
          <w:sz w:val="24"/>
          <w:szCs w:val="24"/>
          <w:shd w:val="clear" w:color="auto" w:fill="FFFFFF"/>
          <w:lang w:val="ru-RU"/>
        </w:rPr>
      </w:pPr>
    </w:p>
    <w:p w:rsidR="00A01788" w:rsidRPr="00AA6ADF" w:rsidRDefault="00A01788" w:rsidP="00A01788">
      <w:pPr>
        <w:ind w:firstLine="708"/>
        <w:jc w:val="both"/>
        <w:rPr>
          <w:iCs/>
          <w:sz w:val="24"/>
          <w:szCs w:val="24"/>
          <w:shd w:val="clear" w:color="auto" w:fill="FFFFFF"/>
          <w:lang w:val="ru-RU"/>
        </w:rPr>
      </w:pPr>
      <w:r w:rsidRPr="00AA6ADF">
        <w:rPr>
          <w:iCs/>
          <w:sz w:val="24"/>
          <w:szCs w:val="24"/>
          <w:shd w:val="clear" w:color="auto" w:fill="FFFFFF"/>
          <w:lang w:val="ru-RU"/>
        </w:rPr>
        <w:t>Из веществ, имеющих канцерогенные свойства, за 2021 год регистрировались превышения только по формальдегиду.</w:t>
      </w:r>
    </w:p>
    <w:p w:rsidR="00A01788" w:rsidRPr="00AA6ADF" w:rsidRDefault="00A01788" w:rsidP="00A01788">
      <w:pPr>
        <w:ind w:firstLine="709"/>
        <w:jc w:val="both"/>
        <w:rPr>
          <w:sz w:val="24"/>
          <w:szCs w:val="24"/>
          <w:shd w:val="clear" w:color="auto" w:fill="FFFFFF"/>
          <w:lang w:val="ru-RU"/>
        </w:rPr>
      </w:pPr>
      <w:r w:rsidRPr="00AA6ADF">
        <w:rPr>
          <w:sz w:val="24"/>
          <w:szCs w:val="24"/>
          <w:shd w:val="clear" w:color="auto" w:fill="FFFFFF"/>
          <w:lang w:val="ru-RU"/>
        </w:rPr>
        <w:t>Уровень индивидуального канцерогенного риска для здоровья населения от воздействия канцерогенных веществ входит во второй диапазон (индивидуальный риск в течение всей жизни более 1х10</w:t>
      </w:r>
      <w:r w:rsidRPr="00AA6ADF">
        <w:rPr>
          <w:sz w:val="24"/>
          <w:szCs w:val="24"/>
          <w:shd w:val="clear" w:color="auto" w:fill="FFFFFF"/>
          <w:vertAlign w:val="superscript"/>
          <w:lang w:val="ru-RU"/>
        </w:rPr>
        <w:t>-6</w:t>
      </w:r>
      <w:r w:rsidRPr="00AA6ADF">
        <w:rPr>
          <w:sz w:val="24"/>
          <w:szCs w:val="24"/>
          <w:shd w:val="clear" w:color="auto" w:fill="FFFFFF"/>
          <w:lang w:val="ru-RU"/>
        </w:rPr>
        <w:t xml:space="preserve"> , но менее 1х10</w:t>
      </w:r>
      <w:r w:rsidRPr="00AA6ADF">
        <w:rPr>
          <w:sz w:val="24"/>
          <w:szCs w:val="24"/>
          <w:shd w:val="clear" w:color="auto" w:fill="FFFFFF"/>
          <w:vertAlign w:val="superscript"/>
          <w:lang w:val="ru-RU"/>
        </w:rPr>
        <w:t>-4</w:t>
      </w:r>
      <w:r w:rsidRPr="00AA6ADF">
        <w:rPr>
          <w:sz w:val="24"/>
          <w:szCs w:val="24"/>
          <w:shd w:val="clear" w:color="auto" w:fill="FFFFFF"/>
          <w:lang w:val="ru-RU"/>
        </w:rPr>
        <w:t xml:space="preserve"> ), что соответствует предельно допустимому риску, т. е. верхней границе приемлемого риска. Именно на этом уровне установлено большинство зарубежных и рекомендуемых международными организациями гигиенических нормативов для населения в целом. Данные уровни подлежат постоянному контролю.</w:t>
      </w:r>
    </w:p>
    <w:p w:rsidR="00A01788" w:rsidRPr="00FE7FC1" w:rsidRDefault="00A01788" w:rsidP="00A01788">
      <w:pPr>
        <w:ind w:firstLine="709"/>
        <w:jc w:val="both"/>
        <w:rPr>
          <w:lang w:val="ru-RU"/>
        </w:rPr>
      </w:pPr>
      <w:r w:rsidRPr="00AA6ADF">
        <w:rPr>
          <w:sz w:val="24"/>
          <w:szCs w:val="24"/>
          <w:lang w:val="ru-RU"/>
        </w:rPr>
        <w:t>Количественная оценка риска развития неканцерогенных эффектов при хроническом ингаляционном воздействии проводилась по величине коэффициента опасности (</w:t>
      </w:r>
      <w:r w:rsidRPr="00AA6ADF">
        <w:rPr>
          <w:sz w:val="24"/>
          <w:szCs w:val="24"/>
        </w:rPr>
        <w:t>HQ</w:t>
      </w:r>
      <w:r w:rsidRPr="00AA6ADF">
        <w:rPr>
          <w:sz w:val="24"/>
          <w:szCs w:val="24"/>
          <w:lang w:val="ru-RU"/>
        </w:rPr>
        <w:t>), представляющего собой соотношение между воздействующей среднегодовой концентрацией (АС) и референтным (безопасным для здоровья) уровнем воздействия (</w:t>
      </w:r>
      <w:r w:rsidRPr="00AA6ADF">
        <w:rPr>
          <w:sz w:val="24"/>
          <w:szCs w:val="24"/>
        </w:rPr>
        <w:t>RfC</w:t>
      </w:r>
      <w:r w:rsidRPr="00AA6ADF">
        <w:rPr>
          <w:sz w:val="24"/>
          <w:szCs w:val="24"/>
          <w:lang w:val="ru-RU"/>
        </w:rPr>
        <w:t>). Коэффициент опасности превышает единицу, следовательно вероятность возникновения заболеваний нервной системы, дыхательных путей, глаз, кожи и подкожной клетчатки возрастает пропорционально увеличению, однако точно указать величину этой вероятности невозможно.</w:t>
      </w:r>
    </w:p>
    <w:p w:rsidR="00A01788" w:rsidRDefault="00A01788" w:rsidP="003046E0">
      <w:pPr>
        <w:ind w:firstLine="709"/>
        <w:jc w:val="both"/>
        <w:rPr>
          <w:b/>
          <w:sz w:val="24"/>
          <w:szCs w:val="24"/>
          <w:lang w:val="ru-RU"/>
        </w:rPr>
      </w:pPr>
    </w:p>
    <w:p w:rsidR="00C76165" w:rsidRPr="001E05DF" w:rsidRDefault="00C76165" w:rsidP="003046E0">
      <w:pPr>
        <w:jc w:val="center"/>
        <w:rPr>
          <w:b/>
          <w:sz w:val="24"/>
          <w:szCs w:val="24"/>
          <w:lang w:val="ru-RU"/>
        </w:rPr>
      </w:pPr>
      <w:r w:rsidRPr="001E05DF">
        <w:rPr>
          <w:b/>
          <w:sz w:val="24"/>
          <w:szCs w:val="24"/>
          <w:lang w:val="ru-RU"/>
        </w:rPr>
        <w:t xml:space="preserve">Результаты социально-гигиенического мониторинга за состоянием </w:t>
      </w:r>
    </w:p>
    <w:p w:rsidR="00C76165" w:rsidRPr="001E05DF" w:rsidRDefault="00C76165" w:rsidP="003046E0">
      <w:pPr>
        <w:jc w:val="center"/>
        <w:rPr>
          <w:b/>
          <w:sz w:val="24"/>
          <w:szCs w:val="24"/>
          <w:lang w:val="ru-RU"/>
        </w:rPr>
      </w:pPr>
      <w:r w:rsidRPr="001E05DF">
        <w:rPr>
          <w:b/>
          <w:sz w:val="24"/>
          <w:szCs w:val="24"/>
          <w:lang w:val="ru-RU"/>
        </w:rPr>
        <w:t>питьевой воды систем хозяйственно-питьевого водоснабжения</w:t>
      </w:r>
    </w:p>
    <w:p w:rsidR="00C76165" w:rsidRPr="00AA6ADF" w:rsidRDefault="00C76165" w:rsidP="003046E0">
      <w:pPr>
        <w:rPr>
          <w:i/>
          <w:sz w:val="24"/>
          <w:szCs w:val="24"/>
          <w:highlight w:val="yellow"/>
          <w:lang w:val="ru-RU"/>
        </w:rPr>
      </w:pPr>
    </w:p>
    <w:p w:rsidR="00645799" w:rsidRPr="00AA6ADF" w:rsidRDefault="00645799" w:rsidP="003046E0">
      <w:pPr>
        <w:ind w:firstLine="708"/>
        <w:jc w:val="both"/>
        <w:rPr>
          <w:sz w:val="24"/>
          <w:szCs w:val="24"/>
          <w:lang w:val="ru-RU"/>
        </w:rPr>
      </w:pPr>
      <w:r w:rsidRPr="00AA6ADF">
        <w:rPr>
          <w:sz w:val="24"/>
          <w:szCs w:val="24"/>
          <w:lang w:val="ru-RU"/>
        </w:rPr>
        <w:t>В 2021 году социально-гигиенический мониторинг (СГМ) за состоянием питьевой воды систем хозяйственно-питьевого водоснабжения осуществлялся в 94 мониторинговых точках расположенных во всех районных муниципальных образованиях Рязанской области. Исследования проб проводились на санитарно-химические, микробиологические и паразитологические показатели.</w:t>
      </w:r>
    </w:p>
    <w:p w:rsidR="00645799" w:rsidRPr="00AA6ADF" w:rsidRDefault="00645799" w:rsidP="003046E0">
      <w:pPr>
        <w:ind w:firstLine="708"/>
        <w:jc w:val="both"/>
        <w:rPr>
          <w:sz w:val="24"/>
          <w:szCs w:val="24"/>
          <w:lang w:val="ru-RU"/>
        </w:rPr>
      </w:pPr>
      <w:r w:rsidRPr="00AA6ADF">
        <w:rPr>
          <w:sz w:val="24"/>
          <w:szCs w:val="24"/>
          <w:lang w:val="ru-RU"/>
        </w:rPr>
        <w:t>Санитарно-химические исследования питьевой воды при осуществлении мониторинга проводились по 15 показателям.</w:t>
      </w:r>
    </w:p>
    <w:p w:rsidR="00645799" w:rsidRPr="00AA6ADF" w:rsidRDefault="00645799" w:rsidP="003046E0">
      <w:pPr>
        <w:ind w:firstLine="708"/>
        <w:jc w:val="both"/>
        <w:rPr>
          <w:sz w:val="24"/>
          <w:szCs w:val="24"/>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54</w:t>
      </w:r>
    </w:p>
    <w:p w:rsidR="00645799" w:rsidRPr="00AA6ADF" w:rsidRDefault="00645799" w:rsidP="003046E0">
      <w:pPr>
        <w:jc w:val="center"/>
        <w:rPr>
          <w:szCs w:val="22"/>
          <w:lang w:val="ru-RU"/>
        </w:rPr>
      </w:pPr>
      <w:r w:rsidRPr="00AA6ADF">
        <w:rPr>
          <w:b/>
          <w:sz w:val="22"/>
          <w:szCs w:val="22"/>
          <w:lang w:val="ru-RU"/>
        </w:rPr>
        <w:t>Результаты санитарно-химических исследований питьевой воды, проведённых в рамках социально-гигиенического мониторинга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7"/>
        <w:gridCol w:w="1023"/>
        <w:gridCol w:w="960"/>
        <w:gridCol w:w="1295"/>
        <w:gridCol w:w="1230"/>
        <w:gridCol w:w="1417"/>
        <w:gridCol w:w="875"/>
      </w:tblGrid>
      <w:tr w:rsidR="00645799" w:rsidRPr="00AA6ADF" w:rsidTr="00B61FBB">
        <w:trPr>
          <w:trHeight w:val="435"/>
        </w:trPr>
        <w:tc>
          <w:tcPr>
            <w:tcW w:w="2487" w:type="dxa"/>
            <w:shd w:val="clear" w:color="auto" w:fill="auto"/>
            <w:vAlign w:val="center"/>
            <w:hideMark/>
          </w:tcPr>
          <w:p w:rsidR="00645799" w:rsidRPr="00AA6ADF" w:rsidRDefault="00645799" w:rsidP="003046E0">
            <w:pPr>
              <w:jc w:val="center"/>
              <w:rPr>
                <w:sz w:val="22"/>
                <w:szCs w:val="22"/>
              </w:rPr>
            </w:pPr>
            <w:r w:rsidRPr="00AA6ADF">
              <w:rPr>
                <w:sz w:val="22"/>
                <w:szCs w:val="22"/>
              </w:rPr>
              <w:t>Показатель</w:t>
            </w:r>
          </w:p>
        </w:tc>
        <w:tc>
          <w:tcPr>
            <w:tcW w:w="1023" w:type="dxa"/>
            <w:shd w:val="clear" w:color="auto" w:fill="auto"/>
            <w:vAlign w:val="center"/>
            <w:hideMark/>
          </w:tcPr>
          <w:p w:rsidR="00645799" w:rsidRPr="00AA6ADF" w:rsidRDefault="00645799" w:rsidP="003046E0">
            <w:pPr>
              <w:jc w:val="center"/>
              <w:rPr>
                <w:sz w:val="22"/>
                <w:szCs w:val="22"/>
              </w:rPr>
            </w:pPr>
            <w:r w:rsidRPr="00AA6ADF">
              <w:rPr>
                <w:sz w:val="22"/>
                <w:szCs w:val="22"/>
              </w:rPr>
              <w:t>Всего проб</w:t>
            </w:r>
          </w:p>
        </w:tc>
        <w:tc>
          <w:tcPr>
            <w:tcW w:w="960" w:type="dxa"/>
            <w:shd w:val="clear" w:color="auto" w:fill="auto"/>
            <w:vAlign w:val="center"/>
            <w:hideMark/>
          </w:tcPr>
          <w:p w:rsidR="00645799" w:rsidRPr="00AA6ADF" w:rsidRDefault="00645799" w:rsidP="003046E0">
            <w:pPr>
              <w:jc w:val="center"/>
              <w:rPr>
                <w:sz w:val="22"/>
                <w:szCs w:val="22"/>
              </w:rPr>
            </w:pPr>
            <w:r w:rsidRPr="00AA6ADF">
              <w:rPr>
                <w:sz w:val="22"/>
                <w:szCs w:val="22"/>
              </w:rPr>
              <w:t>Неуд. проб</w:t>
            </w:r>
          </w:p>
        </w:tc>
        <w:tc>
          <w:tcPr>
            <w:tcW w:w="1295" w:type="dxa"/>
            <w:shd w:val="clear" w:color="auto" w:fill="auto"/>
            <w:vAlign w:val="center"/>
            <w:hideMark/>
          </w:tcPr>
          <w:p w:rsidR="00645799" w:rsidRPr="00AA6ADF" w:rsidRDefault="00645799" w:rsidP="003046E0">
            <w:pPr>
              <w:jc w:val="center"/>
              <w:rPr>
                <w:sz w:val="22"/>
                <w:szCs w:val="22"/>
              </w:rPr>
            </w:pPr>
            <w:r w:rsidRPr="00AA6ADF">
              <w:rPr>
                <w:sz w:val="22"/>
                <w:szCs w:val="22"/>
              </w:rPr>
              <w:t>Норматив, мг/л</w:t>
            </w:r>
          </w:p>
        </w:tc>
        <w:tc>
          <w:tcPr>
            <w:tcW w:w="0" w:type="auto"/>
            <w:shd w:val="clear" w:color="auto" w:fill="auto"/>
            <w:vAlign w:val="center"/>
            <w:hideMark/>
          </w:tcPr>
          <w:p w:rsidR="00645799" w:rsidRPr="00AA6ADF" w:rsidRDefault="00645799" w:rsidP="003046E0">
            <w:pPr>
              <w:jc w:val="center"/>
              <w:rPr>
                <w:sz w:val="22"/>
                <w:szCs w:val="22"/>
              </w:rPr>
            </w:pPr>
            <w:r w:rsidRPr="00AA6ADF">
              <w:rPr>
                <w:sz w:val="22"/>
                <w:szCs w:val="22"/>
              </w:rPr>
              <w:t>Среднее, мг/л</w:t>
            </w:r>
          </w:p>
        </w:tc>
        <w:tc>
          <w:tcPr>
            <w:tcW w:w="0" w:type="auto"/>
            <w:shd w:val="clear" w:color="auto" w:fill="auto"/>
            <w:vAlign w:val="center"/>
            <w:hideMark/>
          </w:tcPr>
          <w:p w:rsidR="00645799" w:rsidRPr="00AA6ADF" w:rsidRDefault="00645799" w:rsidP="003046E0">
            <w:pPr>
              <w:jc w:val="center"/>
              <w:rPr>
                <w:sz w:val="22"/>
                <w:szCs w:val="22"/>
              </w:rPr>
            </w:pPr>
            <w:r w:rsidRPr="00AA6ADF">
              <w:rPr>
                <w:sz w:val="22"/>
                <w:szCs w:val="22"/>
              </w:rPr>
              <w:t>95%-процентиль</w:t>
            </w:r>
          </w:p>
        </w:tc>
        <w:tc>
          <w:tcPr>
            <w:tcW w:w="0" w:type="auto"/>
            <w:shd w:val="clear" w:color="auto" w:fill="auto"/>
            <w:vAlign w:val="center"/>
            <w:hideMark/>
          </w:tcPr>
          <w:p w:rsidR="00645799" w:rsidRPr="00AA6ADF" w:rsidRDefault="00645799" w:rsidP="003046E0">
            <w:pPr>
              <w:jc w:val="center"/>
              <w:rPr>
                <w:sz w:val="22"/>
                <w:szCs w:val="22"/>
              </w:rPr>
            </w:pPr>
            <w:r w:rsidRPr="00AA6ADF">
              <w:rPr>
                <w:sz w:val="22"/>
                <w:szCs w:val="22"/>
              </w:rPr>
              <w:t>% неуд. проб</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Аммиак (по азоту)</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374</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2</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0,21769</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0,75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Бор</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392</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44</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0,20795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1,05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11,22</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lastRenderedPageBreak/>
              <w:t>Железо</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1133</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271</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0,28928</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1,12</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23,92</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Нитраты (по NO3)</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374</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7</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45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4,57211</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27,50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1,87</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Нитриты (по NO2)</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374</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0,03811</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0,13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Сульфаты</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371</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12</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500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112,55582</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464,00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3,23</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Кадмий</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394</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0,001</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0,00018</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0,001</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Марганец</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371</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0,1</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0,00385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0,026</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Свинец</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47</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0,03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0,00597</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0,015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lang w:val="ru-RU"/>
              </w:rPr>
            </w:pPr>
            <w:r w:rsidRPr="00AA6ADF">
              <w:rPr>
                <w:sz w:val="22"/>
                <w:szCs w:val="22"/>
                <w:lang w:val="ru-RU"/>
              </w:rPr>
              <w:t xml:space="preserve">Фториды для </w:t>
            </w:r>
            <w:r w:rsidRPr="00AA6ADF">
              <w:rPr>
                <w:sz w:val="22"/>
                <w:szCs w:val="22"/>
              </w:rPr>
              <w:t>I</w:t>
            </w:r>
            <w:r w:rsidRPr="00AA6ADF">
              <w:rPr>
                <w:sz w:val="22"/>
                <w:szCs w:val="22"/>
                <w:lang w:val="ru-RU"/>
              </w:rPr>
              <w:t>-</w:t>
            </w:r>
            <w:r w:rsidRPr="00AA6ADF">
              <w:rPr>
                <w:sz w:val="22"/>
                <w:szCs w:val="22"/>
              </w:rPr>
              <w:t>II</w:t>
            </w:r>
            <w:r w:rsidRPr="00AA6ADF">
              <w:rPr>
                <w:sz w:val="22"/>
                <w:szCs w:val="22"/>
                <w:lang w:val="ru-RU"/>
              </w:rPr>
              <w:t xml:space="preserve"> климатических районов</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398</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95</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1,5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1,01308</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2,93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23,87</w:t>
            </w:r>
          </w:p>
        </w:tc>
      </w:tr>
      <w:tr w:rsidR="00645799" w:rsidRPr="00AA6ADF" w:rsidTr="00B61FBB">
        <w:trPr>
          <w:trHeight w:val="246"/>
        </w:trPr>
        <w:tc>
          <w:tcPr>
            <w:tcW w:w="2487" w:type="dxa"/>
            <w:shd w:val="clear" w:color="auto" w:fill="auto"/>
            <w:vAlign w:val="center"/>
          </w:tcPr>
          <w:p w:rsidR="00645799" w:rsidRPr="00AA6ADF" w:rsidRDefault="00645799" w:rsidP="003046E0">
            <w:pPr>
              <w:rPr>
                <w:sz w:val="22"/>
                <w:szCs w:val="22"/>
              </w:rPr>
            </w:pPr>
            <w:r w:rsidRPr="00AA6ADF">
              <w:rPr>
                <w:sz w:val="22"/>
                <w:szCs w:val="22"/>
              </w:rPr>
              <w:t>Хлориды</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374</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1</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350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43,20005</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143,00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0,27</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Жесткость общая</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1133</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264</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7</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7,27573*</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15,30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23,30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Общая минерализация (сухой остаток)</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374</w:t>
            </w:r>
          </w:p>
        </w:tc>
        <w:tc>
          <w:tcPr>
            <w:tcW w:w="960" w:type="dxa"/>
            <w:shd w:val="clear" w:color="auto" w:fill="auto"/>
            <w:noWrap/>
            <w:vAlign w:val="center"/>
          </w:tcPr>
          <w:p w:rsidR="00645799" w:rsidRPr="00AA6ADF" w:rsidRDefault="00645799" w:rsidP="003046E0">
            <w:pPr>
              <w:jc w:val="center"/>
              <w:rPr>
                <w:sz w:val="22"/>
                <w:szCs w:val="22"/>
              </w:rPr>
            </w:pPr>
            <w:r w:rsidRPr="00AA6ADF">
              <w:rPr>
                <w:sz w:val="22"/>
                <w:szCs w:val="22"/>
              </w:rPr>
              <w:t>25</w:t>
            </w: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1000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509,97567</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1240,00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6,68</w:t>
            </w:r>
          </w:p>
        </w:tc>
      </w:tr>
      <w:tr w:rsidR="00645799" w:rsidRPr="00AA6ADF" w:rsidTr="00B61FBB">
        <w:trPr>
          <w:trHeight w:val="251"/>
        </w:trPr>
        <w:tc>
          <w:tcPr>
            <w:tcW w:w="2487" w:type="dxa"/>
            <w:shd w:val="clear" w:color="auto" w:fill="auto"/>
            <w:vAlign w:val="center"/>
          </w:tcPr>
          <w:p w:rsidR="00645799" w:rsidRPr="00AA6ADF" w:rsidRDefault="00645799" w:rsidP="003046E0">
            <w:pPr>
              <w:rPr>
                <w:sz w:val="22"/>
                <w:szCs w:val="22"/>
              </w:rPr>
            </w:pPr>
            <w:r w:rsidRPr="00AA6ADF">
              <w:rPr>
                <w:sz w:val="22"/>
                <w:szCs w:val="22"/>
              </w:rPr>
              <w:t>Хлороформ</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10</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0,2</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2487" w:type="dxa"/>
            <w:shd w:val="clear" w:color="auto" w:fill="auto"/>
            <w:vAlign w:val="center"/>
          </w:tcPr>
          <w:p w:rsidR="00645799" w:rsidRPr="00AA6ADF" w:rsidRDefault="00645799" w:rsidP="003046E0">
            <w:pPr>
              <w:rPr>
                <w:sz w:val="22"/>
                <w:szCs w:val="22"/>
              </w:rPr>
            </w:pPr>
            <w:r w:rsidRPr="00AA6ADF">
              <w:rPr>
                <w:sz w:val="22"/>
                <w:szCs w:val="22"/>
              </w:rPr>
              <w:t>Тетрахлорметан</w:t>
            </w:r>
          </w:p>
        </w:tc>
        <w:tc>
          <w:tcPr>
            <w:tcW w:w="1023" w:type="dxa"/>
            <w:shd w:val="clear" w:color="auto" w:fill="auto"/>
            <w:noWrap/>
            <w:vAlign w:val="center"/>
          </w:tcPr>
          <w:p w:rsidR="00645799" w:rsidRPr="00AA6ADF" w:rsidRDefault="00645799" w:rsidP="003046E0">
            <w:pPr>
              <w:jc w:val="center"/>
              <w:rPr>
                <w:sz w:val="22"/>
                <w:szCs w:val="22"/>
              </w:rPr>
            </w:pPr>
            <w:r w:rsidRPr="00AA6ADF">
              <w:rPr>
                <w:sz w:val="22"/>
                <w:szCs w:val="22"/>
              </w:rPr>
              <w:t>10</w:t>
            </w:r>
          </w:p>
        </w:tc>
        <w:tc>
          <w:tcPr>
            <w:tcW w:w="960" w:type="dxa"/>
            <w:shd w:val="clear" w:color="auto" w:fill="auto"/>
            <w:noWrap/>
            <w:vAlign w:val="center"/>
          </w:tcPr>
          <w:p w:rsidR="00645799" w:rsidRPr="00AA6ADF" w:rsidRDefault="00645799" w:rsidP="003046E0">
            <w:pPr>
              <w:jc w:val="center"/>
              <w:rPr>
                <w:sz w:val="22"/>
                <w:szCs w:val="22"/>
              </w:rPr>
            </w:pPr>
          </w:p>
        </w:tc>
        <w:tc>
          <w:tcPr>
            <w:tcW w:w="1295" w:type="dxa"/>
            <w:shd w:val="clear" w:color="auto" w:fill="auto"/>
            <w:noWrap/>
            <w:vAlign w:val="center"/>
          </w:tcPr>
          <w:p w:rsidR="00645799" w:rsidRPr="00AA6ADF" w:rsidRDefault="00645799" w:rsidP="003046E0">
            <w:pPr>
              <w:jc w:val="center"/>
              <w:rPr>
                <w:sz w:val="22"/>
                <w:szCs w:val="22"/>
              </w:rPr>
            </w:pPr>
            <w:r w:rsidRPr="00AA6ADF">
              <w:rPr>
                <w:sz w:val="22"/>
                <w:szCs w:val="22"/>
              </w:rPr>
              <w:t>0,006</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c>
          <w:tcPr>
            <w:tcW w:w="0" w:type="auto"/>
            <w:shd w:val="clear" w:color="auto" w:fill="auto"/>
            <w:noWrap/>
            <w:vAlign w:val="center"/>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ind w:firstLine="708"/>
        <w:rPr>
          <w:sz w:val="22"/>
          <w:szCs w:val="22"/>
        </w:rPr>
      </w:pPr>
      <w:r w:rsidRPr="00AA6ADF">
        <w:rPr>
          <w:sz w:val="22"/>
          <w:szCs w:val="22"/>
        </w:rPr>
        <w:t>* мг-экв./л</w:t>
      </w:r>
      <w:r w:rsidR="00E5360E" w:rsidRPr="00AA6ADF">
        <w:rPr>
          <w:sz w:val="22"/>
          <w:szCs w:val="22"/>
        </w:rPr>
        <w:t xml:space="preserve"> </w:t>
      </w:r>
    </w:p>
    <w:p w:rsidR="00645799" w:rsidRPr="00AA6ADF" w:rsidRDefault="00645799" w:rsidP="003046E0">
      <w:pPr>
        <w:ind w:firstLine="708"/>
      </w:pPr>
    </w:p>
    <w:p w:rsidR="00645799" w:rsidRPr="00AA6ADF" w:rsidRDefault="00645799" w:rsidP="003046E0">
      <w:pPr>
        <w:ind w:firstLine="708"/>
        <w:jc w:val="both"/>
        <w:rPr>
          <w:sz w:val="24"/>
          <w:szCs w:val="24"/>
          <w:lang w:val="ru-RU"/>
        </w:rPr>
      </w:pPr>
      <w:r w:rsidRPr="00AA6ADF">
        <w:rPr>
          <w:sz w:val="24"/>
          <w:szCs w:val="24"/>
          <w:lang w:val="ru-RU"/>
        </w:rPr>
        <w:t xml:space="preserve">В 2021 году при исследовании проб воды по санитарно-химическим показателям превышения ПДК выявлены по бору, железу, нитратам (по </w:t>
      </w:r>
      <w:r w:rsidRPr="00AA6ADF">
        <w:rPr>
          <w:sz w:val="24"/>
          <w:szCs w:val="24"/>
        </w:rPr>
        <w:t>NO</w:t>
      </w:r>
      <w:r w:rsidRPr="00AA6ADF">
        <w:rPr>
          <w:sz w:val="24"/>
          <w:szCs w:val="24"/>
          <w:lang w:val="ru-RU"/>
        </w:rPr>
        <w:t>3), сульфатам, фторидам, хлоридам, общей жесткости и общей минерализации.</w:t>
      </w:r>
    </w:p>
    <w:p w:rsidR="00645799" w:rsidRPr="00AA6ADF" w:rsidRDefault="00645799" w:rsidP="003046E0">
      <w:pPr>
        <w:jc w:val="right"/>
        <w:rPr>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55</w:t>
      </w:r>
    </w:p>
    <w:p w:rsidR="00645799" w:rsidRPr="00AA6ADF" w:rsidRDefault="00645799" w:rsidP="003046E0">
      <w:pPr>
        <w:ind w:firstLine="708"/>
        <w:jc w:val="center"/>
        <w:rPr>
          <w:b/>
          <w:sz w:val="22"/>
          <w:szCs w:val="22"/>
          <w:lang w:val="ru-RU"/>
        </w:rPr>
      </w:pPr>
      <w:r w:rsidRPr="00AA6ADF">
        <w:rPr>
          <w:b/>
          <w:sz w:val="22"/>
          <w:szCs w:val="22"/>
          <w:lang w:val="ru-RU"/>
        </w:rPr>
        <w:t>Уровни загрязнения воды в системах централизованного хозяйственно-питьевого водоснабжения в 2021 году, %</w:t>
      </w:r>
    </w:p>
    <w:tbl>
      <w:tblPr>
        <w:tblW w:w="0" w:type="auto"/>
        <w:shd w:val="clear" w:color="auto" w:fill="FFFFFF"/>
        <w:tblLook w:val="04A0"/>
      </w:tblPr>
      <w:tblGrid>
        <w:gridCol w:w="4927"/>
        <w:gridCol w:w="1134"/>
        <w:gridCol w:w="1134"/>
        <w:gridCol w:w="1134"/>
        <w:gridCol w:w="958"/>
      </w:tblGrid>
      <w:tr w:rsidR="00645799" w:rsidRPr="00AA6ADF" w:rsidTr="00B61FBB">
        <w:trPr>
          <w:trHeight w:val="453"/>
        </w:trPr>
        <w:tc>
          <w:tcPr>
            <w:tcW w:w="5211" w:type="dxa"/>
            <w:tcBorders>
              <w:top w:val="single" w:sz="8" w:space="0" w:color="auto"/>
              <w:left w:val="single" w:sz="8" w:space="0" w:color="auto"/>
              <w:bottom w:val="single" w:sz="8" w:space="0" w:color="000000"/>
              <w:right w:val="single" w:sz="4" w:space="0" w:color="auto"/>
            </w:tcBorders>
            <w:shd w:val="clear" w:color="auto" w:fill="FFFFFF"/>
            <w:vAlign w:val="center"/>
            <w:hideMark/>
          </w:tcPr>
          <w:p w:rsidR="00645799" w:rsidRPr="00AA6ADF" w:rsidRDefault="00645799" w:rsidP="003046E0">
            <w:pPr>
              <w:jc w:val="center"/>
              <w:rPr>
                <w:sz w:val="22"/>
                <w:szCs w:val="22"/>
              </w:rPr>
            </w:pPr>
            <w:r w:rsidRPr="00AA6ADF">
              <w:rPr>
                <w:sz w:val="22"/>
                <w:szCs w:val="22"/>
              </w:rPr>
              <w:t>Наименование вещества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45799" w:rsidRPr="00AA6ADF" w:rsidRDefault="00645799" w:rsidP="003046E0">
            <w:pPr>
              <w:jc w:val="center"/>
              <w:rPr>
                <w:sz w:val="22"/>
                <w:szCs w:val="22"/>
              </w:rPr>
            </w:pPr>
            <w:r w:rsidRPr="00AA6ADF">
              <w:rPr>
                <w:sz w:val="22"/>
                <w:szCs w:val="22"/>
              </w:rPr>
              <w:t>до 1,0 ПДК</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45799" w:rsidRPr="00AA6ADF" w:rsidRDefault="00645799" w:rsidP="003046E0">
            <w:pPr>
              <w:jc w:val="center"/>
              <w:rPr>
                <w:sz w:val="22"/>
                <w:szCs w:val="22"/>
              </w:rPr>
            </w:pPr>
            <w:r w:rsidRPr="00AA6ADF">
              <w:rPr>
                <w:sz w:val="22"/>
                <w:szCs w:val="22"/>
              </w:rPr>
              <w:t>1,1-2,0 ПДК</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45799" w:rsidRPr="00AA6ADF" w:rsidRDefault="00645799" w:rsidP="003046E0">
            <w:pPr>
              <w:jc w:val="center"/>
              <w:rPr>
                <w:sz w:val="22"/>
                <w:szCs w:val="22"/>
              </w:rPr>
            </w:pPr>
            <w:r w:rsidRPr="00AA6ADF">
              <w:rPr>
                <w:sz w:val="22"/>
                <w:szCs w:val="22"/>
              </w:rPr>
              <w:t>2,1-5,0 ПДК</w:t>
            </w:r>
          </w:p>
        </w:tc>
        <w:tc>
          <w:tcPr>
            <w:tcW w:w="958" w:type="dxa"/>
            <w:tcBorders>
              <w:top w:val="single" w:sz="4" w:space="0" w:color="auto"/>
              <w:left w:val="single" w:sz="4" w:space="0" w:color="auto"/>
              <w:bottom w:val="single" w:sz="4" w:space="0" w:color="auto"/>
              <w:right w:val="single" w:sz="4" w:space="0" w:color="auto"/>
            </w:tcBorders>
            <w:shd w:val="clear" w:color="auto" w:fill="FFFFFF"/>
            <w:vAlign w:val="center"/>
          </w:tcPr>
          <w:p w:rsidR="00645799" w:rsidRPr="00AA6ADF" w:rsidRDefault="00645799" w:rsidP="003046E0">
            <w:pPr>
              <w:jc w:val="center"/>
              <w:rPr>
                <w:sz w:val="22"/>
                <w:szCs w:val="22"/>
              </w:rPr>
            </w:pPr>
            <w:r w:rsidRPr="00AA6ADF">
              <w:rPr>
                <w:sz w:val="22"/>
                <w:szCs w:val="22"/>
              </w:rPr>
              <w:t>&gt;5,1 ПДК</w:t>
            </w:r>
          </w:p>
        </w:tc>
      </w:tr>
      <w:tr w:rsidR="00645799" w:rsidRPr="00AA6ADF" w:rsidTr="00B61FBB">
        <w:trPr>
          <w:trHeight w:val="255"/>
        </w:trPr>
        <w:tc>
          <w:tcPr>
            <w:tcW w:w="5211" w:type="dxa"/>
            <w:tcBorders>
              <w:top w:val="nil"/>
              <w:left w:val="single" w:sz="8" w:space="0" w:color="auto"/>
              <w:bottom w:val="nil"/>
              <w:right w:val="single" w:sz="4" w:space="0" w:color="auto"/>
            </w:tcBorders>
            <w:shd w:val="clear" w:color="auto" w:fill="FFFFFF"/>
          </w:tcPr>
          <w:p w:rsidR="00645799" w:rsidRPr="00AA6ADF" w:rsidRDefault="00645799" w:rsidP="003046E0">
            <w:pPr>
              <w:rPr>
                <w:sz w:val="22"/>
                <w:szCs w:val="22"/>
                <w:lang w:val="ru-RU"/>
              </w:rPr>
            </w:pPr>
            <w:r w:rsidRPr="00AA6ADF">
              <w:rPr>
                <w:sz w:val="22"/>
                <w:szCs w:val="22"/>
                <w:lang w:val="ru-RU"/>
              </w:rPr>
              <w:t>Аммиак и аммоний-ион (по азоту)</w:t>
            </w:r>
          </w:p>
        </w:tc>
        <w:tc>
          <w:tcPr>
            <w:tcW w:w="1134" w:type="dxa"/>
            <w:tcBorders>
              <w:top w:val="single" w:sz="4" w:space="0" w:color="auto"/>
              <w:left w:val="single" w:sz="8" w:space="0" w:color="auto"/>
              <w:bottom w:val="nil"/>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100,00</w:t>
            </w:r>
          </w:p>
        </w:tc>
        <w:tc>
          <w:tcPr>
            <w:tcW w:w="1134" w:type="dxa"/>
            <w:tcBorders>
              <w:top w:val="single" w:sz="4" w:space="0" w:color="auto"/>
              <w:left w:val="nil"/>
              <w:bottom w:val="nil"/>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1134" w:type="dxa"/>
            <w:tcBorders>
              <w:top w:val="single" w:sz="4" w:space="0" w:color="auto"/>
              <w:left w:val="nil"/>
              <w:bottom w:val="nil"/>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958" w:type="dxa"/>
            <w:tcBorders>
              <w:top w:val="single" w:sz="4" w:space="0" w:color="auto"/>
              <w:left w:val="nil"/>
              <w:bottom w:val="nil"/>
              <w:right w:val="single" w:sz="8"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55"/>
        </w:trPr>
        <w:tc>
          <w:tcPr>
            <w:tcW w:w="5211" w:type="dxa"/>
            <w:tcBorders>
              <w:top w:val="single" w:sz="4" w:space="0" w:color="auto"/>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Бор</w:t>
            </w:r>
          </w:p>
        </w:tc>
        <w:tc>
          <w:tcPr>
            <w:tcW w:w="1134"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88,78</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8,67</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2,55</w:t>
            </w:r>
          </w:p>
        </w:tc>
        <w:tc>
          <w:tcPr>
            <w:tcW w:w="958" w:type="dxa"/>
            <w:tcBorders>
              <w:top w:val="single" w:sz="4" w:space="0" w:color="auto"/>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34"/>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 xml:space="preserve">Железо </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76,08</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12,09</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10,41</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1,41</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Нитраты (по NO3)</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98,13</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1,87</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Нитриты (по NO2)</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100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Сульфаты (по SO4)</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96,77</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3,23</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Кадмий</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100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Марганец</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100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Свинец</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100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lang w:val="ru-RU"/>
              </w:rPr>
            </w:pPr>
            <w:r w:rsidRPr="00AA6ADF">
              <w:rPr>
                <w:sz w:val="22"/>
                <w:szCs w:val="22"/>
                <w:lang w:val="ru-RU"/>
              </w:rPr>
              <w:t xml:space="preserve">Фториды для климатических районов </w:t>
            </w:r>
            <w:r w:rsidRPr="00AA6ADF">
              <w:rPr>
                <w:sz w:val="22"/>
                <w:szCs w:val="22"/>
              </w:rPr>
              <w:t>I</w:t>
            </w:r>
            <w:r w:rsidRPr="00AA6ADF">
              <w:rPr>
                <w:sz w:val="22"/>
                <w:szCs w:val="22"/>
                <w:lang w:val="ru-RU"/>
              </w:rPr>
              <w:t>-</w:t>
            </w:r>
            <w:r w:rsidRPr="00AA6ADF">
              <w:rPr>
                <w:sz w:val="22"/>
                <w:szCs w:val="22"/>
              </w:rPr>
              <w:t>II</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76,13</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22,11</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1,76</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8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Хлориды (по Сl)</w:t>
            </w:r>
          </w:p>
        </w:tc>
        <w:tc>
          <w:tcPr>
            <w:tcW w:w="1134" w:type="dxa"/>
            <w:tcBorders>
              <w:top w:val="nil"/>
              <w:left w:val="single" w:sz="8" w:space="0" w:color="auto"/>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99,73</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0,27</w:t>
            </w:r>
          </w:p>
        </w:tc>
        <w:tc>
          <w:tcPr>
            <w:tcW w:w="1134" w:type="dxa"/>
            <w:tcBorders>
              <w:top w:val="nil"/>
              <w:left w:val="nil"/>
              <w:bottom w:val="single" w:sz="4" w:space="0" w:color="auto"/>
              <w:right w:val="single" w:sz="4"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c>
          <w:tcPr>
            <w:tcW w:w="958" w:type="dxa"/>
            <w:tcBorders>
              <w:top w:val="nil"/>
              <w:left w:val="nil"/>
              <w:bottom w:val="single" w:sz="4" w:space="0" w:color="auto"/>
              <w:right w:val="single" w:sz="8" w:space="0" w:color="auto"/>
            </w:tcBorders>
            <w:shd w:val="clear" w:color="auto" w:fill="FFFFFF"/>
            <w:noWrap/>
            <w:vAlign w:val="bottom"/>
          </w:tcPr>
          <w:p w:rsidR="00645799" w:rsidRPr="00AA6ADF" w:rsidRDefault="00645799" w:rsidP="003046E0">
            <w:pPr>
              <w:jc w:val="center"/>
              <w:rPr>
                <w:sz w:val="22"/>
                <w:szCs w:val="22"/>
              </w:rPr>
            </w:pPr>
            <w:r w:rsidRPr="00AA6ADF">
              <w:rPr>
                <w:sz w:val="22"/>
                <w:szCs w:val="22"/>
              </w:rPr>
              <w:t>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Хлороформ</w:t>
            </w:r>
          </w:p>
        </w:tc>
        <w:tc>
          <w:tcPr>
            <w:tcW w:w="1134" w:type="dxa"/>
            <w:tcBorders>
              <w:top w:val="nil"/>
              <w:left w:val="single" w:sz="8" w:space="0" w:color="auto"/>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100,00</w:t>
            </w:r>
          </w:p>
        </w:tc>
        <w:tc>
          <w:tcPr>
            <w:tcW w:w="1134" w:type="dxa"/>
            <w:tcBorders>
              <w:top w:val="nil"/>
              <w:left w:val="nil"/>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1134" w:type="dxa"/>
            <w:tcBorders>
              <w:top w:val="nil"/>
              <w:left w:val="nil"/>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958" w:type="dxa"/>
            <w:tcBorders>
              <w:top w:val="nil"/>
              <w:left w:val="nil"/>
              <w:bottom w:val="single" w:sz="4" w:space="0" w:color="auto"/>
              <w:right w:val="single" w:sz="8"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55"/>
        </w:trPr>
        <w:tc>
          <w:tcPr>
            <w:tcW w:w="5211" w:type="dxa"/>
            <w:tcBorders>
              <w:top w:val="nil"/>
              <w:left w:val="single" w:sz="8" w:space="0" w:color="auto"/>
              <w:bottom w:val="single" w:sz="4" w:space="0" w:color="auto"/>
              <w:right w:val="single" w:sz="4" w:space="0" w:color="auto"/>
            </w:tcBorders>
            <w:shd w:val="clear" w:color="auto" w:fill="FFFFFF"/>
          </w:tcPr>
          <w:p w:rsidR="00645799" w:rsidRPr="00AA6ADF" w:rsidRDefault="00645799" w:rsidP="003046E0">
            <w:pPr>
              <w:rPr>
                <w:sz w:val="22"/>
                <w:szCs w:val="22"/>
              </w:rPr>
            </w:pPr>
            <w:r w:rsidRPr="00AA6ADF">
              <w:rPr>
                <w:sz w:val="22"/>
                <w:szCs w:val="22"/>
              </w:rPr>
              <w:t>Тетрахлорметан</w:t>
            </w:r>
          </w:p>
        </w:tc>
        <w:tc>
          <w:tcPr>
            <w:tcW w:w="1134" w:type="dxa"/>
            <w:tcBorders>
              <w:top w:val="nil"/>
              <w:left w:val="single" w:sz="8" w:space="0" w:color="auto"/>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100,00</w:t>
            </w:r>
          </w:p>
        </w:tc>
        <w:tc>
          <w:tcPr>
            <w:tcW w:w="1134" w:type="dxa"/>
            <w:tcBorders>
              <w:top w:val="nil"/>
              <w:left w:val="nil"/>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1134" w:type="dxa"/>
            <w:tcBorders>
              <w:top w:val="nil"/>
              <w:left w:val="nil"/>
              <w:bottom w:val="single" w:sz="4" w:space="0" w:color="auto"/>
              <w:right w:val="single" w:sz="4"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c>
          <w:tcPr>
            <w:tcW w:w="958" w:type="dxa"/>
            <w:tcBorders>
              <w:top w:val="nil"/>
              <w:left w:val="nil"/>
              <w:bottom w:val="single" w:sz="4" w:space="0" w:color="auto"/>
              <w:right w:val="single" w:sz="8" w:space="0" w:color="auto"/>
            </w:tcBorders>
            <w:shd w:val="clear" w:color="auto" w:fill="FFFFFF"/>
            <w:noWrap/>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ind w:firstLine="708"/>
      </w:pPr>
    </w:p>
    <w:p w:rsidR="00645799" w:rsidRPr="00AA6ADF" w:rsidRDefault="00645799" w:rsidP="003046E0">
      <w:pPr>
        <w:ind w:firstLine="708"/>
        <w:jc w:val="both"/>
        <w:rPr>
          <w:sz w:val="24"/>
          <w:szCs w:val="24"/>
          <w:lang w:val="ru-RU"/>
        </w:rPr>
      </w:pPr>
      <w:proofErr w:type="gramStart"/>
      <w:r w:rsidRPr="00AA6ADF">
        <w:rPr>
          <w:sz w:val="24"/>
          <w:szCs w:val="24"/>
          <w:lang w:val="ru-RU"/>
        </w:rPr>
        <w:t>При сравнении показателей с 2020 годом увеличение доли проб, превышающих ПДК, зарегистрировано по нитратам, сульфатам и фторидам, снижение доли проб превышающих ПДК выявлено по бору, железу и кадмию.</w:t>
      </w:r>
      <w:proofErr w:type="gramEnd"/>
    </w:p>
    <w:p w:rsidR="00645799" w:rsidRPr="00AA6ADF" w:rsidRDefault="00E5360E" w:rsidP="003046E0">
      <w:pPr>
        <w:ind w:firstLine="708"/>
        <w:jc w:val="right"/>
        <w:rPr>
          <w:lang w:val="ru-RU"/>
        </w:rPr>
      </w:pPr>
      <w:r w:rsidRPr="00AA6ADF">
        <w:rPr>
          <w:lang w:val="ru-RU"/>
        </w:rPr>
        <w:t xml:space="preserve"> </w:t>
      </w:r>
    </w:p>
    <w:p w:rsidR="00645799" w:rsidRPr="00AA6ADF" w:rsidRDefault="00645799" w:rsidP="003046E0">
      <w:pPr>
        <w:ind w:firstLine="708"/>
        <w:jc w:val="right"/>
        <w:rPr>
          <w:sz w:val="22"/>
          <w:szCs w:val="22"/>
          <w:lang w:val="ru-RU"/>
        </w:rPr>
      </w:pPr>
      <w:r w:rsidRPr="00AA6ADF">
        <w:rPr>
          <w:sz w:val="22"/>
          <w:szCs w:val="22"/>
          <w:lang w:val="ru-RU"/>
        </w:rPr>
        <w:t>Таблица №</w:t>
      </w:r>
      <w:r w:rsidR="0094701F">
        <w:rPr>
          <w:sz w:val="22"/>
          <w:szCs w:val="22"/>
          <w:lang w:val="ru-RU"/>
        </w:rPr>
        <w:t>56</w:t>
      </w:r>
    </w:p>
    <w:p w:rsidR="00457C42" w:rsidRPr="00AA6ADF" w:rsidRDefault="00645799" w:rsidP="003046E0">
      <w:pPr>
        <w:ind w:firstLine="708"/>
        <w:jc w:val="center"/>
        <w:rPr>
          <w:b/>
          <w:sz w:val="22"/>
          <w:szCs w:val="22"/>
          <w:lang w:val="ru-RU"/>
        </w:rPr>
      </w:pPr>
      <w:r w:rsidRPr="00AA6ADF">
        <w:rPr>
          <w:b/>
          <w:sz w:val="22"/>
          <w:szCs w:val="22"/>
          <w:lang w:val="ru-RU"/>
        </w:rPr>
        <w:t xml:space="preserve">Доля проб питьевой воды, превышающих ПДК </w:t>
      </w:r>
    </w:p>
    <w:p w:rsidR="00645799" w:rsidRPr="00AA6ADF" w:rsidRDefault="00645799" w:rsidP="003046E0">
      <w:pPr>
        <w:ind w:firstLine="708"/>
        <w:jc w:val="center"/>
        <w:rPr>
          <w:b/>
          <w:sz w:val="22"/>
          <w:szCs w:val="22"/>
          <w:lang w:val="ru-RU"/>
        </w:rPr>
      </w:pPr>
      <w:r w:rsidRPr="00AA6ADF">
        <w:rPr>
          <w:b/>
          <w:sz w:val="22"/>
          <w:szCs w:val="22"/>
          <w:lang w:val="ru-RU"/>
        </w:rPr>
        <w:t>в Рязанской области, 2019-2021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031"/>
        <w:gridCol w:w="1053"/>
        <w:gridCol w:w="1053"/>
        <w:gridCol w:w="1150"/>
      </w:tblGrid>
      <w:tr w:rsidR="00645799" w:rsidRPr="00CF33CB" w:rsidTr="00CF33CB">
        <w:trPr>
          <w:trHeight w:val="263"/>
        </w:trPr>
        <w:tc>
          <w:tcPr>
            <w:tcW w:w="3247" w:type="pct"/>
            <w:vMerge w:val="restart"/>
            <w:shd w:val="clear" w:color="auto" w:fill="FFFFFF"/>
            <w:vAlign w:val="center"/>
          </w:tcPr>
          <w:p w:rsidR="00645799" w:rsidRPr="00CF33CB" w:rsidRDefault="00645799" w:rsidP="003046E0">
            <w:pPr>
              <w:jc w:val="center"/>
              <w:rPr>
                <w:szCs w:val="22"/>
              </w:rPr>
            </w:pPr>
            <w:r w:rsidRPr="00CF33CB">
              <w:rPr>
                <w:szCs w:val="22"/>
              </w:rPr>
              <w:t>Наименование вещества</w:t>
            </w:r>
          </w:p>
        </w:tc>
        <w:tc>
          <w:tcPr>
            <w:tcW w:w="1753" w:type="pct"/>
            <w:gridSpan w:val="3"/>
            <w:shd w:val="clear" w:color="auto" w:fill="FFFFFF"/>
            <w:noWrap/>
            <w:vAlign w:val="center"/>
          </w:tcPr>
          <w:p w:rsidR="00645799" w:rsidRPr="00CF33CB" w:rsidRDefault="00645799" w:rsidP="003046E0">
            <w:pPr>
              <w:jc w:val="center"/>
              <w:rPr>
                <w:szCs w:val="22"/>
              </w:rPr>
            </w:pPr>
            <w:r w:rsidRPr="00CF33CB">
              <w:rPr>
                <w:szCs w:val="22"/>
              </w:rPr>
              <w:t>Превышение ПДК, %</w:t>
            </w:r>
          </w:p>
        </w:tc>
      </w:tr>
      <w:tr w:rsidR="00645799" w:rsidRPr="00CF33CB" w:rsidTr="00CF33CB">
        <w:trPr>
          <w:trHeight w:val="278"/>
        </w:trPr>
        <w:tc>
          <w:tcPr>
            <w:tcW w:w="3247" w:type="pct"/>
            <w:vMerge/>
            <w:shd w:val="clear" w:color="auto" w:fill="FFFFFF"/>
            <w:vAlign w:val="center"/>
            <w:hideMark/>
          </w:tcPr>
          <w:p w:rsidR="00645799" w:rsidRPr="00CF33CB" w:rsidRDefault="00645799" w:rsidP="003046E0">
            <w:pPr>
              <w:jc w:val="center"/>
              <w:rPr>
                <w:szCs w:val="22"/>
              </w:rPr>
            </w:pPr>
          </w:p>
        </w:tc>
        <w:tc>
          <w:tcPr>
            <w:tcW w:w="567" w:type="pct"/>
            <w:shd w:val="clear" w:color="auto" w:fill="FFFFFF"/>
            <w:noWrap/>
            <w:vAlign w:val="center"/>
          </w:tcPr>
          <w:p w:rsidR="00645799" w:rsidRPr="00CF33CB" w:rsidRDefault="00645799" w:rsidP="003046E0">
            <w:pPr>
              <w:jc w:val="center"/>
              <w:rPr>
                <w:szCs w:val="22"/>
              </w:rPr>
            </w:pPr>
            <w:r w:rsidRPr="00CF33CB">
              <w:rPr>
                <w:szCs w:val="22"/>
              </w:rPr>
              <w:t>2019</w:t>
            </w:r>
          </w:p>
        </w:tc>
        <w:tc>
          <w:tcPr>
            <w:tcW w:w="567" w:type="pct"/>
            <w:shd w:val="clear" w:color="auto" w:fill="FFFFFF"/>
            <w:vAlign w:val="center"/>
          </w:tcPr>
          <w:p w:rsidR="00645799" w:rsidRPr="00CF33CB" w:rsidRDefault="00645799" w:rsidP="003046E0">
            <w:pPr>
              <w:jc w:val="center"/>
              <w:rPr>
                <w:szCs w:val="22"/>
              </w:rPr>
            </w:pPr>
            <w:r w:rsidRPr="00CF33CB">
              <w:rPr>
                <w:szCs w:val="22"/>
              </w:rPr>
              <w:t>2020</w:t>
            </w:r>
          </w:p>
        </w:tc>
        <w:tc>
          <w:tcPr>
            <w:tcW w:w="619" w:type="pct"/>
            <w:shd w:val="clear" w:color="auto" w:fill="FFFFFF"/>
            <w:vAlign w:val="center"/>
          </w:tcPr>
          <w:p w:rsidR="00645799" w:rsidRPr="00CF33CB" w:rsidRDefault="00645799" w:rsidP="003046E0">
            <w:pPr>
              <w:jc w:val="center"/>
              <w:rPr>
                <w:szCs w:val="22"/>
              </w:rPr>
            </w:pPr>
            <w:r w:rsidRPr="00CF33CB">
              <w:rPr>
                <w:szCs w:val="22"/>
              </w:rPr>
              <w:t>2021</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lang w:val="ru-RU"/>
              </w:rPr>
            </w:pPr>
            <w:r w:rsidRPr="00CF33CB">
              <w:rPr>
                <w:szCs w:val="22"/>
                <w:lang w:val="ru-RU"/>
              </w:rPr>
              <w:t>Аммиак и аммоний-ион (по азоту)</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Бор</w:t>
            </w:r>
          </w:p>
        </w:tc>
        <w:tc>
          <w:tcPr>
            <w:tcW w:w="567" w:type="pct"/>
            <w:shd w:val="clear" w:color="auto" w:fill="FFFFFF"/>
            <w:noWrap/>
          </w:tcPr>
          <w:p w:rsidR="00645799" w:rsidRPr="00CF33CB" w:rsidRDefault="00645799" w:rsidP="003046E0">
            <w:pPr>
              <w:jc w:val="center"/>
              <w:rPr>
                <w:szCs w:val="22"/>
              </w:rPr>
            </w:pPr>
            <w:r w:rsidRPr="00CF33CB">
              <w:rPr>
                <w:szCs w:val="22"/>
              </w:rPr>
              <w:t>15,68</w:t>
            </w:r>
          </w:p>
        </w:tc>
        <w:tc>
          <w:tcPr>
            <w:tcW w:w="567" w:type="pct"/>
            <w:shd w:val="clear" w:color="auto" w:fill="FFFFFF"/>
            <w:noWrap/>
          </w:tcPr>
          <w:p w:rsidR="00645799" w:rsidRPr="00CF33CB" w:rsidRDefault="00645799" w:rsidP="003046E0">
            <w:pPr>
              <w:jc w:val="center"/>
              <w:rPr>
                <w:szCs w:val="22"/>
              </w:rPr>
            </w:pPr>
            <w:r w:rsidRPr="00CF33CB">
              <w:rPr>
                <w:szCs w:val="22"/>
              </w:rPr>
              <w:t>14,64</w:t>
            </w:r>
          </w:p>
        </w:tc>
        <w:tc>
          <w:tcPr>
            <w:tcW w:w="619" w:type="pct"/>
            <w:shd w:val="clear" w:color="auto" w:fill="FFFFFF"/>
            <w:noWrap/>
          </w:tcPr>
          <w:p w:rsidR="00645799" w:rsidRPr="00CF33CB" w:rsidRDefault="00645799" w:rsidP="003046E0">
            <w:pPr>
              <w:jc w:val="center"/>
              <w:rPr>
                <w:szCs w:val="22"/>
              </w:rPr>
            </w:pPr>
            <w:r w:rsidRPr="00CF33CB">
              <w:rPr>
                <w:szCs w:val="22"/>
              </w:rPr>
              <w:t>11,22</w:t>
            </w:r>
          </w:p>
        </w:tc>
      </w:tr>
      <w:tr w:rsidR="00645799" w:rsidRPr="00CF33CB" w:rsidTr="00CF33CB">
        <w:trPr>
          <w:trHeight w:val="206"/>
        </w:trPr>
        <w:tc>
          <w:tcPr>
            <w:tcW w:w="3247" w:type="pct"/>
            <w:shd w:val="clear" w:color="auto" w:fill="FFFFFF"/>
            <w:hideMark/>
          </w:tcPr>
          <w:p w:rsidR="00645799" w:rsidRPr="00CF33CB" w:rsidRDefault="00645799" w:rsidP="003046E0">
            <w:pPr>
              <w:rPr>
                <w:szCs w:val="22"/>
              </w:rPr>
            </w:pPr>
            <w:r w:rsidRPr="00CF33CB">
              <w:rPr>
                <w:szCs w:val="22"/>
              </w:rPr>
              <w:t xml:space="preserve">Железо </w:t>
            </w:r>
          </w:p>
        </w:tc>
        <w:tc>
          <w:tcPr>
            <w:tcW w:w="567" w:type="pct"/>
            <w:shd w:val="clear" w:color="auto" w:fill="FFFFFF"/>
            <w:noWrap/>
          </w:tcPr>
          <w:p w:rsidR="00645799" w:rsidRPr="00CF33CB" w:rsidRDefault="00645799" w:rsidP="003046E0">
            <w:pPr>
              <w:jc w:val="center"/>
              <w:rPr>
                <w:szCs w:val="22"/>
              </w:rPr>
            </w:pPr>
            <w:r w:rsidRPr="00CF33CB">
              <w:rPr>
                <w:szCs w:val="22"/>
              </w:rPr>
              <w:t>29,75</w:t>
            </w:r>
          </w:p>
        </w:tc>
        <w:tc>
          <w:tcPr>
            <w:tcW w:w="567" w:type="pct"/>
            <w:shd w:val="clear" w:color="auto" w:fill="FFFFFF"/>
            <w:noWrap/>
          </w:tcPr>
          <w:p w:rsidR="00645799" w:rsidRPr="00CF33CB" w:rsidRDefault="00645799" w:rsidP="003046E0">
            <w:pPr>
              <w:jc w:val="center"/>
              <w:rPr>
                <w:szCs w:val="22"/>
              </w:rPr>
            </w:pPr>
            <w:r w:rsidRPr="00CF33CB">
              <w:rPr>
                <w:szCs w:val="22"/>
              </w:rPr>
              <w:t>30,35</w:t>
            </w:r>
          </w:p>
        </w:tc>
        <w:tc>
          <w:tcPr>
            <w:tcW w:w="619" w:type="pct"/>
            <w:shd w:val="clear" w:color="auto" w:fill="FFFFFF"/>
            <w:noWrap/>
          </w:tcPr>
          <w:p w:rsidR="00645799" w:rsidRPr="00CF33CB" w:rsidRDefault="00645799" w:rsidP="003046E0">
            <w:pPr>
              <w:jc w:val="center"/>
              <w:rPr>
                <w:szCs w:val="22"/>
              </w:rPr>
            </w:pPr>
            <w:r w:rsidRPr="00CF33CB">
              <w:rPr>
                <w:szCs w:val="22"/>
              </w:rPr>
              <w:t>23,92</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Нитраты (по NO</w:t>
            </w:r>
            <w:r w:rsidRPr="00CF33CB">
              <w:rPr>
                <w:szCs w:val="22"/>
                <w:vertAlign w:val="subscript"/>
              </w:rPr>
              <w:t>3</w:t>
            </w:r>
            <w:r w:rsidRPr="00CF33CB">
              <w:rPr>
                <w:szCs w:val="22"/>
              </w:rPr>
              <w:t>)</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1,87</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Нитриты (по NO</w:t>
            </w:r>
            <w:r w:rsidRPr="00CF33CB">
              <w:rPr>
                <w:szCs w:val="22"/>
                <w:vertAlign w:val="subscript"/>
              </w:rPr>
              <w:t>2</w:t>
            </w:r>
            <w:r w:rsidRPr="00CF33CB">
              <w:rPr>
                <w:szCs w:val="22"/>
              </w:rPr>
              <w:t>)</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Сульфаты (по SO</w:t>
            </w:r>
            <w:r w:rsidRPr="00CF33CB">
              <w:rPr>
                <w:szCs w:val="22"/>
                <w:vertAlign w:val="subscript"/>
              </w:rPr>
              <w:t>4</w:t>
            </w:r>
            <w:r w:rsidRPr="00CF33CB">
              <w:rPr>
                <w:szCs w:val="22"/>
              </w:rPr>
              <w:t>)</w:t>
            </w:r>
          </w:p>
        </w:tc>
        <w:tc>
          <w:tcPr>
            <w:tcW w:w="567" w:type="pct"/>
            <w:shd w:val="clear" w:color="auto" w:fill="FFFFFF"/>
            <w:noWrap/>
          </w:tcPr>
          <w:p w:rsidR="00645799" w:rsidRPr="00CF33CB" w:rsidRDefault="00645799" w:rsidP="003046E0">
            <w:pPr>
              <w:jc w:val="center"/>
              <w:rPr>
                <w:szCs w:val="22"/>
              </w:rPr>
            </w:pPr>
            <w:r w:rsidRPr="00CF33CB">
              <w:rPr>
                <w:szCs w:val="22"/>
              </w:rPr>
              <w:t>2,07</w:t>
            </w:r>
          </w:p>
        </w:tc>
        <w:tc>
          <w:tcPr>
            <w:tcW w:w="567" w:type="pct"/>
            <w:shd w:val="clear" w:color="auto" w:fill="FFFFFF"/>
            <w:noWrap/>
          </w:tcPr>
          <w:p w:rsidR="00645799" w:rsidRPr="00CF33CB" w:rsidRDefault="00645799" w:rsidP="003046E0">
            <w:pPr>
              <w:jc w:val="center"/>
              <w:rPr>
                <w:szCs w:val="22"/>
              </w:rPr>
            </w:pPr>
            <w:r w:rsidRPr="00CF33CB">
              <w:rPr>
                <w:szCs w:val="22"/>
              </w:rPr>
              <w:t>3,22</w:t>
            </w:r>
          </w:p>
        </w:tc>
        <w:tc>
          <w:tcPr>
            <w:tcW w:w="619" w:type="pct"/>
            <w:shd w:val="clear" w:color="auto" w:fill="FFFFFF"/>
            <w:noWrap/>
          </w:tcPr>
          <w:p w:rsidR="00645799" w:rsidRPr="00CF33CB" w:rsidRDefault="00645799" w:rsidP="003046E0">
            <w:pPr>
              <w:jc w:val="center"/>
              <w:rPr>
                <w:szCs w:val="22"/>
              </w:rPr>
            </w:pPr>
            <w:r w:rsidRPr="00CF33CB">
              <w:rPr>
                <w:szCs w:val="22"/>
              </w:rPr>
              <w:t>3,23</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lastRenderedPageBreak/>
              <w:t>Кадмий</w:t>
            </w:r>
          </w:p>
        </w:tc>
        <w:tc>
          <w:tcPr>
            <w:tcW w:w="567" w:type="pct"/>
            <w:shd w:val="clear" w:color="auto" w:fill="FFFFFF"/>
            <w:noWrap/>
          </w:tcPr>
          <w:p w:rsidR="00645799" w:rsidRPr="00CF33CB" w:rsidRDefault="00645799" w:rsidP="003046E0">
            <w:pPr>
              <w:jc w:val="center"/>
              <w:rPr>
                <w:szCs w:val="22"/>
              </w:rPr>
            </w:pPr>
            <w:r w:rsidRPr="00CF33CB">
              <w:rPr>
                <w:szCs w:val="22"/>
              </w:rPr>
              <w:t>2,77</w:t>
            </w:r>
          </w:p>
        </w:tc>
        <w:tc>
          <w:tcPr>
            <w:tcW w:w="567" w:type="pct"/>
            <w:shd w:val="clear" w:color="auto" w:fill="FFFFFF"/>
            <w:noWrap/>
          </w:tcPr>
          <w:p w:rsidR="00645799" w:rsidRPr="00CF33CB" w:rsidRDefault="00645799" w:rsidP="003046E0">
            <w:pPr>
              <w:jc w:val="center"/>
              <w:rPr>
                <w:szCs w:val="22"/>
              </w:rPr>
            </w:pPr>
            <w:r w:rsidRPr="00CF33CB">
              <w:rPr>
                <w:szCs w:val="22"/>
              </w:rPr>
              <w:t>1,33</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255"/>
        </w:trPr>
        <w:tc>
          <w:tcPr>
            <w:tcW w:w="3247" w:type="pct"/>
            <w:shd w:val="clear" w:color="auto" w:fill="FFFFFF"/>
          </w:tcPr>
          <w:p w:rsidR="00645799" w:rsidRPr="00CF33CB" w:rsidRDefault="00645799" w:rsidP="003046E0">
            <w:pPr>
              <w:rPr>
                <w:szCs w:val="22"/>
              </w:rPr>
            </w:pPr>
            <w:r w:rsidRPr="00CF33CB">
              <w:rPr>
                <w:szCs w:val="22"/>
              </w:rPr>
              <w:t>Марганец</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Свинец</w:t>
            </w:r>
          </w:p>
        </w:tc>
        <w:tc>
          <w:tcPr>
            <w:tcW w:w="567" w:type="pct"/>
            <w:shd w:val="clear" w:color="auto" w:fill="FFFFFF"/>
            <w:noWrap/>
          </w:tcPr>
          <w:p w:rsidR="00645799" w:rsidRPr="00CF33CB" w:rsidRDefault="00645799" w:rsidP="003046E0">
            <w:pPr>
              <w:jc w:val="center"/>
              <w:rPr>
                <w:szCs w:val="22"/>
              </w:rPr>
            </w:pPr>
            <w:r w:rsidRPr="00CF33CB">
              <w:rPr>
                <w:szCs w:val="22"/>
              </w:rPr>
              <w:t>0,19</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190"/>
        </w:trPr>
        <w:tc>
          <w:tcPr>
            <w:tcW w:w="3247" w:type="pct"/>
            <w:shd w:val="clear" w:color="auto" w:fill="FFFFFF"/>
            <w:hideMark/>
          </w:tcPr>
          <w:p w:rsidR="00645799" w:rsidRPr="00CF33CB" w:rsidRDefault="00645799" w:rsidP="003046E0">
            <w:pPr>
              <w:rPr>
                <w:szCs w:val="22"/>
                <w:lang w:val="ru-RU"/>
              </w:rPr>
            </w:pPr>
            <w:r w:rsidRPr="00CF33CB">
              <w:rPr>
                <w:szCs w:val="22"/>
                <w:lang w:val="ru-RU"/>
              </w:rPr>
              <w:t xml:space="preserve">Фториды для климатических районов </w:t>
            </w:r>
            <w:r w:rsidRPr="00CF33CB">
              <w:rPr>
                <w:szCs w:val="22"/>
              </w:rPr>
              <w:t>I</w:t>
            </w:r>
            <w:r w:rsidRPr="00CF33CB">
              <w:rPr>
                <w:szCs w:val="22"/>
                <w:lang w:val="ru-RU"/>
              </w:rPr>
              <w:t>-</w:t>
            </w:r>
            <w:r w:rsidRPr="00CF33CB">
              <w:rPr>
                <w:szCs w:val="22"/>
              </w:rPr>
              <w:t>II</w:t>
            </w:r>
          </w:p>
        </w:tc>
        <w:tc>
          <w:tcPr>
            <w:tcW w:w="567" w:type="pct"/>
            <w:shd w:val="clear" w:color="auto" w:fill="FFFFFF"/>
            <w:noWrap/>
          </w:tcPr>
          <w:p w:rsidR="00645799" w:rsidRPr="00CF33CB" w:rsidRDefault="00645799" w:rsidP="003046E0">
            <w:pPr>
              <w:jc w:val="center"/>
              <w:rPr>
                <w:szCs w:val="22"/>
              </w:rPr>
            </w:pPr>
            <w:r w:rsidRPr="00CF33CB">
              <w:rPr>
                <w:szCs w:val="22"/>
              </w:rPr>
              <w:t>20</w:t>
            </w:r>
          </w:p>
        </w:tc>
        <w:tc>
          <w:tcPr>
            <w:tcW w:w="567" w:type="pct"/>
            <w:shd w:val="clear" w:color="auto" w:fill="FFFFFF"/>
            <w:noWrap/>
          </w:tcPr>
          <w:p w:rsidR="00645799" w:rsidRPr="00CF33CB" w:rsidRDefault="00645799" w:rsidP="003046E0">
            <w:pPr>
              <w:jc w:val="center"/>
              <w:rPr>
                <w:szCs w:val="22"/>
              </w:rPr>
            </w:pPr>
            <w:r w:rsidRPr="00CF33CB">
              <w:rPr>
                <w:szCs w:val="22"/>
              </w:rPr>
              <w:t>21,90</w:t>
            </w:r>
          </w:p>
        </w:tc>
        <w:tc>
          <w:tcPr>
            <w:tcW w:w="619" w:type="pct"/>
            <w:shd w:val="clear" w:color="auto" w:fill="FFFFFF"/>
            <w:noWrap/>
          </w:tcPr>
          <w:p w:rsidR="00645799" w:rsidRPr="00CF33CB" w:rsidRDefault="00645799" w:rsidP="003046E0">
            <w:pPr>
              <w:jc w:val="center"/>
              <w:rPr>
                <w:szCs w:val="22"/>
              </w:rPr>
            </w:pPr>
            <w:r w:rsidRPr="00CF33CB">
              <w:rPr>
                <w:szCs w:val="22"/>
              </w:rPr>
              <w:t>23,87</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Хлориды (по Сl)</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0,27</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Хлороформ</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r w:rsidR="00645799" w:rsidRPr="00CF33CB" w:rsidTr="00CF33CB">
        <w:trPr>
          <w:trHeight w:val="255"/>
        </w:trPr>
        <w:tc>
          <w:tcPr>
            <w:tcW w:w="3247" w:type="pct"/>
            <w:shd w:val="clear" w:color="auto" w:fill="FFFFFF"/>
            <w:hideMark/>
          </w:tcPr>
          <w:p w:rsidR="00645799" w:rsidRPr="00CF33CB" w:rsidRDefault="00645799" w:rsidP="003046E0">
            <w:pPr>
              <w:rPr>
                <w:szCs w:val="22"/>
              </w:rPr>
            </w:pPr>
            <w:r w:rsidRPr="00CF33CB">
              <w:rPr>
                <w:szCs w:val="22"/>
              </w:rPr>
              <w:t>Тетрахлорметан</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567" w:type="pct"/>
            <w:shd w:val="clear" w:color="auto" w:fill="FFFFFF"/>
            <w:noWrap/>
          </w:tcPr>
          <w:p w:rsidR="00645799" w:rsidRPr="00CF33CB" w:rsidRDefault="00645799" w:rsidP="003046E0">
            <w:pPr>
              <w:jc w:val="center"/>
              <w:rPr>
                <w:szCs w:val="22"/>
              </w:rPr>
            </w:pPr>
            <w:r w:rsidRPr="00CF33CB">
              <w:rPr>
                <w:szCs w:val="22"/>
              </w:rPr>
              <w:t>0,00</w:t>
            </w:r>
          </w:p>
        </w:tc>
        <w:tc>
          <w:tcPr>
            <w:tcW w:w="619" w:type="pct"/>
            <w:shd w:val="clear" w:color="auto" w:fill="FFFFFF"/>
            <w:noWrap/>
          </w:tcPr>
          <w:p w:rsidR="00645799" w:rsidRPr="00CF33CB" w:rsidRDefault="00645799" w:rsidP="003046E0">
            <w:pPr>
              <w:jc w:val="center"/>
              <w:rPr>
                <w:szCs w:val="22"/>
              </w:rPr>
            </w:pPr>
            <w:r w:rsidRPr="00CF33CB">
              <w:rPr>
                <w:szCs w:val="22"/>
              </w:rPr>
              <w:t>0,00</w:t>
            </w:r>
          </w:p>
        </w:tc>
      </w:tr>
    </w:tbl>
    <w:p w:rsidR="00645799" w:rsidRPr="00AA6ADF" w:rsidRDefault="00645799" w:rsidP="003046E0">
      <w:pPr>
        <w:ind w:firstLine="708"/>
        <w:rPr>
          <w:sz w:val="22"/>
          <w:szCs w:val="22"/>
        </w:rPr>
      </w:pPr>
    </w:p>
    <w:p w:rsidR="00645799" w:rsidRPr="00AA6ADF" w:rsidRDefault="00645799" w:rsidP="003046E0">
      <w:pPr>
        <w:ind w:firstLine="708"/>
        <w:jc w:val="both"/>
        <w:rPr>
          <w:sz w:val="24"/>
          <w:szCs w:val="24"/>
          <w:lang w:val="ru-RU"/>
        </w:rPr>
      </w:pPr>
      <w:proofErr w:type="gramStart"/>
      <w:r w:rsidRPr="00AA6ADF">
        <w:rPr>
          <w:sz w:val="24"/>
          <w:szCs w:val="24"/>
          <w:lang w:val="ru-RU"/>
        </w:rPr>
        <w:t>По показателям с результатами исследований, не соответствующим нормативам, проведено ранжирование территории Рязанской области по доле неудовлетворительных проб, расчет коэффициента суммарного загрязнения, а также интегральная оценка питьевой воды по показателям химической безвредности на основе оценки риска.</w:t>
      </w:r>
      <w:r w:rsidR="00E5360E" w:rsidRPr="00AA6ADF">
        <w:rPr>
          <w:sz w:val="24"/>
          <w:szCs w:val="24"/>
          <w:lang w:val="ru-RU"/>
        </w:rPr>
        <w:t xml:space="preserve"> </w:t>
      </w:r>
      <w:proofErr w:type="gramEnd"/>
    </w:p>
    <w:p w:rsidR="00645799" w:rsidRPr="00AA6ADF" w:rsidRDefault="00645799" w:rsidP="003046E0">
      <w:pPr>
        <w:ind w:firstLine="708"/>
        <w:jc w:val="both"/>
        <w:rPr>
          <w:sz w:val="24"/>
          <w:szCs w:val="24"/>
          <w:lang w:val="ru-RU"/>
        </w:rPr>
      </w:pPr>
      <w:r w:rsidRPr="00AA6ADF">
        <w:rPr>
          <w:sz w:val="24"/>
          <w:szCs w:val="24"/>
          <w:lang w:val="ru-RU"/>
        </w:rPr>
        <w:t>Всего в 2021 году по показателю - бор исследовано 392 пробы, из них 44 - неудовлетворительные пробы (11,22%), средняя концентрация бора в питьевой воде систем хозяйственно-питьевого водоснабжения на территории Рязанской области</w:t>
      </w:r>
      <w:r w:rsidR="00E5360E" w:rsidRPr="00AA6ADF">
        <w:rPr>
          <w:sz w:val="24"/>
          <w:szCs w:val="24"/>
          <w:lang w:val="ru-RU"/>
        </w:rPr>
        <w:t xml:space="preserve"> </w:t>
      </w:r>
      <w:r w:rsidRPr="00AA6ADF">
        <w:rPr>
          <w:sz w:val="24"/>
          <w:szCs w:val="24"/>
          <w:lang w:val="ru-RU"/>
        </w:rPr>
        <w:t>составила 0,20795 мг/л (ПДК – 0,5 мг/л).</w:t>
      </w:r>
    </w:p>
    <w:p w:rsidR="00645799" w:rsidRDefault="00645799" w:rsidP="003046E0">
      <w:pPr>
        <w:ind w:firstLine="708"/>
        <w:jc w:val="both"/>
        <w:rPr>
          <w:sz w:val="24"/>
          <w:szCs w:val="24"/>
          <w:lang w:val="ru-RU"/>
        </w:rPr>
      </w:pPr>
      <w:proofErr w:type="gramStart"/>
      <w:r w:rsidRPr="00AA6ADF">
        <w:rPr>
          <w:sz w:val="24"/>
          <w:szCs w:val="24"/>
          <w:lang w:val="ru-RU"/>
        </w:rPr>
        <w:t>При проведении ранжирования территории Рязанской области по доле неудовлетворительных результатов исследований проб питьевой воды по показателю - бор установлено, что в 2021 году наиболее неблагоприятная ситуация по данному веществу зарегистрирована в Кадомском, Клепиковском и Шацком районах, значительное количество неудовлетворительных результатов получено в Ермишинском и Спасском районах.</w:t>
      </w:r>
      <w:proofErr w:type="gramEnd"/>
    </w:p>
    <w:p w:rsidR="00645799" w:rsidRPr="00AA6ADF" w:rsidRDefault="00645799" w:rsidP="003046E0">
      <w:pPr>
        <w:ind w:firstLine="708"/>
        <w:rPr>
          <w:lang w:val="ru-RU"/>
        </w:rPr>
      </w:pPr>
    </w:p>
    <w:p w:rsidR="00645799" w:rsidRPr="00AA6ADF" w:rsidRDefault="00145FB7" w:rsidP="00065167">
      <w:pPr>
        <w:jc w:val="center"/>
      </w:pPr>
      <w:r>
        <w:rPr>
          <w:lang w:val="ru-RU" w:eastAsia="ru-RU"/>
        </w:rPr>
        <w:drawing>
          <wp:inline distT="0" distB="0" distL="0" distR="0">
            <wp:extent cx="5943600" cy="4034790"/>
            <wp:effectExtent l="19050" t="0" r="0" b="0"/>
            <wp:docPr id="92" name="Рисунок 28" descr="Описание: C:\Users\sharov\Desktop\Вода питьевая бор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sharov\Desktop\Вода питьевая бор 2021.bmp"/>
                    <pic:cNvPicPr>
                      <a:picLocks noChangeAspect="1" noChangeArrowheads="1"/>
                    </pic:cNvPicPr>
                  </pic:nvPicPr>
                  <pic:blipFill>
                    <a:blip r:embed="rId14" cstate="print"/>
                    <a:srcRect/>
                    <a:stretch>
                      <a:fillRect/>
                    </a:stretch>
                  </pic:blipFill>
                  <pic:spPr bwMode="auto">
                    <a:xfrm>
                      <a:off x="0" y="0"/>
                      <a:ext cx="5943600" cy="4034790"/>
                    </a:xfrm>
                    <a:prstGeom prst="rect">
                      <a:avLst/>
                    </a:prstGeom>
                    <a:noFill/>
                    <a:ln w="9525">
                      <a:noFill/>
                      <a:miter lim="800000"/>
                      <a:headEnd/>
                      <a:tailEnd/>
                    </a:ln>
                  </pic:spPr>
                </pic:pic>
              </a:graphicData>
            </a:graphic>
          </wp:inline>
        </w:drawing>
      </w:r>
    </w:p>
    <w:p w:rsidR="00065167" w:rsidRPr="00AA6ADF" w:rsidRDefault="00065167" w:rsidP="00065167">
      <w:pPr>
        <w:jc w:val="center"/>
        <w:rPr>
          <w:b/>
          <w:sz w:val="22"/>
          <w:szCs w:val="22"/>
          <w:vertAlign w:val="superscript"/>
          <w:lang w:val="ru-RU"/>
        </w:rPr>
      </w:pPr>
      <w:r w:rsidRPr="00AA6ADF">
        <w:rPr>
          <w:b/>
          <w:sz w:val="22"/>
          <w:szCs w:val="22"/>
          <w:lang w:val="ru-RU"/>
        </w:rPr>
        <w:t>Рис.2 Ранжирование районов Рязанской области по доле неудовлетворительных проб питьевой воды по показателю – бор в 2021 году</w:t>
      </w:r>
    </w:p>
    <w:p w:rsidR="00645799" w:rsidRPr="00AA6ADF" w:rsidRDefault="00645799" w:rsidP="00065167">
      <w:pPr>
        <w:ind w:firstLine="708"/>
        <w:jc w:val="center"/>
        <w:rPr>
          <w:lang w:val="ru-RU"/>
        </w:rPr>
      </w:pPr>
    </w:p>
    <w:p w:rsidR="00065167" w:rsidRPr="00AA6ADF" w:rsidRDefault="00065167"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 xml:space="preserve">В целях мониторинга содержания железа в питьевой воде систем хозяйственно питьевого водоснабжения исследовано 1133 пробы, из них 271 неудовлетворительные </w:t>
      </w:r>
      <w:r w:rsidRPr="00AA6ADF">
        <w:rPr>
          <w:sz w:val="24"/>
          <w:szCs w:val="24"/>
          <w:lang w:val="ru-RU"/>
        </w:rPr>
        <w:lastRenderedPageBreak/>
        <w:t>(23,92 %), средняя концентрация железа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составила 0,28928 мг/л (ПДК – 0,3 мг/л).</w:t>
      </w:r>
    </w:p>
    <w:p w:rsidR="00645799" w:rsidRPr="00AA6ADF" w:rsidRDefault="00645799" w:rsidP="003046E0">
      <w:pPr>
        <w:ind w:firstLine="708"/>
        <w:jc w:val="both"/>
        <w:rPr>
          <w:sz w:val="24"/>
          <w:szCs w:val="24"/>
          <w:lang w:val="ru-RU"/>
        </w:rPr>
      </w:pPr>
      <w:proofErr w:type="gramStart"/>
      <w:r w:rsidRPr="00AA6ADF">
        <w:rPr>
          <w:sz w:val="24"/>
          <w:szCs w:val="24"/>
          <w:lang w:val="ru-RU"/>
        </w:rPr>
        <w:t>При проведении ранжирования территории Рязанской области по доле неудовлетворительных результатов исследований проб питьевой воды по показателю - железо установлено, что в 2021 году наиболее неблагоприятная ситуация по данному веществу зарегистрирована в Скопинском и Пронском районах, значительное количество неудовлетворительных результатов получено в Кадомском, Ермишинском, Касимовском, Клепиковском, Рыбновском, Александро-Невском, Кораблинском и Рязанском районах.</w:t>
      </w:r>
      <w:proofErr w:type="gramEnd"/>
    </w:p>
    <w:p w:rsidR="00645799" w:rsidRPr="00AA6ADF" w:rsidRDefault="00645799" w:rsidP="003046E0">
      <w:pPr>
        <w:jc w:val="center"/>
        <w:rPr>
          <w:szCs w:val="28"/>
          <w:lang w:val="ru-RU"/>
        </w:rPr>
      </w:pPr>
    </w:p>
    <w:p w:rsidR="00645799" w:rsidRPr="00AA6ADF" w:rsidRDefault="00145FB7" w:rsidP="003046E0">
      <w:pPr>
        <w:jc w:val="center"/>
        <w:rPr>
          <w:szCs w:val="28"/>
        </w:rPr>
      </w:pPr>
      <w:r>
        <w:rPr>
          <w:szCs w:val="28"/>
          <w:lang w:val="ru-RU" w:eastAsia="ru-RU"/>
        </w:rPr>
        <w:drawing>
          <wp:inline distT="0" distB="0" distL="0" distR="0">
            <wp:extent cx="5943600" cy="4023360"/>
            <wp:effectExtent l="19050" t="0" r="0" b="0"/>
            <wp:docPr id="93" name="Рисунок 29" descr="Описание: C:\Users\sharov\Desktop\Вода питьевая железо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sharov\Desktop\Вода питьевая железо 2021.bmp"/>
                    <pic:cNvPicPr>
                      <a:picLocks noChangeAspect="1" noChangeArrowheads="1"/>
                    </pic:cNvPicPr>
                  </pic:nvPicPr>
                  <pic:blipFill>
                    <a:blip r:embed="rId15" cstate="print"/>
                    <a:srcRect/>
                    <a:stretch>
                      <a:fillRect/>
                    </a:stretch>
                  </pic:blipFill>
                  <pic:spPr bwMode="auto">
                    <a:xfrm>
                      <a:off x="0" y="0"/>
                      <a:ext cx="5943600" cy="4023360"/>
                    </a:xfrm>
                    <a:prstGeom prst="rect">
                      <a:avLst/>
                    </a:prstGeom>
                    <a:noFill/>
                    <a:ln w="9525">
                      <a:noFill/>
                      <a:miter lim="800000"/>
                      <a:headEnd/>
                      <a:tailEnd/>
                    </a:ln>
                  </pic:spPr>
                </pic:pic>
              </a:graphicData>
            </a:graphic>
          </wp:inline>
        </w:drawing>
      </w:r>
    </w:p>
    <w:p w:rsidR="00065167" w:rsidRPr="00AA6ADF" w:rsidRDefault="00065167" w:rsidP="00065167">
      <w:pPr>
        <w:jc w:val="center"/>
        <w:rPr>
          <w:b/>
          <w:sz w:val="22"/>
          <w:szCs w:val="22"/>
          <w:lang w:val="ru-RU"/>
        </w:rPr>
      </w:pPr>
      <w:r w:rsidRPr="00AA6ADF">
        <w:rPr>
          <w:b/>
          <w:sz w:val="22"/>
          <w:szCs w:val="22"/>
          <w:lang w:val="ru-RU"/>
        </w:rPr>
        <w:t>Рис.3 Ранжирование районов Рязанской области по доле неудовлетворительных проб питьевой воды по показателю – железо в 2021 году</w:t>
      </w:r>
    </w:p>
    <w:p w:rsidR="00645799" w:rsidRPr="00AA6ADF" w:rsidRDefault="00645799" w:rsidP="00065167">
      <w:pPr>
        <w:ind w:firstLine="708"/>
        <w:jc w:val="center"/>
        <w:rPr>
          <w:lang w:val="ru-RU"/>
        </w:rPr>
      </w:pPr>
    </w:p>
    <w:p w:rsidR="00065167" w:rsidRPr="00AA6ADF" w:rsidRDefault="00065167"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 xml:space="preserve">В целях мониторинга содержания нитратов (по </w:t>
      </w:r>
      <w:r w:rsidRPr="00AA6ADF">
        <w:rPr>
          <w:sz w:val="24"/>
          <w:szCs w:val="24"/>
        </w:rPr>
        <w:t>NO</w:t>
      </w:r>
      <w:r w:rsidRPr="00AA6ADF">
        <w:rPr>
          <w:sz w:val="24"/>
          <w:szCs w:val="24"/>
          <w:lang w:val="ru-RU"/>
        </w:rPr>
        <w:t xml:space="preserve">3) в питьевой воде систем хозяйственно питьевого водоснабжения исследовано 374 пробы, из них 7 неудовлетворительных (1,87%), средняя концентрация нитратов (по </w:t>
      </w:r>
      <w:r w:rsidRPr="00AA6ADF">
        <w:rPr>
          <w:sz w:val="24"/>
          <w:szCs w:val="24"/>
        </w:rPr>
        <w:t>NO</w:t>
      </w:r>
      <w:r w:rsidRPr="00AA6ADF">
        <w:rPr>
          <w:sz w:val="24"/>
          <w:szCs w:val="24"/>
          <w:lang w:val="ru-RU"/>
        </w:rPr>
        <w:t>3)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составила 4,57211 мг/л (ПДК – 45,00 мг/л).</w:t>
      </w:r>
    </w:p>
    <w:p w:rsidR="00645799" w:rsidRPr="00AA6ADF" w:rsidRDefault="00645799" w:rsidP="003046E0">
      <w:pPr>
        <w:ind w:firstLine="708"/>
        <w:jc w:val="both"/>
        <w:rPr>
          <w:sz w:val="24"/>
          <w:szCs w:val="24"/>
          <w:lang w:val="ru-RU"/>
        </w:rPr>
      </w:pPr>
      <w:r w:rsidRPr="00AA6ADF">
        <w:rPr>
          <w:sz w:val="24"/>
          <w:szCs w:val="24"/>
          <w:lang w:val="ru-RU"/>
        </w:rPr>
        <w:t xml:space="preserve">Ранжирование территории Рязанской области по доле неудовлетворительных результатов исследований проб питьевой воды по показателю - нитраты (по </w:t>
      </w:r>
      <w:r w:rsidRPr="00AA6ADF">
        <w:rPr>
          <w:sz w:val="24"/>
          <w:szCs w:val="24"/>
        </w:rPr>
        <w:t>NO</w:t>
      </w:r>
      <w:r w:rsidRPr="00AA6ADF">
        <w:rPr>
          <w:sz w:val="24"/>
          <w:szCs w:val="24"/>
          <w:lang w:val="ru-RU"/>
        </w:rPr>
        <w:t xml:space="preserve">3) показало, что в превышение ПДК по нитратам (по </w:t>
      </w:r>
      <w:r w:rsidRPr="00AA6ADF">
        <w:rPr>
          <w:sz w:val="24"/>
          <w:szCs w:val="24"/>
        </w:rPr>
        <w:t>NO</w:t>
      </w:r>
      <w:r w:rsidRPr="00AA6ADF">
        <w:rPr>
          <w:sz w:val="24"/>
          <w:szCs w:val="24"/>
          <w:lang w:val="ru-RU"/>
        </w:rPr>
        <w:t>3)</w:t>
      </w:r>
      <w:r w:rsidR="00E5360E" w:rsidRPr="00AA6ADF">
        <w:rPr>
          <w:sz w:val="24"/>
          <w:szCs w:val="24"/>
          <w:lang w:val="ru-RU"/>
        </w:rPr>
        <w:t xml:space="preserve"> </w:t>
      </w:r>
      <w:r w:rsidRPr="00AA6ADF">
        <w:rPr>
          <w:sz w:val="24"/>
          <w:szCs w:val="24"/>
          <w:lang w:val="ru-RU"/>
        </w:rPr>
        <w:t>в питьевой воде выявлено в Ряжском и Александро-Невском районах.</w:t>
      </w:r>
    </w:p>
    <w:p w:rsidR="00645799" w:rsidRDefault="00645799" w:rsidP="003046E0">
      <w:pPr>
        <w:jc w:val="center"/>
        <w:rPr>
          <w:b/>
          <w:sz w:val="22"/>
          <w:szCs w:val="22"/>
          <w:lang w:val="ru-RU"/>
        </w:rPr>
      </w:pPr>
    </w:p>
    <w:p w:rsidR="00DF0BAD" w:rsidRDefault="00DF0BAD">
      <w:pPr>
        <w:widowControl/>
        <w:rPr>
          <w:b/>
          <w:sz w:val="22"/>
          <w:szCs w:val="22"/>
          <w:lang w:val="ru-RU"/>
        </w:rPr>
      </w:pPr>
      <w:r>
        <w:rPr>
          <w:b/>
          <w:sz w:val="22"/>
          <w:szCs w:val="22"/>
          <w:lang w:val="ru-RU"/>
        </w:rPr>
        <w:br w:type="page"/>
      </w:r>
    </w:p>
    <w:p w:rsidR="00DF0BAD" w:rsidRPr="00AA6ADF" w:rsidRDefault="00DF0BAD" w:rsidP="003046E0">
      <w:pPr>
        <w:jc w:val="center"/>
        <w:rPr>
          <w:b/>
          <w:sz w:val="22"/>
          <w:szCs w:val="22"/>
          <w:lang w:val="ru-RU"/>
        </w:rPr>
      </w:pPr>
    </w:p>
    <w:p w:rsidR="00645799" w:rsidRPr="00AA6ADF" w:rsidRDefault="00145FB7" w:rsidP="003046E0">
      <w:pPr>
        <w:jc w:val="both"/>
      </w:pPr>
      <w:r>
        <w:rPr>
          <w:lang w:val="ru-RU" w:eastAsia="ru-RU"/>
        </w:rPr>
        <w:drawing>
          <wp:inline distT="0" distB="0" distL="0" distR="0">
            <wp:extent cx="5943600" cy="4034790"/>
            <wp:effectExtent l="19050" t="0" r="0" b="0"/>
            <wp:docPr id="94" name="Рисунок 30" descr="Описание: C:\Users\sharov\Desktop\Вода питьевая нитраты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sharov\Desktop\Вода питьевая нитраты 2021.bmp"/>
                    <pic:cNvPicPr>
                      <a:picLocks noChangeAspect="1" noChangeArrowheads="1"/>
                    </pic:cNvPicPr>
                  </pic:nvPicPr>
                  <pic:blipFill>
                    <a:blip r:embed="rId16" cstate="print"/>
                    <a:srcRect/>
                    <a:stretch>
                      <a:fillRect/>
                    </a:stretch>
                  </pic:blipFill>
                  <pic:spPr bwMode="auto">
                    <a:xfrm>
                      <a:off x="0" y="0"/>
                      <a:ext cx="5943600" cy="4034790"/>
                    </a:xfrm>
                    <a:prstGeom prst="rect">
                      <a:avLst/>
                    </a:prstGeom>
                    <a:noFill/>
                    <a:ln w="9525">
                      <a:noFill/>
                      <a:miter lim="800000"/>
                      <a:headEnd/>
                      <a:tailEnd/>
                    </a:ln>
                  </pic:spPr>
                </pic:pic>
              </a:graphicData>
            </a:graphic>
          </wp:inline>
        </w:drawing>
      </w:r>
    </w:p>
    <w:p w:rsidR="00221CC3" w:rsidRPr="00AA6ADF" w:rsidRDefault="00065167" w:rsidP="00065167">
      <w:pPr>
        <w:jc w:val="center"/>
        <w:rPr>
          <w:b/>
          <w:sz w:val="22"/>
          <w:szCs w:val="22"/>
          <w:lang w:val="ru-RU"/>
        </w:rPr>
      </w:pPr>
      <w:r w:rsidRPr="00AA6ADF">
        <w:rPr>
          <w:b/>
          <w:sz w:val="22"/>
          <w:szCs w:val="22"/>
          <w:lang w:val="ru-RU"/>
        </w:rPr>
        <w:t xml:space="preserve">Рис.4 Ранжирование районов Рязанской области по доле неудовлетворительных </w:t>
      </w:r>
    </w:p>
    <w:p w:rsidR="00065167" w:rsidRPr="00AA6ADF" w:rsidRDefault="00065167" w:rsidP="00065167">
      <w:pPr>
        <w:jc w:val="center"/>
        <w:rPr>
          <w:b/>
          <w:sz w:val="22"/>
          <w:szCs w:val="22"/>
          <w:lang w:val="ru-RU"/>
        </w:rPr>
      </w:pPr>
      <w:r w:rsidRPr="00AA6ADF">
        <w:rPr>
          <w:b/>
          <w:sz w:val="22"/>
          <w:szCs w:val="22"/>
          <w:lang w:val="ru-RU"/>
        </w:rPr>
        <w:t xml:space="preserve">проб питьевой воды по показателю – нитраты (по </w:t>
      </w:r>
      <w:r w:rsidRPr="00AA6ADF">
        <w:rPr>
          <w:b/>
          <w:sz w:val="22"/>
          <w:szCs w:val="22"/>
        </w:rPr>
        <w:t>NO</w:t>
      </w:r>
      <w:r w:rsidRPr="00AA6ADF">
        <w:rPr>
          <w:b/>
          <w:sz w:val="22"/>
          <w:szCs w:val="22"/>
          <w:lang w:val="ru-RU"/>
        </w:rPr>
        <w:t>3) в 2021 году</w:t>
      </w:r>
    </w:p>
    <w:p w:rsidR="00645799" w:rsidRPr="00AA6ADF" w:rsidRDefault="00645799" w:rsidP="003046E0">
      <w:pPr>
        <w:ind w:firstLine="708"/>
        <w:jc w:val="both"/>
        <w:rPr>
          <w:lang w:val="ru-RU"/>
        </w:rPr>
      </w:pPr>
    </w:p>
    <w:p w:rsidR="00221CC3" w:rsidRPr="00AA6ADF" w:rsidRDefault="00221CC3" w:rsidP="003046E0">
      <w:pPr>
        <w:ind w:firstLine="708"/>
        <w:jc w:val="both"/>
        <w:rPr>
          <w:lang w:val="ru-RU"/>
        </w:rPr>
      </w:pPr>
    </w:p>
    <w:p w:rsidR="00645799" w:rsidRPr="00AA6ADF" w:rsidRDefault="00645799" w:rsidP="003046E0">
      <w:pPr>
        <w:ind w:firstLine="708"/>
        <w:jc w:val="both"/>
        <w:rPr>
          <w:sz w:val="24"/>
          <w:szCs w:val="24"/>
          <w:lang w:val="ru-RU"/>
        </w:rPr>
      </w:pPr>
      <w:r w:rsidRPr="00AA6ADF">
        <w:rPr>
          <w:sz w:val="24"/>
          <w:szCs w:val="24"/>
          <w:lang w:val="ru-RU"/>
        </w:rPr>
        <w:t>В целях мониторинга содержания сульфатов в питьевой воде систем хозяйственно питьевого водоснабжения исследовано 371 проба, из них 12 неудовлетворительных (3,23 %), средняя концентрация сульфатов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составила 112,55582 мг/л (ПДК – 500 мг/л).</w:t>
      </w:r>
    </w:p>
    <w:p w:rsidR="00645799" w:rsidRPr="00AA6ADF" w:rsidRDefault="00645799" w:rsidP="003046E0">
      <w:pPr>
        <w:ind w:firstLine="708"/>
        <w:jc w:val="both"/>
        <w:rPr>
          <w:sz w:val="24"/>
          <w:szCs w:val="24"/>
          <w:lang w:val="ru-RU"/>
        </w:rPr>
      </w:pPr>
      <w:r w:rsidRPr="00AA6ADF">
        <w:rPr>
          <w:sz w:val="24"/>
          <w:szCs w:val="24"/>
          <w:lang w:val="ru-RU"/>
        </w:rPr>
        <w:t>Ранжирование территории Рязанской области по доле неудовлетворительных результатов исследований проб питьевой воды по показателю - сульфаты, показало, что в превышение ПДК сульфатов в питьевой воде выявлено в 2 муниципальных районах, наиболее неблагоприятная ситуация в Кадомском районе.</w:t>
      </w:r>
    </w:p>
    <w:p w:rsidR="00645799" w:rsidRPr="00AA6ADF" w:rsidRDefault="00645799" w:rsidP="003046E0">
      <w:pPr>
        <w:ind w:firstLine="708"/>
        <w:jc w:val="both"/>
        <w:rPr>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457C42" w:rsidP="003046E0">
      <w:pPr>
        <w:jc w:val="center"/>
        <w:rPr>
          <w:b/>
          <w:sz w:val="22"/>
          <w:szCs w:val="22"/>
          <w:lang w:val="ru-RU"/>
        </w:rPr>
      </w:pPr>
      <w:r w:rsidRPr="00AA6ADF">
        <w:rPr>
          <w:szCs w:val="28"/>
          <w:lang w:val="ru-RU"/>
        </w:rPr>
        <w:br w:type="page"/>
      </w:r>
    </w:p>
    <w:p w:rsidR="00645799" w:rsidRPr="00AA6ADF" w:rsidRDefault="00645799" w:rsidP="003046E0">
      <w:pPr>
        <w:jc w:val="both"/>
        <w:rPr>
          <w:b/>
          <w:sz w:val="22"/>
          <w:szCs w:val="22"/>
          <w:lang w:val="ru-RU"/>
        </w:rPr>
      </w:pPr>
    </w:p>
    <w:p w:rsidR="00645799" w:rsidRPr="00AA6ADF" w:rsidRDefault="00145FB7" w:rsidP="003046E0">
      <w:pPr>
        <w:jc w:val="both"/>
        <w:rPr>
          <w:szCs w:val="28"/>
        </w:rPr>
      </w:pPr>
      <w:r>
        <w:rPr>
          <w:szCs w:val="28"/>
          <w:lang w:val="ru-RU" w:eastAsia="ru-RU"/>
        </w:rPr>
        <w:drawing>
          <wp:inline distT="0" distB="0" distL="0" distR="0">
            <wp:extent cx="5943600" cy="4034790"/>
            <wp:effectExtent l="19050" t="0" r="0" b="0"/>
            <wp:docPr id="95" name="Рисунок 31" descr="Описание: C:\Users\sharov\Desktop\Вода питьевая сульфаты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sharov\Desktop\Вода питьевая сульфаты 2021.bmp"/>
                    <pic:cNvPicPr>
                      <a:picLocks noChangeAspect="1" noChangeArrowheads="1"/>
                    </pic:cNvPicPr>
                  </pic:nvPicPr>
                  <pic:blipFill>
                    <a:blip r:embed="rId17" cstate="print"/>
                    <a:srcRect/>
                    <a:stretch>
                      <a:fillRect/>
                    </a:stretch>
                  </pic:blipFill>
                  <pic:spPr bwMode="auto">
                    <a:xfrm>
                      <a:off x="0" y="0"/>
                      <a:ext cx="5943600" cy="4034790"/>
                    </a:xfrm>
                    <a:prstGeom prst="rect">
                      <a:avLst/>
                    </a:prstGeom>
                    <a:noFill/>
                    <a:ln w="9525">
                      <a:noFill/>
                      <a:miter lim="800000"/>
                      <a:headEnd/>
                      <a:tailEnd/>
                    </a:ln>
                  </pic:spPr>
                </pic:pic>
              </a:graphicData>
            </a:graphic>
          </wp:inline>
        </w:drawing>
      </w:r>
    </w:p>
    <w:p w:rsidR="00221CC3" w:rsidRPr="00AA6ADF" w:rsidRDefault="00221CC3" w:rsidP="00221CC3">
      <w:pPr>
        <w:jc w:val="center"/>
        <w:rPr>
          <w:b/>
          <w:sz w:val="22"/>
          <w:szCs w:val="22"/>
          <w:lang w:val="ru-RU"/>
        </w:rPr>
      </w:pPr>
      <w:r w:rsidRPr="00AA6ADF">
        <w:rPr>
          <w:b/>
          <w:sz w:val="22"/>
          <w:szCs w:val="22"/>
          <w:lang w:val="ru-RU"/>
        </w:rPr>
        <w:t>Рис.5 Ранжирование районов Рязанской области по доле неудовлетворительных проб питьевой воды по показателю – сульфаты в 2021 году</w:t>
      </w:r>
    </w:p>
    <w:p w:rsidR="00645799" w:rsidRPr="00AA6ADF" w:rsidRDefault="00645799" w:rsidP="003046E0">
      <w:pPr>
        <w:ind w:firstLine="708"/>
        <w:jc w:val="both"/>
        <w:rPr>
          <w:lang w:val="ru-RU"/>
        </w:rPr>
      </w:pPr>
    </w:p>
    <w:p w:rsidR="00221CC3" w:rsidRPr="00AA6ADF" w:rsidRDefault="00221CC3" w:rsidP="003046E0">
      <w:pPr>
        <w:ind w:firstLine="708"/>
        <w:jc w:val="both"/>
        <w:rPr>
          <w:lang w:val="ru-RU"/>
        </w:rPr>
      </w:pPr>
    </w:p>
    <w:p w:rsidR="00645799" w:rsidRPr="00AA6ADF" w:rsidRDefault="00645799" w:rsidP="003046E0">
      <w:pPr>
        <w:ind w:firstLine="708"/>
        <w:jc w:val="both"/>
        <w:rPr>
          <w:sz w:val="24"/>
          <w:szCs w:val="24"/>
          <w:lang w:val="ru-RU"/>
        </w:rPr>
      </w:pPr>
      <w:r w:rsidRPr="00AA6ADF">
        <w:rPr>
          <w:sz w:val="24"/>
          <w:szCs w:val="24"/>
          <w:lang w:val="ru-RU"/>
        </w:rPr>
        <w:t>В целях мониторинга содержания фторидов в питьевой воде систем хозяйственно питьевого водоснабжения исследовано 398 проб, из них 95 неудовлетворительных (23,87 %), средняя концентрация фтора в питьевой воде на территории Рязанской области</w:t>
      </w:r>
      <w:r w:rsidR="00E5360E" w:rsidRPr="00AA6ADF">
        <w:rPr>
          <w:sz w:val="24"/>
          <w:szCs w:val="24"/>
          <w:lang w:val="ru-RU"/>
        </w:rPr>
        <w:t xml:space="preserve"> </w:t>
      </w:r>
      <w:r w:rsidRPr="00AA6ADF">
        <w:rPr>
          <w:sz w:val="24"/>
          <w:szCs w:val="24"/>
          <w:lang w:val="ru-RU"/>
        </w:rPr>
        <w:t xml:space="preserve">составила 1,01308 мг/л (ПДК – 1,5 мг/л для </w:t>
      </w:r>
      <w:r w:rsidRPr="00AA6ADF">
        <w:rPr>
          <w:sz w:val="24"/>
          <w:szCs w:val="24"/>
        </w:rPr>
        <w:t>I</w:t>
      </w:r>
      <w:r w:rsidRPr="00AA6ADF">
        <w:rPr>
          <w:sz w:val="24"/>
          <w:szCs w:val="24"/>
          <w:lang w:val="ru-RU"/>
        </w:rPr>
        <w:t>-</w:t>
      </w:r>
      <w:r w:rsidRPr="00AA6ADF">
        <w:rPr>
          <w:sz w:val="24"/>
          <w:szCs w:val="24"/>
        </w:rPr>
        <w:t>II</w:t>
      </w:r>
      <w:r w:rsidRPr="00AA6ADF">
        <w:rPr>
          <w:sz w:val="24"/>
          <w:szCs w:val="24"/>
          <w:lang w:val="ru-RU"/>
        </w:rPr>
        <w:t xml:space="preserve"> климатических районов).</w:t>
      </w:r>
    </w:p>
    <w:p w:rsidR="00645799" w:rsidRPr="00AA6ADF" w:rsidRDefault="00645799" w:rsidP="003046E0">
      <w:pPr>
        <w:ind w:firstLine="708"/>
        <w:jc w:val="both"/>
        <w:rPr>
          <w:sz w:val="24"/>
          <w:szCs w:val="24"/>
          <w:lang w:val="ru-RU"/>
        </w:rPr>
      </w:pPr>
      <w:proofErr w:type="gramStart"/>
      <w:r w:rsidRPr="00AA6ADF">
        <w:rPr>
          <w:sz w:val="24"/>
          <w:szCs w:val="24"/>
          <w:lang w:val="ru-RU"/>
        </w:rPr>
        <w:t>Ранжирование территории Рязанской области по доле неудовлетворительных результатов исследований проб питьевой воды по показателю - фториды, показало, что в превышение ПДК фторидов в питьевой воде зарегистрировано в 9 муниципальных районах, наиболее неблагоприятная ситуация в Клепиковском, Спасском, Шацком, Ермишинском и Кадомском</w:t>
      </w:r>
      <w:r w:rsidR="00E5360E" w:rsidRPr="00AA6ADF">
        <w:rPr>
          <w:sz w:val="24"/>
          <w:szCs w:val="24"/>
          <w:lang w:val="ru-RU"/>
        </w:rPr>
        <w:t xml:space="preserve"> </w:t>
      </w:r>
      <w:r w:rsidRPr="00AA6ADF">
        <w:rPr>
          <w:sz w:val="24"/>
          <w:szCs w:val="24"/>
          <w:lang w:val="ru-RU"/>
        </w:rPr>
        <w:t>районах, значительная доля неудовлетворительных результатов исследования проб также наблюдается в Рыбновском и Рязанском районах.</w:t>
      </w:r>
      <w:proofErr w:type="gramEnd"/>
    </w:p>
    <w:p w:rsidR="00645799" w:rsidRPr="00AA6ADF" w:rsidRDefault="00645799" w:rsidP="003046E0">
      <w:pPr>
        <w:ind w:firstLine="708"/>
        <w:jc w:val="both"/>
        <w:rPr>
          <w:sz w:val="24"/>
          <w:szCs w:val="24"/>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457C42" w:rsidP="003046E0">
      <w:pPr>
        <w:jc w:val="center"/>
        <w:rPr>
          <w:szCs w:val="28"/>
          <w:lang w:val="ru-RU"/>
        </w:rPr>
      </w:pPr>
      <w:r w:rsidRPr="00AA6ADF">
        <w:rPr>
          <w:szCs w:val="28"/>
          <w:lang w:val="ru-RU"/>
        </w:rPr>
        <w:br w:type="page"/>
      </w:r>
    </w:p>
    <w:p w:rsidR="00645799" w:rsidRPr="00AA6ADF" w:rsidRDefault="00645799" w:rsidP="003046E0">
      <w:pPr>
        <w:jc w:val="center"/>
        <w:rPr>
          <w:szCs w:val="28"/>
          <w:lang w:val="ru-RU"/>
        </w:rPr>
      </w:pPr>
    </w:p>
    <w:p w:rsidR="00645799" w:rsidRPr="00AA6ADF" w:rsidRDefault="00645799" w:rsidP="003046E0">
      <w:pPr>
        <w:jc w:val="both"/>
        <w:rPr>
          <w:szCs w:val="28"/>
          <w:lang w:val="ru-RU"/>
        </w:rPr>
      </w:pPr>
    </w:p>
    <w:p w:rsidR="00645799" w:rsidRPr="00AA6ADF" w:rsidRDefault="00145FB7" w:rsidP="003046E0">
      <w:r>
        <w:rPr>
          <w:lang w:val="ru-RU" w:eastAsia="ru-RU"/>
        </w:rPr>
        <w:drawing>
          <wp:inline distT="0" distB="0" distL="0" distR="0">
            <wp:extent cx="5943600" cy="4034790"/>
            <wp:effectExtent l="19050" t="0" r="0" b="0"/>
            <wp:docPr id="96" name="Рисунок 61" descr="Описание: C:\Users\sharov\Desktop\Вода питьевая фториды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C:\Users\sharov\Desktop\Вода питьевая фториды 2021.bmp"/>
                    <pic:cNvPicPr>
                      <a:picLocks noChangeAspect="1" noChangeArrowheads="1"/>
                    </pic:cNvPicPr>
                  </pic:nvPicPr>
                  <pic:blipFill>
                    <a:blip r:embed="rId18" cstate="print"/>
                    <a:srcRect/>
                    <a:stretch>
                      <a:fillRect/>
                    </a:stretch>
                  </pic:blipFill>
                  <pic:spPr bwMode="auto">
                    <a:xfrm>
                      <a:off x="0" y="0"/>
                      <a:ext cx="5943600" cy="4034790"/>
                    </a:xfrm>
                    <a:prstGeom prst="rect">
                      <a:avLst/>
                    </a:prstGeom>
                    <a:noFill/>
                    <a:ln w="9525">
                      <a:noFill/>
                      <a:miter lim="800000"/>
                      <a:headEnd/>
                      <a:tailEnd/>
                    </a:ln>
                  </pic:spPr>
                </pic:pic>
              </a:graphicData>
            </a:graphic>
          </wp:inline>
        </w:drawing>
      </w:r>
    </w:p>
    <w:p w:rsidR="00221CC3" w:rsidRPr="00AA6ADF" w:rsidRDefault="00221CC3" w:rsidP="00221CC3">
      <w:pPr>
        <w:jc w:val="center"/>
        <w:rPr>
          <w:b/>
          <w:sz w:val="22"/>
          <w:szCs w:val="22"/>
          <w:lang w:val="ru-RU"/>
        </w:rPr>
      </w:pPr>
      <w:r w:rsidRPr="00AA6ADF">
        <w:rPr>
          <w:b/>
          <w:sz w:val="22"/>
          <w:szCs w:val="22"/>
          <w:lang w:val="ru-RU"/>
        </w:rPr>
        <w:t>Рис.6 Ранжирование районов Рязанской области по доле неудовлетворительных проб питьевой воды по показателю – фториды в 2021 году</w:t>
      </w:r>
    </w:p>
    <w:p w:rsidR="00645799" w:rsidRPr="00AA6ADF" w:rsidRDefault="00645799" w:rsidP="003046E0">
      <w:pPr>
        <w:ind w:firstLine="708"/>
        <w:rPr>
          <w:lang w:val="ru-RU"/>
        </w:rPr>
      </w:pPr>
    </w:p>
    <w:p w:rsidR="00221CC3" w:rsidRPr="00AA6ADF" w:rsidRDefault="00221CC3"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В целях мониторинга содержания хлоридов в питьевой воде систем хозяйственно питьевого водоснабжения исследовано 374 проб, из них 1 неудовлетворительная (0,27</w:t>
      </w:r>
      <w:r w:rsidR="00E5360E" w:rsidRPr="00AA6ADF">
        <w:rPr>
          <w:sz w:val="24"/>
          <w:szCs w:val="24"/>
          <w:lang w:val="ru-RU"/>
        </w:rPr>
        <w:t xml:space="preserve"> </w:t>
      </w:r>
      <w:r w:rsidRPr="00AA6ADF">
        <w:rPr>
          <w:sz w:val="24"/>
          <w:szCs w:val="24"/>
          <w:lang w:val="ru-RU"/>
        </w:rPr>
        <w:t>%), средняя концентрация хлоридов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составила 43,20005 мг/л (ПДК – 350,00 мг/л).</w:t>
      </w:r>
    </w:p>
    <w:p w:rsidR="00645799" w:rsidRPr="00AA6ADF" w:rsidRDefault="00645799" w:rsidP="003046E0">
      <w:pPr>
        <w:ind w:firstLine="708"/>
        <w:jc w:val="both"/>
        <w:rPr>
          <w:sz w:val="24"/>
          <w:szCs w:val="24"/>
          <w:lang w:val="ru-RU"/>
        </w:rPr>
      </w:pPr>
      <w:r w:rsidRPr="00AA6ADF">
        <w:rPr>
          <w:sz w:val="24"/>
          <w:szCs w:val="24"/>
          <w:lang w:val="ru-RU"/>
        </w:rPr>
        <w:t>Ранжирование территории Рязанской области по доле неудовлетворительных результатов исследований проб питьевой воды по показателю - хлориды, показало, что в превышение ПДК хлоридов в питьевой воде зарегистрировано в Рыбновском</w:t>
      </w:r>
      <w:r w:rsidR="00E5360E" w:rsidRPr="00AA6ADF">
        <w:rPr>
          <w:sz w:val="24"/>
          <w:szCs w:val="24"/>
          <w:lang w:val="ru-RU"/>
        </w:rPr>
        <w:t xml:space="preserve"> </w:t>
      </w:r>
      <w:r w:rsidRPr="00AA6ADF">
        <w:rPr>
          <w:sz w:val="24"/>
          <w:szCs w:val="24"/>
          <w:lang w:val="ru-RU"/>
        </w:rPr>
        <w:t>районе.</w:t>
      </w:r>
    </w:p>
    <w:p w:rsidR="00645799" w:rsidRPr="00AA6ADF" w:rsidRDefault="00645799" w:rsidP="003046E0">
      <w:pPr>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jc w:val="right"/>
        <w:rPr>
          <w:szCs w:val="28"/>
          <w:lang w:val="ru-RU"/>
        </w:rPr>
      </w:pPr>
    </w:p>
    <w:p w:rsidR="00645799" w:rsidRPr="00AA6ADF" w:rsidRDefault="00645799" w:rsidP="003046E0">
      <w:pPr>
        <w:jc w:val="center"/>
        <w:rPr>
          <w:szCs w:val="28"/>
          <w:lang w:val="ru-RU"/>
        </w:rPr>
      </w:pPr>
    </w:p>
    <w:p w:rsidR="00645799" w:rsidRPr="00AA6ADF" w:rsidRDefault="00457C42" w:rsidP="003046E0">
      <w:pPr>
        <w:jc w:val="center"/>
        <w:rPr>
          <w:szCs w:val="28"/>
          <w:lang w:val="ru-RU"/>
        </w:rPr>
      </w:pPr>
      <w:r w:rsidRPr="00AA6ADF">
        <w:rPr>
          <w:szCs w:val="28"/>
          <w:lang w:val="ru-RU"/>
        </w:rPr>
        <w:br w:type="page"/>
      </w: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145FB7" w:rsidP="003046E0">
      <w:r>
        <w:rPr>
          <w:lang w:val="ru-RU" w:eastAsia="ru-RU"/>
        </w:rPr>
        <w:drawing>
          <wp:inline distT="0" distB="0" distL="0" distR="0">
            <wp:extent cx="5943600" cy="4023360"/>
            <wp:effectExtent l="19050" t="0" r="0" b="0"/>
            <wp:docPr id="97" name="Рисунок 62" descr="Описание: C:\Users\sharov\Desktop\Вода питьевая хлориды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C:\Users\sharov\Desktop\Вода питьевая хлориды 2021.bmp"/>
                    <pic:cNvPicPr>
                      <a:picLocks noChangeAspect="1" noChangeArrowheads="1"/>
                    </pic:cNvPicPr>
                  </pic:nvPicPr>
                  <pic:blipFill>
                    <a:blip r:embed="rId19" cstate="print"/>
                    <a:srcRect/>
                    <a:stretch>
                      <a:fillRect/>
                    </a:stretch>
                  </pic:blipFill>
                  <pic:spPr bwMode="auto">
                    <a:xfrm>
                      <a:off x="0" y="0"/>
                      <a:ext cx="5943600" cy="4023360"/>
                    </a:xfrm>
                    <a:prstGeom prst="rect">
                      <a:avLst/>
                    </a:prstGeom>
                    <a:noFill/>
                    <a:ln w="9525">
                      <a:noFill/>
                      <a:miter lim="800000"/>
                      <a:headEnd/>
                      <a:tailEnd/>
                    </a:ln>
                  </pic:spPr>
                </pic:pic>
              </a:graphicData>
            </a:graphic>
          </wp:inline>
        </w:drawing>
      </w:r>
    </w:p>
    <w:p w:rsidR="00221CC3" w:rsidRPr="00AA6ADF" w:rsidRDefault="00221CC3" w:rsidP="00221CC3">
      <w:pPr>
        <w:jc w:val="center"/>
        <w:rPr>
          <w:b/>
          <w:sz w:val="22"/>
          <w:szCs w:val="22"/>
          <w:lang w:val="ru-RU"/>
        </w:rPr>
      </w:pPr>
      <w:r w:rsidRPr="00AA6ADF">
        <w:rPr>
          <w:b/>
          <w:sz w:val="22"/>
          <w:szCs w:val="22"/>
          <w:lang w:val="ru-RU"/>
        </w:rPr>
        <w:t>Рис.7 Ранжирование районов Рязанской области по доле неудовлетворительных проб питьевой воды по показателю – хлориды в 2021 году</w:t>
      </w:r>
    </w:p>
    <w:p w:rsidR="00645799" w:rsidRPr="00AA6ADF" w:rsidRDefault="00645799"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Также имеется неблагоприятная ситуация по показателю общей жесткости в питьевой воде систем хозяйственно питьевого водоснабжения. В целях мониторинга по данному показателю исследовано 1133 пробы, из них в 264 получены неудовлетворительные</w:t>
      </w:r>
      <w:r w:rsidR="00E5360E" w:rsidRPr="00AA6ADF">
        <w:rPr>
          <w:sz w:val="24"/>
          <w:szCs w:val="24"/>
          <w:lang w:val="ru-RU"/>
        </w:rPr>
        <w:t xml:space="preserve"> </w:t>
      </w:r>
      <w:r w:rsidRPr="00AA6ADF">
        <w:rPr>
          <w:sz w:val="24"/>
          <w:szCs w:val="24"/>
          <w:lang w:val="ru-RU"/>
        </w:rPr>
        <w:t>результаты (23,30 %), средний уровень общей жесткости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 7,27573 мг-экв./л (ПДК – 7,00 мг-экв./л).</w:t>
      </w:r>
    </w:p>
    <w:p w:rsidR="00645799" w:rsidRPr="00AA6ADF" w:rsidRDefault="00645799" w:rsidP="003046E0">
      <w:pPr>
        <w:ind w:firstLine="708"/>
        <w:jc w:val="both"/>
        <w:rPr>
          <w:sz w:val="24"/>
          <w:szCs w:val="24"/>
          <w:lang w:val="ru-RU"/>
        </w:rPr>
      </w:pPr>
      <w:r w:rsidRPr="00AA6ADF">
        <w:rPr>
          <w:sz w:val="24"/>
          <w:szCs w:val="24"/>
          <w:lang w:val="ru-RU"/>
        </w:rPr>
        <w:t>Ранжирование территории Рязанской области по доле неудовлетворительных результатов исследований проб питьевой воды по показателю – общая жесткость, показало, что в превышение ПДК в питьевой воде зарегистрировано в 8 муниципальных районах, наиболее неблагоприятная ситуация в Клепиковском и Рыбновском</w:t>
      </w:r>
      <w:r w:rsidR="00E5360E" w:rsidRPr="00AA6ADF">
        <w:rPr>
          <w:sz w:val="24"/>
          <w:szCs w:val="24"/>
          <w:lang w:val="ru-RU"/>
        </w:rPr>
        <w:t xml:space="preserve"> </w:t>
      </w:r>
      <w:r w:rsidRPr="00AA6ADF">
        <w:rPr>
          <w:sz w:val="24"/>
          <w:szCs w:val="24"/>
          <w:lang w:val="ru-RU"/>
        </w:rPr>
        <w:t>районах, а также Скопинском и Кадомском</w:t>
      </w:r>
      <w:r w:rsidR="00E5360E" w:rsidRPr="00AA6ADF">
        <w:rPr>
          <w:sz w:val="24"/>
          <w:szCs w:val="24"/>
          <w:lang w:val="ru-RU"/>
        </w:rPr>
        <w:t xml:space="preserve"> </w:t>
      </w:r>
      <w:r w:rsidRPr="00AA6ADF">
        <w:rPr>
          <w:sz w:val="24"/>
          <w:szCs w:val="24"/>
          <w:lang w:val="ru-RU"/>
        </w:rPr>
        <w:t>районах.</w:t>
      </w: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457C42" w:rsidP="003046E0">
      <w:pPr>
        <w:jc w:val="center"/>
        <w:rPr>
          <w:b/>
          <w:sz w:val="22"/>
          <w:szCs w:val="22"/>
          <w:lang w:val="ru-RU"/>
        </w:rPr>
      </w:pPr>
      <w:r w:rsidRPr="00AA6ADF">
        <w:rPr>
          <w:szCs w:val="28"/>
          <w:lang w:val="ru-RU"/>
        </w:rPr>
        <w:br w:type="page"/>
      </w:r>
    </w:p>
    <w:p w:rsidR="00645799" w:rsidRPr="00AA6ADF" w:rsidRDefault="00645799" w:rsidP="003046E0">
      <w:pPr>
        <w:jc w:val="center"/>
        <w:rPr>
          <w:b/>
          <w:sz w:val="22"/>
          <w:szCs w:val="22"/>
          <w:lang w:val="ru-RU"/>
        </w:rPr>
      </w:pPr>
    </w:p>
    <w:p w:rsidR="00645799" w:rsidRPr="00AA6ADF" w:rsidRDefault="00645799" w:rsidP="003046E0">
      <w:pPr>
        <w:rPr>
          <w:szCs w:val="28"/>
          <w:lang w:val="ru-RU"/>
        </w:rPr>
      </w:pPr>
    </w:p>
    <w:p w:rsidR="00645799" w:rsidRPr="00AA6ADF" w:rsidRDefault="00145FB7" w:rsidP="003046E0">
      <w:pPr>
        <w:rPr>
          <w:szCs w:val="28"/>
        </w:rPr>
      </w:pPr>
      <w:r>
        <w:rPr>
          <w:szCs w:val="28"/>
          <w:lang w:val="ru-RU" w:eastAsia="ru-RU"/>
        </w:rPr>
        <w:drawing>
          <wp:inline distT="0" distB="0" distL="0" distR="0">
            <wp:extent cx="5943600" cy="4046220"/>
            <wp:effectExtent l="19050" t="0" r="0" b="0"/>
            <wp:docPr id="98" name="Рисунок 63" descr="Описание: C:\Users\sharov\Desktop\Вода питьевая жесткость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C:\Users\sharov\Desktop\Вода питьевая жесткость 2021.bmp"/>
                    <pic:cNvPicPr>
                      <a:picLocks noChangeAspect="1" noChangeArrowheads="1"/>
                    </pic:cNvPicPr>
                  </pic:nvPicPr>
                  <pic:blipFill>
                    <a:blip r:embed="rId20" cstate="print"/>
                    <a:srcRect/>
                    <a:stretch>
                      <a:fillRect/>
                    </a:stretch>
                  </pic:blipFill>
                  <pic:spPr bwMode="auto">
                    <a:xfrm>
                      <a:off x="0" y="0"/>
                      <a:ext cx="5943600" cy="4046220"/>
                    </a:xfrm>
                    <a:prstGeom prst="rect">
                      <a:avLst/>
                    </a:prstGeom>
                    <a:noFill/>
                    <a:ln w="9525">
                      <a:noFill/>
                      <a:miter lim="800000"/>
                      <a:headEnd/>
                      <a:tailEnd/>
                    </a:ln>
                  </pic:spPr>
                </pic:pic>
              </a:graphicData>
            </a:graphic>
          </wp:inline>
        </w:drawing>
      </w:r>
    </w:p>
    <w:p w:rsidR="00221CC3" w:rsidRPr="00AA6ADF" w:rsidRDefault="00221CC3" w:rsidP="00221CC3">
      <w:pPr>
        <w:jc w:val="center"/>
        <w:rPr>
          <w:b/>
          <w:sz w:val="22"/>
          <w:szCs w:val="22"/>
          <w:lang w:val="ru-RU"/>
        </w:rPr>
      </w:pPr>
      <w:r w:rsidRPr="00AA6ADF">
        <w:rPr>
          <w:b/>
          <w:sz w:val="22"/>
          <w:szCs w:val="22"/>
          <w:lang w:val="ru-RU"/>
        </w:rPr>
        <w:t>Рис.8 Ранжирование районов Рязанской области по доле неудовлетворительных проб питьевой воды по показателю – общая жесткость в 2021 году</w:t>
      </w:r>
    </w:p>
    <w:p w:rsidR="00645799" w:rsidRPr="00AA6ADF" w:rsidRDefault="00645799"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В части районов Рязанской области имеются случаи превышения общей минерализации в питьевой воде. В целях мониторинга по данному показателю исследовано 374 пробы, из них в 25 получены неудовлетворительные результаты (6,68 %), средняя концентрация в питьевой воде на территории Рязанской области</w:t>
      </w:r>
      <w:r w:rsidR="00E5360E" w:rsidRPr="00AA6ADF">
        <w:rPr>
          <w:sz w:val="24"/>
          <w:szCs w:val="24"/>
          <w:lang w:val="ru-RU"/>
        </w:rPr>
        <w:t xml:space="preserve"> </w:t>
      </w:r>
      <w:r w:rsidRPr="00AA6ADF">
        <w:rPr>
          <w:sz w:val="24"/>
          <w:szCs w:val="24"/>
          <w:lang w:val="ru-RU"/>
        </w:rPr>
        <w:t>составила 509,97567 мг/л</w:t>
      </w:r>
      <w:r w:rsidR="00E5360E" w:rsidRPr="00AA6ADF">
        <w:rPr>
          <w:sz w:val="24"/>
          <w:szCs w:val="24"/>
          <w:lang w:val="ru-RU"/>
        </w:rPr>
        <w:t xml:space="preserve"> </w:t>
      </w:r>
      <w:r w:rsidRPr="00AA6ADF">
        <w:rPr>
          <w:sz w:val="24"/>
          <w:szCs w:val="24"/>
          <w:lang w:val="ru-RU"/>
        </w:rPr>
        <w:t>(ПДК – 1000 мг/л).</w:t>
      </w:r>
    </w:p>
    <w:p w:rsidR="00645799" w:rsidRPr="00AA6ADF" w:rsidRDefault="00645799" w:rsidP="003046E0">
      <w:pPr>
        <w:ind w:firstLine="708"/>
        <w:jc w:val="both"/>
        <w:rPr>
          <w:sz w:val="24"/>
          <w:szCs w:val="24"/>
          <w:lang w:val="ru-RU"/>
        </w:rPr>
      </w:pPr>
      <w:proofErr w:type="gramStart"/>
      <w:r w:rsidRPr="00AA6ADF">
        <w:rPr>
          <w:sz w:val="24"/>
          <w:szCs w:val="24"/>
          <w:lang w:val="ru-RU"/>
        </w:rPr>
        <w:t>Ранжирование территории Рязанской области по доле неудовлетворительных результатов исследований проб питьевой воды по общей минерализации, показало, что в превышение ПДК в питьевой воде зарегистрировано в 5 муниципальных районах, наиболее неблагоприятная ситуация в Кадомском районе, значительная доля неудовлетворительных результатов исследования проб также наблюдается в Клепиковском, Скопинском и Рыбновском районах.</w:t>
      </w:r>
      <w:proofErr w:type="gramEnd"/>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ind w:firstLine="708"/>
        <w:rPr>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right"/>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645799" w:rsidP="003046E0">
      <w:pPr>
        <w:jc w:val="center"/>
        <w:rPr>
          <w:szCs w:val="28"/>
          <w:lang w:val="ru-RU"/>
        </w:rPr>
      </w:pPr>
    </w:p>
    <w:p w:rsidR="00645799" w:rsidRPr="00AA6ADF" w:rsidRDefault="00457C42" w:rsidP="003046E0">
      <w:pPr>
        <w:jc w:val="center"/>
        <w:rPr>
          <w:szCs w:val="28"/>
          <w:lang w:val="ru-RU"/>
        </w:rPr>
      </w:pPr>
      <w:r w:rsidRPr="00AA6ADF">
        <w:rPr>
          <w:szCs w:val="28"/>
          <w:lang w:val="ru-RU"/>
        </w:rPr>
        <w:br w:type="page"/>
      </w:r>
    </w:p>
    <w:p w:rsidR="00645799" w:rsidRPr="00AA6ADF" w:rsidRDefault="00645799" w:rsidP="003046E0">
      <w:pPr>
        <w:jc w:val="center"/>
        <w:rPr>
          <w:szCs w:val="28"/>
          <w:lang w:val="ru-RU"/>
        </w:rPr>
      </w:pPr>
    </w:p>
    <w:p w:rsidR="00645799" w:rsidRPr="00AA6ADF" w:rsidRDefault="00145FB7" w:rsidP="003046E0">
      <w:r>
        <w:rPr>
          <w:lang w:val="ru-RU" w:eastAsia="ru-RU"/>
        </w:rPr>
        <w:drawing>
          <wp:inline distT="0" distB="0" distL="0" distR="0">
            <wp:extent cx="5943600" cy="4080510"/>
            <wp:effectExtent l="19050" t="0" r="0" b="0"/>
            <wp:docPr id="99" name="Рисунок 64" descr="Описание: C:\Users\sharov\Desktop\Вода питьевая общая минерализация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C:\Users\sharov\Desktop\Вода питьевая общая минерализация 2021.bmp"/>
                    <pic:cNvPicPr>
                      <a:picLocks noChangeAspect="1" noChangeArrowheads="1"/>
                    </pic:cNvPicPr>
                  </pic:nvPicPr>
                  <pic:blipFill>
                    <a:blip r:embed="rId21" cstate="print"/>
                    <a:srcRect/>
                    <a:stretch>
                      <a:fillRect/>
                    </a:stretch>
                  </pic:blipFill>
                  <pic:spPr bwMode="auto">
                    <a:xfrm>
                      <a:off x="0" y="0"/>
                      <a:ext cx="5943600" cy="4080510"/>
                    </a:xfrm>
                    <a:prstGeom prst="rect">
                      <a:avLst/>
                    </a:prstGeom>
                    <a:noFill/>
                    <a:ln w="9525">
                      <a:noFill/>
                      <a:miter lim="800000"/>
                      <a:headEnd/>
                      <a:tailEnd/>
                    </a:ln>
                  </pic:spPr>
                </pic:pic>
              </a:graphicData>
            </a:graphic>
          </wp:inline>
        </w:drawing>
      </w:r>
    </w:p>
    <w:p w:rsidR="00221CC3" w:rsidRPr="00AA6ADF" w:rsidRDefault="00221CC3" w:rsidP="00221CC3">
      <w:pPr>
        <w:jc w:val="center"/>
        <w:rPr>
          <w:szCs w:val="28"/>
          <w:lang w:val="ru-RU"/>
        </w:rPr>
      </w:pPr>
    </w:p>
    <w:p w:rsidR="00221CC3" w:rsidRPr="00AA6ADF" w:rsidRDefault="00221CC3" w:rsidP="00221CC3">
      <w:pPr>
        <w:jc w:val="center"/>
        <w:rPr>
          <w:b/>
          <w:sz w:val="22"/>
          <w:szCs w:val="22"/>
          <w:lang w:val="ru-RU"/>
        </w:rPr>
      </w:pPr>
      <w:r w:rsidRPr="00AA6ADF">
        <w:rPr>
          <w:b/>
          <w:sz w:val="22"/>
          <w:szCs w:val="22"/>
          <w:lang w:val="ru-RU"/>
        </w:rPr>
        <w:t>Рис.9 Ранжирование районов Рязанской области по доле неудовлетворительных проб питьевой воды по показателю – общая минерализация в 2021 году</w:t>
      </w:r>
    </w:p>
    <w:p w:rsidR="00645799" w:rsidRPr="00AA6ADF" w:rsidRDefault="00645799" w:rsidP="003046E0">
      <w:pPr>
        <w:rPr>
          <w:lang w:val="ru-RU"/>
        </w:rPr>
      </w:pPr>
    </w:p>
    <w:p w:rsidR="00221CC3" w:rsidRPr="00AA6ADF" w:rsidRDefault="00221CC3" w:rsidP="003046E0">
      <w:pPr>
        <w:rPr>
          <w:lang w:val="ru-RU"/>
        </w:rPr>
      </w:pPr>
    </w:p>
    <w:p w:rsidR="00645799" w:rsidRPr="00AA6ADF" w:rsidRDefault="00645799" w:rsidP="003046E0">
      <w:pPr>
        <w:ind w:firstLine="708"/>
        <w:jc w:val="both"/>
        <w:rPr>
          <w:sz w:val="24"/>
          <w:szCs w:val="24"/>
          <w:lang w:val="ru-RU"/>
        </w:rPr>
      </w:pPr>
      <w:proofErr w:type="gramStart"/>
      <w:r w:rsidRPr="00AA6ADF">
        <w:rPr>
          <w:sz w:val="24"/>
          <w:szCs w:val="24"/>
          <w:lang w:val="ru-RU"/>
        </w:rPr>
        <w:t xml:space="preserve">В целях общей оценки качества получаемой населением питьевой воды из систем хозяйственно питьевого водоснабжения по полученным данным социально-гигиенического мониторинга проведена комплексная оценка суммарного химического загрязнения воды и ранжирование муниципальных районов Рязанской области по данному показателю. </w:t>
      </w:r>
      <w:proofErr w:type="gramEnd"/>
    </w:p>
    <w:p w:rsidR="00645799" w:rsidRPr="00AA6ADF" w:rsidRDefault="00645799" w:rsidP="003046E0">
      <w:pPr>
        <w:ind w:firstLine="708"/>
        <w:jc w:val="both"/>
        <w:rPr>
          <w:sz w:val="24"/>
          <w:szCs w:val="24"/>
          <w:lang w:val="ru-RU"/>
        </w:rPr>
      </w:pPr>
      <w:r w:rsidRPr="00AA6ADF">
        <w:rPr>
          <w:sz w:val="24"/>
          <w:szCs w:val="24"/>
          <w:lang w:val="ru-RU"/>
        </w:rPr>
        <w:t xml:space="preserve">Суммарный показатель рассчитывался по веществам, которые нормируются по органолептическим и токсикологическим показателям вредности. </w:t>
      </w:r>
      <w:proofErr w:type="gramStart"/>
      <w:r w:rsidRPr="00AA6ADF">
        <w:rPr>
          <w:sz w:val="24"/>
          <w:szCs w:val="24"/>
          <w:lang w:val="ru-RU"/>
        </w:rPr>
        <w:t xml:space="preserve">При проведении оценки учитывались следующие показатели: аммиак (по азоту), бор, железо, нитраты (по </w:t>
      </w:r>
      <w:r w:rsidRPr="00AA6ADF">
        <w:rPr>
          <w:sz w:val="24"/>
          <w:szCs w:val="24"/>
        </w:rPr>
        <w:t>NO</w:t>
      </w:r>
      <w:r w:rsidRPr="00AA6ADF">
        <w:rPr>
          <w:sz w:val="24"/>
          <w:szCs w:val="24"/>
          <w:vertAlign w:val="subscript"/>
          <w:lang w:val="ru-RU"/>
        </w:rPr>
        <w:t>3</w:t>
      </w:r>
      <w:r w:rsidRPr="00AA6ADF">
        <w:rPr>
          <w:sz w:val="24"/>
          <w:szCs w:val="24"/>
          <w:lang w:val="ru-RU"/>
        </w:rPr>
        <w:t xml:space="preserve">), нитриты (по </w:t>
      </w:r>
      <w:r w:rsidRPr="00AA6ADF">
        <w:rPr>
          <w:sz w:val="24"/>
          <w:szCs w:val="24"/>
        </w:rPr>
        <w:t>NO</w:t>
      </w:r>
      <w:r w:rsidRPr="00AA6ADF">
        <w:rPr>
          <w:sz w:val="24"/>
          <w:szCs w:val="24"/>
          <w:vertAlign w:val="subscript"/>
          <w:lang w:val="ru-RU"/>
        </w:rPr>
        <w:t>2</w:t>
      </w:r>
      <w:r w:rsidRPr="00AA6ADF">
        <w:rPr>
          <w:sz w:val="24"/>
          <w:szCs w:val="24"/>
          <w:lang w:val="ru-RU"/>
        </w:rPr>
        <w:t xml:space="preserve">), сульфаты, кадмий, марганец, фториды для </w:t>
      </w:r>
      <w:r w:rsidRPr="00AA6ADF">
        <w:rPr>
          <w:sz w:val="24"/>
          <w:szCs w:val="24"/>
        </w:rPr>
        <w:t>I</w:t>
      </w:r>
      <w:r w:rsidRPr="00AA6ADF">
        <w:rPr>
          <w:sz w:val="24"/>
          <w:szCs w:val="24"/>
          <w:lang w:val="ru-RU"/>
        </w:rPr>
        <w:t>-</w:t>
      </w:r>
      <w:r w:rsidRPr="00AA6ADF">
        <w:rPr>
          <w:sz w:val="24"/>
          <w:szCs w:val="24"/>
        </w:rPr>
        <w:t>II</w:t>
      </w:r>
      <w:r w:rsidRPr="00AA6ADF">
        <w:rPr>
          <w:sz w:val="24"/>
          <w:szCs w:val="24"/>
          <w:lang w:val="ru-RU"/>
        </w:rPr>
        <w:t xml:space="preserve"> климатических районов, хлориды.</w:t>
      </w:r>
      <w:proofErr w:type="gramEnd"/>
    </w:p>
    <w:p w:rsidR="00645799" w:rsidRPr="00AA6ADF" w:rsidRDefault="00645799" w:rsidP="003046E0">
      <w:pPr>
        <w:ind w:firstLine="708"/>
        <w:jc w:val="both"/>
        <w:rPr>
          <w:sz w:val="24"/>
          <w:szCs w:val="24"/>
          <w:lang w:val="ru-RU"/>
        </w:rPr>
      </w:pPr>
      <w:r w:rsidRPr="00AA6ADF">
        <w:rPr>
          <w:sz w:val="24"/>
          <w:szCs w:val="24"/>
          <w:lang w:val="ru-RU"/>
        </w:rPr>
        <w:t>Ранжирование территории Рязанской области по суммарному показателю загрязнения питьевой воды, показало, что наибольшее суммарное загрязнение имеется в Кадомском, Клепиковском, Рыбновском, Спасском и Шацком районах.</w:t>
      </w:r>
    </w:p>
    <w:p w:rsidR="00645799" w:rsidRPr="00AA6ADF" w:rsidRDefault="00645799" w:rsidP="003046E0">
      <w:pPr>
        <w:ind w:firstLine="708"/>
        <w:jc w:val="both"/>
        <w:rPr>
          <w:sz w:val="24"/>
          <w:szCs w:val="24"/>
          <w:lang w:val="ru-RU"/>
        </w:rPr>
      </w:pPr>
      <w:r w:rsidRPr="00AA6ADF">
        <w:rPr>
          <w:sz w:val="24"/>
          <w:szCs w:val="24"/>
          <w:lang w:val="ru-RU"/>
        </w:rPr>
        <w:t>Также в 2021 году осуществлялся мониторинг качества питьевой воды систем хозяйственно питьевого водоснабжения по микробиологическим и паразитологическим показателям.</w:t>
      </w: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645799" w:rsidP="003046E0">
      <w:pPr>
        <w:jc w:val="both"/>
        <w:rPr>
          <w:szCs w:val="28"/>
          <w:lang w:val="ru-RU"/>
        </w:rPr>
      </w:pPr>
    </w:p>
    <w:p w:rsidR="00645799" w:rsidRPr="00AA6ADF" w:rsidRDefault="00457C42" w:rsidP="00457C42">
      <w:pPr>
        <w:jc w:val="both"/>
        <w:rPr>
          <w:szCs w:val="28"/>
          <w:lang w:val="ru-RU"/>
        </w:rPr>
      </w:pPr>
      <w:r w:rsidRPr="00AA6ADF">
        <w:rPr>
          <w:szCs w:val="28"/>
          <w:lang w:val="ru-RU"/>
        </w:rPr>
        <w:br w:type="page"/>
      </w:r>
    </w:p>
    <w:p w:rsidR="00645799" w:rsidRPr="00AA6ADF" w:rsidRDefault="00645799" w:rsidP="003046E0">
      <w:pPr>
        <w:jc w:val="right"/>
        <w:rPr>
          <w:szCs w:val="28"/>
          <w:lang w:val="ru-RU"/>
        </w:rPr>
      </w:pPr>
    </w:p>
    <w:p w:rsidR="00645799" w:rsidRPr="00AA6ADF" w:rsidRDefault="00645799" w:rsidP="003046E0">
      <w:pPr>
        <w:jc w:val="center"/>
        <w:rPr>
          <w:szCs w:val="28"/>
          <w:lang w:val="ru-RU"/>
        </w:rPr>
      </w:pPr>
    </w:p>
    <w:p w:rsidR="00645799" w:rsidRPr="00AA6ADF" w:rsidRDefault="00145FB7" w:rsidP="003046E0">
      <w:pPr>
        <w:rPr>
          <w:szCs w:val="28"/>
        </w:rPr>
      </w:pPr>
      <w:r>
        <w:rPr>
          <w:szCs w:val="28"/>
          <w:lang w:val="ru-RU" w:eastAsia="ru-RU"/>
        </w:rPr>
        <w:drawing>
          <wp:inline distT="0" distB="0" distL="0" distR="0">
            <wp:extent cx="5943600" cy="4011930"/>
            <wp:effectExtent l="19050" t="0" r="0" b="0"/>
            <wp:docPr id="100" name="Рисунок 65" descr="Описание: C:\Users\sharov\Desktop\Вода питьевая общая общее загрязнение 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sharov\Desktop\Вода питьевая общая общее загрязнение 2021.bmp"/>
                    <pic:cNvPicPr>
                      <a:picLocks noChangeAspect="1" noChangeArrowheads="1"/>
                    </pic:cNvPicPr>
                  </pic:nvPicPr>
                  <pic:blipFill>
                    <a:blip r:embed="rId22" cstate="print"/>
                    <a:srcRect/>
                    <a:stretch>
                      <a:fillRect/>
                    </a:stretch>
                  </pic:blipFill>
                  <pic:spPr bwMode="auto">
                    <a:xfrm>
                      <a:off x="0" y="0"/>
                      <a:ext cx="5943600" cy="4011930"/>
                    </a:xfrm>
                    <a:prstGeom prst="rect">
                      <a:avLst/>
                    </a:prstGeom>
                    <a:noFill/>
                    <a:ln w="9525">
                      <a:noFill/>
                      <a:miter lim="800000"/>
                      <a:headEnd/>
                      <a:tailEnd/>
                    </a:ln>
                  </pic:spPr>
                </pic:pic>
              </a:graphicData>
            </a:graphic>
          </wp:inline>
        </w:drawing>
      </w:r>
    </w:p>
    <w:p w:rsidR="00221CC3" w:rsidRPr="00AA6ADF" w:rsidRDefault="00221CC3" w:rsidP="00221CC3">
      <w:pPr>
        <w:jc w:val="center"/>
        <w:rPr>
          <w:b/>
          <w:sz w:val="22"/>
          <w:szCs w:val="22"/>
          <w:lang w:val="ru-RU"/>
        </w:rPr>
      </w:pPr>
      <w:r w:rsidRPr="00AA6ADF">
        <w:rPr>
          <w:b/>
          <w:sz w:val="22"/>
          <w:szCs w:val="22"/>
          <w:lang w:val="ru-RU"/>
        </w:rPr>
        <w:t>Рис.10 Суммарное загрязнение питьевой воды в системах хозяйственно питьевого водоснабжения в 2021 году</w:t>
      </w:r>
    </w:p>
    <w:p w:rsidR="00457C42" w:rsidRPr="00AA6ADF" w:rsidRDefault="00457C42" w:rsidP="003046E0">
      <w:pPr>
        <w:ind w:firstLine="709"/>
        <w:jc w:val="both"/>
        <w:rPr>
          <w:lang w:val="ru-RU"/>
        </w:rPr>
      </w:pPr>
    </w:p>
    <w:p w:rsidR="00645799" w:rsidRPr="00AA6ADF" w:rsidRDefault="00645799" w:rsidP="003046E0">
      <w:pPr>
        <w:ind w:firstLine="709"/>
        <w:jc w:val="both"/>
        <w:rPr>
          <w:sz w:val="24"/>
          <w:szCs w:val="24"/>
          <w:lang w:val="ru-RU"/>
        </w:rPr>
      </w:pPr>
      <w:r w:rsidRPr="00AA6ADF">
        <w:rPr>
          <w:sz w:val="24"/>
          <w:szCs w:val="24"/>
          <w:lang w:val="ru-RU"/>
        </w:rPr>
        <w:t>Всего на общие колиформные бактерии, термотолератные колиформные бактерии и общее микробное число исследовано 1130 проб. Из них в 21 пробе (1,86 %) выявлены неудовлетворительные результаты</w:t>
      </w:r>
      <w:r w:rsidR="00E5360E" w:rsidRPr="00AA6ADF">
        <w:rPr>
          <w:sz w:val="24"/>
          <w:szCs w:val="24"/>
          <w:lang w:val="ru-RU"/>
        </w:rPr>
        <w:t xml:space="preserve"> </w:t>
      </w:r>
      <w:r w:rsidRPr="00AA6ADF">
        <w:rPr>
          <w:sz w:val="24"/>
          <w:szCs w:val="24"/>
          <w:lang w:val="ru-RU"/>
        </w:rPr>
        <w:t>по общим колиформным бактериям, в 6 пробах (0,53 %) неудовлетворительные результаты по термотолерантным колиформным бактериям, в 1 пробе (0,09 %) неудовлетворительные результаты по общему микробному числу, по остальным показателям результаты соответствовали</w:t>
      </w:r>
      <w:r w:rsidR="00E5360E" w:rsidRPr="00AA6ADF">
        <w:rPr>
          <w:sz w:val="24"/>
          <w:szCs w:val="24"/>
          <w:lang w:val="ru-RU"/>
        </w:rPr>
        <w:t xml:space="preserve"> </w:t>
      </w:r>
      <w:r w:rsidRPr="00AA6ADF">
        <w:rPr>
          <w:sz w:val="24"/>
          <w:szCs w:val="24"/>
          <w:lang w:val="ru-RU"/>
        </w:rPr>
        <w:t>санитарным правилам и нормам.</w:t>
      </w:r>
      <w:r w:rsidR="00E5360E" w:rsidRPr="00AA6ADF">
        <w:rPr>
          <w:sz w:val="24"/>
          <w:szCs w:val="24"/>
          <w:lang w:val="ru-RU"/>
        </w:rPr>
        <w:t xml:space="preserve"> </w:t>
      </w:r>
    </w:p>
    <w:p w:rsidR="00457C42" w:rsidRPr="00AA6ADF" w:rsidRDefault="00457C42" w:rsidP="003046E0">
      <w:pPr>
        <w:ind w:firstLine="709"/>
        <w:jc w:val="both"/>
        <w:rPr>
          <w:sz w:val="24"/>
          <w:szCs w:val="24"/>
          <w:lang w:val="ru-RU"/>
        </w:rPr>
      </w:pPr>
    </w:p>
    <w:p w:rsidR="00645799" w:rsidRPr="00AA6ADF" w:rsidRDefault="00457C42" w:rsidP="00457C42">
      <w:pPr>
        <w:ind w:firstLine="708"/>
        <w:jc w:val="right"/>
        <w:rPr>
          <w:sz w:val="18"/>
          <w:lang w:val="ru-RU"/>
        </w:rPr>
      </w:pPr>
      <w:r w:rsidRPr="00AA6ADF">
        <w:rPr>
          <w:sz w:val="22"/>
          <w:szCs w:val="22"/>
          <w:lang w:val="ru-RU"/>
        </w:rPr>
        <w:t>Таблица №</w:t>
      </w:r>
      <w:r w:rsidR="0094701F">
        <w:rPr>
          <w:sz w:val="22"/>
          <w:szCs w:val="22"/>
          <w:lang w:val="ru-RU"/>
        </w:rPr>
        <w:t>57</w:t>
      </w:r>
    </w:p>
    <w:p w:rsidR="00645799" w:rsidRPr="00AA6ADF" w:rsidRDefault="00645799" w:rsidP="003046E0">
      <w:pPr>
        <w:jc w:val="center"/>
        <w:rPr>
          <w:b/>
          <w:sz w:val="22"/>
          <w:szCs w:val="22"/>
          <w:lang w:val="ru-RU"/>
        </w:rPr>
      </w:pPr>
      <w:r w:rsidRPr="00AA6ADF">
        <w:rPr>
          <w:b/>
          <w:sz w:val="22"/>
          <w:szCs w:val="22"/>
          <w:lang w:val="ru-RU"/>
        </w:rPr>
        <w:t>Результаты микробиологических и паразитологических исследований питьевой воды, проведённых в рамках СГМ</w:t>
      </w:r>
    </w:p>
    <w:tbl>
      <w:tblPr>
        <w:tblW w:w="5000" w:type="pct"/>
        <w:tblLook w:val="04A0"/>
      </w:tblPr>
      <w:tblGrid>
        <w:gridCol w:w="4506"/>
        <w:gridCol w:w="1514"/>
        <w:gridCol w:w="1512"/>
        <w:gridCol w:w="1755"/>
      </w:tblGrid>
      <w:tr w:rsidR="00645799" w:rsidRPr="00AA6ADF" w:rsidTr="00B61FBB">
        <w:trPr>
          <w:trHeight w:val="450"/>
        </w:trPr>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5799" w:rsidRPr="00AA6ADF" w:rsidRDefault="00645799" w:rsidP="003046E0">
            <w:pPr>
              <w:rPr>
                <w:szCs w:val="26"/>
              </w:rPr>
            </w:pPr>
            <w:r w:rsidRPr="00AA6ADF">
              <w:rPr>
                <w:szCs w:val="26"/>
              </w:rPr>
              <w:t>Показатель</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645799" w:rsidRPr="00AA6ADF" w:rsidRDefault="00645799" w:rsidP="003046E0">
            <w:pPr>
              <w:jc w:val="center"/>
              <w:rPr>
                <w:szCs w:val="26"/>
              </w:rPr>
            </w:pPr>
            <w:r w:rsidRPr="00AA6ADF">
              <w:rPr>
                <w:szCs w:val="26"/>
              </w:rPr>
              <w:t>Всего проб</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645799" w:rsidRPr="00AA6ADF" w:rsidRDefault="00645799" w:rsidP="003046E0">
            <w:pPr>
              <w:jc w:val="center"/>
              <w:rPr>
                <w:szCs w:val="26"/>
              </w:rPr>
            </w:pPr>
            <w:r w:rsidRPr="00AA6ADF">
              <w:rPr>
                <w:szCs w:val="26"/>
              </w:rPr>
              <w:t>Неуд. проб</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645799" w:rsidRPr="00AA6ADF" w:rsidRDefault="00645799" w:rsidP="003046E0">
            <w:pPr>
              <w:jc w:val="center"/>
              <w:rPr>
                <w:szCs w:val="26"/>
              </w:rPr>
            </w:pPr>
            <w:r w:rsidRPr="00AA6ADF">
              <w:rPr>
                <w:szCs w:val="26"/>
              </w:rPr>
              <w:t>% неуд. проб</w:t>
            </w:r>
          </w:p>
        </w:tc>
      </w:tr>
      <w:tr w:rsidR="00645799" w:rsidRPr="00AA6ADF" w:rsidTr="00B61FBB">
        <w:trPr>
          <w:trHeight w:val="94"/>
        </w:trPr>
        <w:tc>
          <w:tcPr>
            <w:tcW w:w="242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645799" w:rsidRPr="00AA6ADF" w:rsidRDefault="00645799" w:rsidP="003046E0">
            <w:pPr>
              <w:rPr>
                <w:szCs w:val="26"/>
              </w:rPr>
            </w:pPr>
            <w:r w:rsidRPr="00AA6ADF">
              <w:rPr>
                <w:szCs w:val="26"/>
              </w:rPr>
              <w:t>Общие колиформные бактерии</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1130</w:t>
            </w:r>
          </w:p>
        </w:tc>
        <w:tc>
          <w:tcPr>
            <w:tcW w:w="814" w:type="pct"/>
            <w:tcBorders>
              <w:top w:val="single" w:sz="4" w:space="0" w:color="auto"/>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21</w:t>
            </w:r>
          </w:p>
        </w:tc>
        <w:tc>
          <w:tcPr>
            <w:tcW w:w="945" w:type="pct"/>
            <w:tcBorders>
              <w:top w:val="single" w:sz="4" w:space="0" w:color="auto"/>
              <w:left w:val="nil"/>
              <w:bottom w:val="single" w:sz="4" w:space="0" w:color="auto"/>
              <w:right w:val="single" w:sz="8" w:space="0" w:color="auto"/>
            </w:tcBorders>
            <w:shd w:val="clear" w:color="auto" w:fill="auto"/>
            <w:noWrap/>
            <w:vAlign w:val="center"/>
          </w:tcPr>
          <w:p w:rsidR="00645799" w:rsidRPr="00AA6ADF" w:rsidRDefault="00645799" w:rsidP="003046E0">
            <w:pPr>
              <w:jc w:val="center"/>
              <w:rPr>
                <w:szCs w:val="26"/>
              </w:rPr>
            </w:pPr>
            <w:r w:rsidRPr="00AA6ADF">
              <w:rPr>
                <w:szCs w:val="26"/>
              </w:rPr>
              <w:t>1,86</w:t>
            </w:r>
          </w:p>
        </w:tc>
      </w:tr>
      <w:tr w:rsidR="00645799" w:rsidRPr="00AA6ADF" w:rsidTr="00B61FBB">
        <w:trPr>
          <w:trHeight w:val="184"/>
        </w:trPr>
        <w:tc>
          <w:tcPr>
            <w:tcW w:w="2426" w:type="pct"/>
            <w:tcBorders>
              <w:top w:val="nil"/>
              <w:left w:val="single" w:sz="8" w:space="0" w:color="auto"/>
              <w:bottom w:val="single" w:sz="4" w:space="0" w:color="auto"/>
              <w:right w:val="single" w:sz="4" w:space="0" w:color="auto"/>
            </w:tcBorders>
            <w:shd w:val="clear" w:color="auto" w:fill="auto"/>
            <w:vAlign w:val="center"/>
            <w:hideMark/>
          </w:tcPr>
          <w:p w:rsidR="00645799" w:rsidRPr="00AA6ADF" w:rsidRDefault="00645799" w:rsidP="003046E0">
            <w:pPr>
              <w:rPr>
                <w:szCs w:val="26"/>
              </w:rPr>
            </w:pPr>
            <w:r w:rsidRPr="00AA6ADF">
              <w:rPr>
                <w:szCs w:val="26"/>
              </w:rPr>
              <w:t>Термотолерантные колиформные бактерии</w:t>
            </w:r>
          </w:p>
        </w:tc>
        <w:tc>
          <w:tcPr>
            <w:tcW w:w="815" w:type="pct"/>
            <w:tcBorders>
              <w:top w:val="nil"/>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1130</w:t>
            </w:r>
          </w:p>
        </w:tc>
        <w:tc>
          <w:tcPr>
            <w:tcW w:w="814" w:type="pct"/>
            <w:tcBorders>
              <w:top w:val="nil"/>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6</w:t>
            </w:r>
          </w:p>
        </w:tc>
        <w:tc>
          <w:tcPr>
            <w:tcW w:w="945" w:type="pct"/>
            <w:tcBorders>
              <w:top w:val="nil"/>
              <w:left w:val="nil"/>
              <w:bottom w:val="single" w:sz="4" w:space="0" w:color="auto"/>
              <w:right w:val="single" w:sz="8" w:space="0" w:color="auto"/>
            </w:tcBorders>
            <w:shd w:val="clear" w:color="auto" w:fill="auto"/>
            <w:noWrap/>
            <w:vAlign w:val="center"/>
          </w:tcPr>
          <w:p w:rsidR="00645799" w:rsidRPr="00AA6ADF" w:rsidRDefault="00645799" w:rsidP="003046E0">
            <w:pPr>
              <w:jc w:val="center"/>
              <w:rPr>
                <w:szCs w:val="26"/>
              </w:rPr>
            </w:pPr>
            <w:r w:rsidRPr="00AA6ADF">
              <w:rPr>
                <w:szCs w:val="26"/>
              </w:rPr>
              <w:t>0,53</w:t>
            </w:r>
          </w:p>
        </w:tc>
      </w:tr>
      <w:tr w:rsidR="00645799" w:rsidRPr="00AA6ADF" w:rsidTr="00B61FBB">
        <w:trPr>
          <w:trHeight w:val="225"/>
        </w:trPr>
        <w:tc>
          <w:tcPr>
            <w:tcW w:w="2426" w:type="pct"/>
            <w:tcBorders>
              <w:top w:val="nil"/>
              <w:left w:val="single" w:sz="8" w:space="0" w:color="auto"/>
              <w:bottom w:val="single" w:sz="4" w:space="0" w:color="auto"/>
              <w:right w:val="single" w:sz="4" w:space="0" w:color="auto"/>
            </w:tcBorders>
            <w:shd w:val="clear" w:color="auto" w:fill="auto"/>
            <w:vAlign w:val="center"/>
            <w:hideMark/>
          </w:tcPr>
          <w:p w:rsidR="00645799" w:rsidRPr="00AA6ADF" w:rsidRDefault="00645799" w:rsidP="003046E0">
            <w:pPr>
              <w:rPr>
                <w:szCs w:val="26"/>
              </w:rPr>
            </w:pPr>
            <w:r w:rsidRPr="00AA6ADF">
              <w:rPr>
                <w:szCs w:val="26"/>
              </w:rPr>
              <w:t>Общее микробное число</w:t>
            </w:r>
          </w:p>
        </w:tc>
        <w:tc>
          <w:tcPr>
            <w:tcW w:w="815" w:type="pct"/>
            <w:tcBorders>
              <w:top w:val="nil"/>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1130</w:t>
            </w:r>
          </w:p>
        </w:tc>
        <w:tc>
          <w:tcPr>
            <w:tcW w:w="814" w:type="pct"/>
            <w:tcBorders>
              <w:top w:val="nil"/>
              <w:left w:val="nil"/>
              <w:bottom w:val="single" w:sz="4"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1</w:t>
            </w:r>
          </w:p>
        </w:tc>
        <w:tc>
          <w:tcPr>
            <w:tcW w:w="945" w:type="pct"/>
            <w:tcBorders>
              <w:top w:val="nil"/>
              <w:left w:val="nil"/>
              <w:bottom w:val="single" w:sz="4" w:space="0" w:color="auto"/>
              <w:right w:val="single" w:sz="8" w:space="0" w:color="auto"/>
            </w:tcBorders>
            <w:shd w:val="clear" w:color="auto" w:fill="auto"/>
            <w:noWrap/>
            <w:vAlign w:val="center"/>
          </w:tcPr>
          <w:p w:rsidR="00645799" w:rsidRPr="00AA6ADF" w:rsidRDefault="00645799" w:rsidP="003046E0">
            <w:pPr>
              <w:jc w:val="center"/>
              <w:rPr>
                <w:szCs w:val="26"/>
              </w:rPr>
            </w:pPr>
            <w:r w:rsidRPr="00AA6ADF">
              <w:rPr>
                <w:szCs w:val="26"/>
              </w:rPr>
              <w:t>0,09</w:t>
            </w:r>
          </w:p>
        </w:tc>
      </w:tr>
      <w:tr w:rsidR="00645799" w:rsidRPr="00AA6ADF" w:rsidTr="00B61FBB">
        <w:trPr>
          <w:trHeight w:val="131"/>
        </w:trPr>
        <w:tc>
          <w:tcPr>
            <w:tcW w:w="2426" w:type="pct"/>
            <w:tcBorders>
              <w:top w:val="nil"/>
              <w:left w:val="single" w:sz="8" w:space="0" w:color="auto"/>
              <w:bottom w:val="single" w:sz="8" w:space="0" w:color="auto"/>
              <w:right w:val="single" w:sz="4" w:space="0" w:color="auto"/>
            </w:tcBorders>
            <w:shd w:val="clear" w:color="auto" w:fill="auto"/>
            <w:vAlign w:val="center"/>
          </w:tcPr>
          <w:p w:rsidR="00645799" w:rsidRPr="00AA6ADF" w:rsidRDefault="00645799" w:rsidP="003046E0">
            <w:pPr>
              <w:rPr>
                <w:szCs w:val="26"/>
              </w:rPr>
            </w:pPr>
            <w:r w:rsidRPr="00AA6ADF">
              <w:rPr>
                <w:szCs w:val="26"/>
              </w:rPr>
              <w:t>Колифаги</w:t>
            </w:r>
          </w:p>
        </w:tc>
        <w:tc>
          <w:tcPr>
            <w:tcW w:w="815" w:type="pct"/>
            <w:tcBorders>
              <w:top w:val="nil"/>
              <w:left w:val="nil"/>
              <w:bottom w:val="single" w:sz="8"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23</w:t>
            </w:r>
          </w:p>
        </w:tc>
        <w:tc>
          <w:tcPr>
            <w:tcW w:w="814" w:type="pct"/>
            <w:tcBorders>
              <w:top w:val="nil"/>
              <w:left w:val="nil"/>
              <w:bottom w:val="single" w:sz="8"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0</w:t>
            </w:r>
          </w:p>
        </w:tc>
        <w:tc>
          <w:tcPr>
            <w:tcW w:w="945" w:type="pct"/>
            <w:tcBorders>
              <w:top w:val="nil"/>
              <w:left w:val="nil"/>
              <w:bottom w:val="single" w:sz="8" w:space="0" w:color="auto"/>
              <w:right w:val="single" w:sz="8" w:space="0" w:color="auto"/>
            </w:tcBorders>
            <w:shd w:val="clear" w:color="auto" w:fill="auto"/>
            <w:noWrap/>
            <w:vAlign w:val="center"/>
          </w:tcPr>
          <w:p w:rsidR="00645799" w:rsidRPr="00AA6ADF" w:rsidRDefault="00645799" w:rsidP="003046E0">
            <w:pPr>
              <w:jc w:val="center"/>
              <w:rPr>
                <w:szCs w:val="26"/>
              </w:rPr>
            </w:pPr>
            <w:r w:rsidRPr="00AA6ADF">
              <w:rPr>
                <w:szCs w:val="26"/>
              </w:rPr>
              <w:t>0,00</w:t>
            </w:r>
          </w:p>
        </w:tc>
      </w:tr>
      <w:tr w:rsidR="00645799" w:rsidRPr="00AA6ADF" w:rsidTr="00B61FBB">
        <w:trPr>
          <w:trHeight w:val="83"/>
        </w:trPr>
        <w:tc>
          <w:tcPr>
            <w:tcW w:w="2426" w:type="pct"/>
            <w:tcBorders>
              <w:top w:val="nil"/>
              <w:left w:val="single" w:sz="8" w:space="0" w:color="auto"/>
              <w:bottom w:val="single" w:sz="8" w:space="0" w:color="auto"/>
              <w:right w:val="single" w:sz="4" w:space="0" w:color="auto"/>
            </w:tcBorders>
            <w:shd w:val="clear" w:color="auto" w:fill="auto"/>
            <w:vAlign w:val="center"/>
            <w:hideMark/>
          </w:tcPr>
          <w:p w:rsidR="00645799" w:rsidRPr="00AA6ADF" w:rsidRDefault="00645799" w:rsidP="003046E0">
            <w:pPr>
              <w:rPr>
                <w:szCs w:val="26"/>
              </w:rPr>
            </w:pPr>
            <w:r w:rsidRPr="00AA6ADF">
              <w:rPr>
                <w:szCs w:val="26"/>
              </w:rPr>
              <w:t>Цисты лямблий</w:t>
            </w:r>
          </w:p>
        </w:tc>
        <w:tc>
          <w:tcPr>
            <w:tcW w:w="815" w:type="pct"/>
            <w:tcBorders>
              <w:top w:val="nil"/>
              <w:left w:val="nil"/>
              <w:bottom w:val="single" w:sz="8"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26</w:t>
            </w:r>
          </w:p>
        </w:tc>
        <w:tc>
          <w:tcPr>
            <w:tcW w:w="814" w:type="pct"/>
            <w:tcBorders>
              <w:top w:val="nil"/>
              <w:left w:val="nil"/>
              <w:bottom w:val="single" w:sz="8" w:space="0" w:color="auto"/>
              <w:right w:val="single" w:sz="4" w:space="0" w:color="auto"/>
            </w:tcBorders>
            <w:shd w:val="clear" w:color="auto" w:fill="auto"/>
            <w:noWrap/>
            <w:vAlign w:val="center"/>
          </w:tcPr>
          <w:p w:rsidR="00645799" w:rsidRPr="00AA6ADF" w:rsidRDefault="00645799" w:rsidP="003046E0">
            <w:pPr>
              <w:jc w:val="center"/>
              <w:rPr>
                <w:szCs w:val="26"/>
              </w:rPr>
            </w:pPr>
            <w:r w:rsidRPr="00AA6ADF">
              <w:rPr>
                <w:szCs w:val="26"/>
              </w:rPr>
              <w:t>0</w:t>
            </w:r>
          </w:p>
        </w:tc>
        <w:tc>
          <w:tcPr>
            <w:tcW w:w="945" w:type="pct"/>
            <w:tcBorders>
              <w:top w:val="nil"/>
              <w:left w:val="nil"/>
              <w:bottom w:val="single" w:sz="8" w:space="0" w:color="auto"/>
              <w:right w:val="single" w:sz="8" w:space="0" w:color="auto"/>
            </w:tcBorders>
            <w:shd w:val="clear" w:color="auto" w:fill="auto"/>
            <w:noWrap/>
            <w:vAlign w:val="center"/>
          </w:tcPr>
          <w:p w:rsidR="00645799" w:rsidRPr="00AA6ADF" w:rsidRDefault="00645799" w:rsidP="003046E0">
            <w:pPr>
              <w:jc w:val="center"/>
              <w:rPr>
                <w:szCs w:val="26"/>
              </w:rPr>
            </w:pPr>
            <w:r w:rsidRPr="00AA6ADF">
              <w:rPr>
                <w:szCs w:val="26"/>
              </w:rPr>
              <w:t>0,00</w:t>
            </w:r>
          </w:p>
        </w:tc>
      </w:tr>
    </w:tbl>
    <w:p w:rsidR="00457C42" w:rsidRPr="00AA6ADF" w:rsidRDefault="00457C42" w:rsidP="003046E0">
      <w:pPr>
        <w:ind w:firstLine="708"/>
        <w:jc w:val="both"/>
        <w:rPr>
          <w:lang w:val="ru-RU"/>
        </w:rPr>
      </w:pPr>
    </w:p>
    <w:p w:rsidR="00645799" w:rsidRPr="00AA6ADF" w:rsidRDefault="00645799" w:rsidP="003046E0">
      <w:pPr>
        <w:ind w:firstLine="708"/>
        <w:jc w:val="both"/>
        <w:rPr>
          <w:sz w:val="24"/>
          <w:szCs w:val="24"/>
          <w:lang w:val="ru-RU"/>
        </w:rPr>
      </w:pPr>
      <w:proofErr w:type="gramStart"/>
      <w:r w:rsidRPr="00AA6ADF">
        <w:rPr>
          <w:sz w:val="24"/>
          <w:szCs w:val="24"/>
          <w:lang w:val="ru-RU"/>
        </w:rPr>
        <w:t>По результатам лабораторных исследований питьевой воды систем хозяйственно-питьевого водоснабжения, проведенных в рамках социально-гигиенического мониторинга, в 2021 году установлено, что качественный состав питьевой воды на территории Рязанской области характеризуется повышенной жесткостью, повышенной общей минерализацией, высоким содержанием железа, фторидов, бора, в некоторых районах имеется загрязнение питьевой воды сульфатами, нитратами и хлоридами.</w:t>
      </w:r>
      <w:proofErr w:type="gramEnd"/>
    </w:p>
    <w:p w:rsidR="00645799" w:rsidRPr="00AA6ADF" w:rsidRDefault="00645799" w:rsidP="003046E0">
      <w:pPr>
        <w:ind w:firstLine="708"/>
        <w:jc w:val="both"/>
        <w:rPr>
          <w:sz w:val="24"/>
          <w:szCs w:val="24"/>
          <w:lang w:val="ru-RU"/>
        </w:rPr>
      </w:pPr>
      <w:proofErr w:type="gramStart"/>
      <w:r w:rsidRPr="00AA6ADF">
        <w:rPr>
          <w:sz w:val="24"/>
          <w:szCs w:val="24"/>
          <w:lang w:val="ru-RU"/>
        </w:rPr>
        <w:lastRenderedPageBreak/>
        <w:t>В связи с этим для выяснения количественных характеристик вредных</w:t>
      </w:r>
      <w:r w:rsidR="00E5360E" w:rsidRPr="00AA6ADF">
        <w:rPr>
          <w:sz w:val="24"/>
          <w:szCs w:val="24"/>
          <w:lang w:val="ru-RU"/>
        </w:rPr>
        <w:t xml:space="preserve"> </w:t>
      </w:r>
      <w:r w:rsidRPr="00AA6ADF">
        <w:rPr>
          <w:sz w:val="24"/>
          <w:szCs w:val="24"/>
          <w:lang w:val="ru-RU"/>
        </w:rPr>
        <w:t>эффектов указанных факторов для населения по показателям, регулярно исследуемым во всех районах области, проведена оценка качества питьевой воды по химической безвредности, основанной на методологии оценки риска для здоровья населения.</w:t>
      </w:r>
      <w:proofErr w:type="gramEnd"/>
      <w:r w:rsidRPr="00AA6ADF">
        <w:rPr>
          <w:sz w:val="24"/>
          <w:szCs w:val="24"/>
          <w:lang w:val="ru-RU"/>
        </w:rPr>
        <w:t xml:space="preserve"> Проведен анализ каждой мониторинговой точки (94 мон. точки, расположенные во всех районных муниципальных образованиях Рязанской области) питьевой воды систем централизованного хозяйственно-питьевого водоснабжения за 2021 год. </w:t>
      </w:r>
    </w:p>
    <w:p w:rsidR="00645799" w:rsidRPr="00AA6ADF" w:rsidRDefault="00645799" w:rsidP="003046E0">
      <w:pPr>
        <w:ind w:firstLine="709"/>
        <w:jc w:val="both"/>
        <w:rPr>
          <w:sz w:val="24"/>
          <w:szCs w:val="24"/>
          <w:lang w:val="ru-RU"/>
        </w:rPr>
      </w:pPr>
      <w:r w:rsidRPr="00AA6ADF">
        <w:rPr>
          <w:sz w:val="24"/>
          <w:szCs w:val="24"/>
          <w:lang w:val="ru-RU"/>
        </w:rPr>
        <w:t xml:space="preserve">В результате проведенной оценки риска установлено, что уровень неканцерогенного риска для взрослых и для детей в 52,13 % мониторинговых точек выше приемлемых значений по фторидам и (или) нитратам. По остальным контролируемым веществам в питьевой воде уровень неканцерогенного риска для взрослых и детей находится на приемлемом уровне. </w:t>
      </w:r>
    </w:p>
    <w:p w:rsidR="00645799" w:rsidRPr="00AA6ADF" w:rsidRDefault="00645799" w:rsidP="003046E0">
      <w:pPr>
        <w:ind w:firstLine="709"/>
        <w:jc w:val="both"/>
        <w:rPr>
          <w:sz w:val="24"/>
          <w:szCs w:val="24"/>
          <w:lang w:val="ru-RU"/>
        </w:rPr>
      </w:pPr>
      <w:r w:rsidRPr="00AA6ADF">
        <w:rPr>
          <w:sz w:val="24"/>
          <w:szCs w:val="24"/>
          <w:lang w:val="ru-RU"/>
        </w:rPr>
        <w:t>Проведенный анализ результатов расчета канцерогенного риска для взрослых и детей от воздействия загрязнения питьевой воды кадмием и свинцом показал, что уровень риска в 2021 году от этих веществ находится на приемлемом уровне.</w:t>
      </w:r>
    </w:p>
    <w:p w:rsidR="00645799" w:rsidRPr="00AA6ADF" w:rsidRDefault="00645799" w:rsidP="003046E0">
      <w:pPr>
        <w:ind w:firstLine="709"/>
        <w:jc w:val="both"/>
        <w:rPr>
          <w:sz w:val="24"/>
          <w:szCs w:val="24"/>
          <w:lang w:val="ru-RU"/>
        </w:rPr>
      </w:pPr>
      <w:r w:rsidRPr="00AA6ADF">
        <w:rPr>
          <w:sz w:val="24"/>
          <w:szCs w:val="24"/>
          <w:lang w:val="ru-RU"/>
        </w:rPr>
        <w:t>При превышении значения приемлемого риска для взрослых и детей, хотя бы по одному из его видов, требуется принятие дополнительных мер по регулированию качества воды, в том случае, когда все виды риска находятся в пределах приемлемого значения, мероприятия не требуются.</w:t>
      </w:r>
    </w:p>
    <w:p w:rsidR="00645799" w:rsidRPr="00AA6ADF" w:rsidRDefault="00645799" w:rsidP="003046E0">
      <w:pPr>
        <w:ind w:firstLine="708"/>
        <w:jc w:val="both"/>
        <w:rPr>
          <w:sz w:val="24"/>
          <w:szCs w:val="24"/>
          <w:highlight w:val="yellow"/>
          <w:lang w:val="ru-RU"/>
        </w:rPr>
      </w:pPr>
    </w:p>
    <w:p w:rsidR="00645799" w:rsidRPr="00DF0BAD" w:rsidRDefault="00645799" w:rsidP="003046E0">
      <w:pPr>
        <w:jc w:val="center"/>
        <w:rPr>
          <w:b/>
          <w:sz w:val="24"/>
          <w:szCs w:val="24"/>
          <w:lang w:val="ru-RU"/>
        </w:rPr>
      </w:pPr>
      <w:r w:rsidRPr="00DF0BAD">
        <w:rPr>
          <w:b/>
          <w:sz w:val="24"/>
          <w:szCs w:val="24"/>
          <w:lang w:val="ru-RU"/>
        </w:rPr>
        <w:t>Результаты социально-гигиенического мониторинга за состоянием поверхностных водоемов хозяйственно-питьевого и рекреационного водопользования</w:t>
      </w:r>
    </w:p>
    <w:p w:rsidR="00645799" w:rsidRPr="00AA6ADF" w:rsidRDefault="00645799" w:rsidP="003046E0">
      <w:pPr>
        <w:jc w:val="center"/>
        <w:rPr>
          <w:b/>
          <w:i/>
          <w:sz w:val="24"/>
          <w:szCs w:val="24"/>
          <w:lang w:val="ru-RU"/>
        </w:rPr>
      </w:pPr>
    </w:p>
    <w:p w:rsidR="00645799" w:rsidRPr="00AA6ADF" w:rsidRDefault="00645799" w:rsidP="003046E0">
      <w:pPr>
        <w:ind w:firstLine="708"/>
        <w:jc w:val="both"/>
        <w:rPr>
          <w:sz w:val="24"/>
          <w:szCs w:val="24"/>
          <w:lang w:val="ru-RU"/>
        </w:rPr>
      </w:pPr>
      <w:r w:rsidRPr="00AA6ADF">
        <w:rPr>
          <w:sz w:val="24"/>
          <w:szCs w:val="24"/>
          <w:lang w:val="ru-RU"/>
        </w:rPr>
        <w:t>В 2021 году осуществлялся мониторинг за состоянием воды хозяйственно-питьевого водопользования (р. Ока в районе г. Рязани) в 2 постоянных створах. Исследования проб проводились на санитарно-химические, микробиологические, паразитологические и радиологические показатели.</w:t>
      </w:r>
    </w:p>
    <w:p w:rsidR="00645799" w:rsidRPr="00AA6ADF" w:rsidRDefault="00645799" w:rsidP="003046E0">
      <w:pPr>
        <w:ind w:firstLine="708"/>
        <w:jc w:val="center"/>
        <w:rPr>
          <w:lang w:val="ru-RU"/>
        </w:rPr>
      </w:pPr>
    </w:p>
    <w:p w:rsidR="00645799" w:rsidRPr="00AA6ADF" w:rsidRDefault="00145FB7" w:rsidP="003046E0">
      <w:pPr>
        <w:jc w:val="center"/>
      </w:pPr>
      <w:r>
        <w:rPr>
          <w:lang w:val="ru-RU" w:eastAsia="ru-RU"/>
        </w:rPr>
        <w:drawing>
          <wp:inline distT="0" distB="0" distL="0" distR="0">
            <wp:extent cx="5943600" cy="2880360"/>
            <wp:effectExtent l="19050" t="0" r="0" b="0"/>
            <wp:docPr id="122" name="Рисунок 4" descr="Описание: C:\Users\sharov\Desktop\2022-01-24_09-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sharov\Desktop\2022-01-24_09-48-29.png"/>
                    <pic:cNvPicPr>
                      <a:picLocks noChangeAspect="1" noChangeArrowheads="1"/>
                    </pic:cNvPicPr>
                  </pic:nvPicPr>
                  <pic:blipFill>
                    <a:blip r:embed="rId23" cstate="print"/>
                    <a:srcRect/>
                    <a:stretch>
                      <a:fillRect/>
                    </a:stretch>
                  </pic:blipFill>
                  <pic:spPr bwMode="auto">
                    <a:xfrm>
                      <a:off x="0" y="0"/>
                      <a:ext cx="5943600" cy="2880360"/>
                    </a:xfrm>
                    <a:prstGeom prst="rect">
                      <a:avLst/>
                    </a:prstGeom>
                    <a:noFill/>
                    <a:ln w="9525">
                      <a:noFill/>
                      <a:miter lim="800000"/>
                      <a:headEnd/>
                      <a:tailEnd/>
                    </a:ln>
                  </pic:spPr>
                </pic:pic>
              </a:graphicData>
            </a:graphic>
          </wp:inline>
        </w:drawing>
      </w:r>
    </w:p>
    <w:p w:rsidR="00221CC3" w:rsidRPr="00AA6ADF" w:rsidRDefault="00221CC3" w:rsidP="00221CC3">
      <w:pPr>
        <w:ind w:firstLine="708"/>
        <w:jc w:val="center"/>
        <w:rPr>
          <w:b/>
          <w:sz w:val="22"/>
          <w:szCs w:val="22"/>
          <w:lang w:val="ru-RU"/>
        </w:rPr>
      </w:pPr>
      <w:r w:rsidRPr="00AA6ADF">
        <w:rPr>
          <w:b/>
          <w:sz w:val="22"/>
          <w:szCs w:val="22"/>
          <w:lang w:val="ru-RU"/>
        </w:rPr>
        <w:t>Рис. 11 Расположение мониторинговых точек (р. Ока)</w:t>
      </w:r>
      <w:r w:rsidRPr="00CF33CB">
        <w:rPr>
          <w:b/>
          <w:snapToGrid w:val="0"/>
          <w:w w:val="0"/>
          <w:sz w:val="22"/>
          <w:szCs w:val="22"/>
          <w:u w:color="000000"/>
          <w:bdr w:val="none" w:sz="0" w:space="0" w:color="000000"/>
          <w:shd w:val="clear" w:color="000000" w:fill="000000"/>
          <w:lang w:val="ru-RU"/>
        </w:rPr>
        <w:t xml:space="preserve"> </w:t>
      </w:r>
    </w:p>
    <w:p w:rsidR="00645799" w:rsidRPr="00AA6ADF" w:rsidRDefault="00645799"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Санитарно-химические исследования воды р. Ока (хозяйственно-питьевое водопользование) при осуществлении мониторинга проводились по 22 показателям.</w:t>
      </w:r>
    </w:p>
    <w:p w:rsidR="00645799" w:rsidRPr="00AA6ADF" w:rsidRDefault="00645799" w:rsidP="003046E0">
      <w:pPr>
        <w:rPr>
          <w:lang w:val="ru-RU"/>
        </w:rPr>
      </w:pPr>
    </w:p>
    <w:p w:rsidR="00645799" w:rsidRDefault="00645799" w:rsidP="003046E0">
      <w:pPr>
        <w:jc w:val="right"/>
        <w:rPr>
          <w:lang w:val="ru-RU"/>
        </w:rPr>
      </w:pPr>
      <w:r w:rsidRPr="00AA6ADF">
        <w:rPr>
          <w:lang w:val="ru-RU"/>
        </w:rPr>
        <w:t xml:space="preserve"> </w:t>
      </w:r>
    </w:p>
    <w:p w:rsidR="00DF0BAD" w:rsidRPr="00AA6ADF" w:rsidRDefault="00DF0BAD" w:rsidP="003046E0">
      <w:pPr>
        <w:jc w:val="right"/>
        <w:rPr>
          <w:lang w:val="ru-RU"/>
        </w:rPr>
      </w:pPr>
    </w:p>
    <w:p w:rsidR="00645799" w:rsidRPr="00AA6ADF" w:rsidRDefault="00645799" w:rsidP="003046E0">
      <w:pPr>
        <w:jc w:val="right"/>
        <w:rPr>
          <w:lang w:val="ru-RU"/>
        </w:rPr>
      </w:pPr>
    </w:p>
    <w:p w:rsidR="00457C42" w:rsidRPr="00AA6ADF" w:rsidRDefault="00457C42" w:rsidP="003046E0">
      <w:pPr>
        <w:jc w:val="right"/>
        <w:rPr>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58</w:t>
      </w:r>
    </w:p>
    <w:p w:rsidR="00645799" w:rsidRPr="00AA6ADF" w:rsidRDefault="00645799" w:rsidP="003046E0">
      <w:pPr>
        <w:jc w:val="center"/>
        <w:rPr>
          <w:b/>
          <w:sz w:val="22"/>
          <w:szCs w:val="22"/>
          <w:lang w:val="ru-RU"/>
        </w:rPr>
      </w:pPr>
      <w:r w:rsidRPr="00AA6ADF">
        <w:rPr>
          <w:b/>
          <w:sz w:val="22"/>
          <w:szCs w:val="22"/>
          <w:lang w:val="ru-RU"/>
        </w:rPr>
        <w:t xml:space="preserve">Результаты санитарно-химических исследований воды (р. Ока) </w:t>
      </w:r>
    </w:p>
    <w:p w:rsidR="00645799" w:rsidRPr="00AA6ADF" w:rsidRDefault="00645799" w:rsidP="003046E0">
      <w:pPr>
        <w:jc w:val="center"/>
        <w:rPr>
          <w:b/>
          <w:sz w:val="24"/>
          <w:szCs w:val="22"/>
        </w:rPr>
      </w:pPr>
      <w:r w:rsidRPr="00AA6ADF">
        <w:rPr>
          <w:b/>
          <w:sz w:val="24"/>
          <w:szCs w:val="22"/>
        </w:rPr>
        <w:t>на санитарно-химические показатели</w:t>
      </w:r>
    </w:p>
    <w:tbl>
      <w:tblPr>
        <w:tblW w:w="5000" w:type="pct"/>
        <w:tblCellMar>
          <w:left w:w="0" w:type="dxa"/>
          <w:right w:w="0" w:type="dxa"/>
        </w:tblCellMar>
        <w:tblLook w:val="04A0"/>
      </w:tblPr>
      <w:tblGrid>
        <w:gridCol w:w="2720"/>
        <w:gridCol w:w="879"/>
        <w:gridCol w:w="870"/>
        <w:gridCol w:w="1099"/>
        <w:gridCol w:w="1101"/>
        <w:gridCol w:w="1500"/>
        <w:gridCol w:w="932"/>
      </w:tblGrid>
      <w:tr w:rsidR="00645799" w:rsidRPr="00AA6ADF" w:rsidTr="00B61FBB">
        <w:trPr>
          <w:trHeight w:val="435"/>
        </w:trPr>
        <w:tc>
          <w:tcPr>
            <w:tcW w:w="1494" w:type="pc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Показатель</w:t>
            </w:r>
          </w:p>
        </w:tc>
        <w:tc>
          <w:tcPr>
            <w:tcW w:w="48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Всего проб</w:t>
            </w:r>
          </w:p>
        </w:tc>
        <w:tc>
          <w:tcPr>
            <w:tcW w:w="4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Неуд. проб</w:t>
            </w:r>
          </w:p>
        </w:tc>
        <w:tc>
          <w:tcPr>
            <w:tcW w:w="6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Норматив</w:t>
            </w:r>
          </w:p>
        </w:tc>
        <w:tc>
          <w:tcPr>
            <w:tcW w:w="6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Среднее</w:t>
            </w:r>
          </w:p>
        </w:tc>
        <w:tc>
          <w:tcPr>
            <w:tcW w:w="8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95%-процентиль</w:t>
            </w:r>
          </w:p>
        </w:tc>
        <w:tc>
          <w:tcPr>
            <w:tcW w:w="51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 неуд. проб</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Аммиак (по азоту)</w:t>
            </w:r>
          </w:p>
        </w:tc>
        <w:tc>
          <w:tcPr>
            <w:tcW w:w="4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1,5</w:t>
            </w:r>
          </w:p>
        </w:tc>
        <w:tc>
          <w:tcPr>
            <w:tcW w:w="6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0,32838</w:t>
            </w:r>
          </w:p>
        </w:tc>
        <w:tc>
          <w:tcPr>
            <w:tcW w:w="8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0,48</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Бор</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0,5</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0,09125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0,22</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Железо</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0,3</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0,51</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0,95</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87,50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Нитраты (по NO3)</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45</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3,21125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7,20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Нитриты (по NO2)</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3,3</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0,1615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0,254</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Сульфаты</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500</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87,3875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183,80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Кадмий</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0,001</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Марганец</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Свинец</w:t>
            </w:r>
          </w:p>
        </w:tc>
        <w:tc>
          <w:tcPr>
            <w:tcW w:w="4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0,01</w:t>
            </w:r>
          </w:p>
        </w:tc>
        <w:tc>
          <w:tcPr>
            <w:tcW w:w="6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0,00237</w:t>
            </w:r>
          </w:p>
        </w:tc>
        <w:tc>
          <w:tcPr>
            <w:tcW w:w="8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0,006</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Медь</w:t>
            </w:r>
          </w:p>
        </w:tc>
        <w:tc>
          <w:tcPr>
            <w:tcW w:w="4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w:t>
            </w:r>
          </w:p>
        </w:tc>
        <w:tc>
          <w:tcPr>
            <w:tcW w:w="6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0,01488</w:t>
            </w:r>
          </w:p>
        </w:tc>
        <w:tc>
          <w:tcPr>
            <w:tcW w:w="82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0,027</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Цинк</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0,00085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0,0068</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43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lang w:val="ru-RU"/>
              </w:rPr>
            </w:pPr>
            <w:r w:rsidRPr="00AA6ADF">
              <w:rPr>
                <w:sz w:val="22"/>
                <w:szCs w:val="22"/>
                <w:lang w:val="ru-RU"/>
              </w:rPr>
              <w:t xml:space="preserve">Фтор для климатических районов </w:t>
            </w:r>
            <w:r w:rsidRPr="00AA6ADF">
              <w:rPr>
                <w:sz w:val="22"/>
                <w:szCs w:val="22"/>
              </w:rPr>
              <w:t>I</w:t>
            </w:r>
            <w:r w:rsidRPr="00AA6ADF">
              <w:rPr>
                <w:sz w:val="22"/>
                <w:szCs w:val="22"/>
                <w:lang w:val="ru-RU"/>
              </w:rPr>
              <w:t>-</w:t>
            </w:r>
            <w:r w:rsidRPr="00AA6ADF">
              <w:rPr>
                <w:sz w:val="22"/>
                <w:szCs w:val="22"/>
              </w:rPr>
              <w:t>II</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1,5</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0,58625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0,70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Хлориды</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350</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44,19375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68,25</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pH</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8,5</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7,68565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9,85</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25,00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БПК5</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4,0375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8,30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87,50</w:t>
            </w:r>
          </w:p>
        </w:tc>
      </w:tr>
      <w:tr w:rsidR="00645799" w:rsidRPr="00AA6ADF" w:rsidTr="00B61FBB">
        <w:trPr>
          <w:trHeight w:val="43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ХПК (бихроматная окисляемость)</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15</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14,9075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42,87</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50,00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Взвешенные вещества</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51,26875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342,50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37,50</w:t>
            </w:r>
          </w:p>
        </w:tc>
      </w:tr>
      <w:tr w:rsidR="00645799" w:rsidRPr="00AA6ADF" w:rsidTr="00B61FBB">
        <w:trPr>
          <w:trHeight w:val="43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Общая минерализация (сухой остаток)</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1000</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359,43125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588,00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Кислород растворенный</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8,78875</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12,40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Нефтепродукты (суммарно)</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0,00712</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0,011</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Запах при 20 °C</w:t>
            </w:r>
          </w:p>
        </w:tc>
        <w:tc>
          <w:tcPr>
            <w:tcW w:w="4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6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8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512"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94"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Запах при 60 °C</w:t>
            </w:r>
          </w:p>
        </w:tc>
        <w:tc>
          <w:tcPr>
            <w:tcW w:w="483"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478"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605"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82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51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rPr>
          <w:lang w:val="ru-RU"/>
        </w:rPr>
      </w:pPr>
    </w:p>
    <w:p w:rsidR="00645799" w:rsidRPr="00AA6ADF" w:rsidRDefault="00645799" w:rsidP="003046E0">
      <w:pPr>
        <w:ind w:firstLine="708"/>
        <w:jc w:val="both"/>
        <w:rPr>
          <w:sz w:val="24"/>
          <w:szCs w:val="24"/>
          <w:lang w:val="ru-RU"/>
        </w:rPr>
      </w:pPr>
      <w:r w:rsidRPr="00AA6ADF">
        <w:rPr>
          <w:sz w:val="24"/>
          <w:szCs w:val="24"/>
          <w:lang w:val="ru-RU"/>
        </w:rPr>
        <w:t xml:space="preserve">При исследовании проб воды по санитарно-химическим показателям превышения ПДК зарегистрированы по железу, </w:t>
      </w:r>
      <w:r w:rsidRPr="00AA6ADF">
        <w:rPr>
          <w:sz w:val="24"/>
          <w:szCs w:val="24"/>
        </w:rPr>
        <w:t>pH</w:t>
      </w:r>
      <w:r w:rsidRPr="00AA6ADF">
        <w:rPr>
          <w:sz w:val="24"/>
          <w:szCs w:val="24"/>
          <w:lang w:val="ru-RU"/>
        </w:rPr>
        <w:t>, БПК</w:t>
      </w:r>
      <w:r w:rsidRPr="00AA6ADF">
        <w:rPr>
          <w:sz w:val="24"/>
          <w:szCs w:val="24"/>
          <w:vertAlign w:val="subscript"/>
          <w:lang w:val="ru-RU"/>
        </w:rPr>
        <w:t>5</w:t>
      </w:r>
      <w:r w:rsidRPr="00AA6ADF">
        <w:rPr>
          <w:sz w:val="24"/>
          <w:szCs w:val="24"/>
          <w:lang w:val="ru-RU"/>
        </w:rPr>
        <w:t>, ХПК, взвешенным веществам.</w:t>
      </w:r>
    </w:p>
    <w:p w:rsidR="00645799" w:rsidRPr="00AA6ADF" w:rsidRDefault="00645799" w:rsidP="003046E0">
      <w:pPr>
        <w:ind w:firstLine="708"/>
        <w:jc w:val="both"/>
        <w:rPr>
          <w:sz w:val="24"/>
          <w:szCs w:val="24"/>
          <w:lang w:val="ru-RU"/>
        </w:rPr>
      </w:pPr>
      <w:r w:rsidRPr="00AA6ADF">
        <w:rPr>
          <w:sz w:val="24"/>
          <w:szCs w:val="24"/>
          <w:lang w:val="ru-RU"/>
        </w:rPr>
        <w:t>По микробиологическим и паразитологическим показателям превышений ПДК не зарегистрировано.</w:t>
      </w:r>
      <w:r w:rsidR="00E5360E" w:rsidRPr="00AA6ADF">
        <w:rPr>
          <w:sz w:val="24"/>
          <w:szCs w:val="24"/>
          <w:lang w:val="ru-RU"/>
        </w:rPr>
        <w:t xml:space="preserve"> </w:t>
      </w: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59</w:t>
      </w:r>
    </w:p>
    <w:p w:rsidR="00645799" w:rsidRPr="00AA6ADF" w:rsidRDefault="00645799" w:rsidP="003046E0">
      <w:pPr>
        <w:jc w:val="center"/>
        <w:rPr>
          <w:b/>
          <w:sz w:val="22"/>
          <w:szCs w:val="22"/>
          <w:lang w:val="ru-RU"/>
        </w:rPr>
      </w:pPr>
      <w:r w:rsidRPr="00AA6ADF">
        <w:rPr>
          <w:b/>
          <w:sz w:val="22"/>
          <w:szCs w:val="22"/>
          <w:lang w:val="ru-RU"/>
        </w:rPr>
        <w:t xml:space="preserve">Результаты микробиологических </w:t>
      </w:r>
    </w:p>
    <w:p w:rsidR="00645799" w:rsidRPr="00AA6ADF" w:rsidRDefault="00645799" w:rsidP="003046E0">
      <w:pPr>
        <w:jc w:val="center"/>
        <w:rPr>
          <w:b/>
          <w:sz w:val="22"/>
          <w:szCs w:val="22"/>
          <w:lang w:val="ru-RU"/>
        </w:rPr>
      </w:pPr>
      <w:r w:rsidRPr="00AA6ADF">
        <w:rPr>
          <w:b/>
          <w:sz w:val="22"/>
          <w:szCs w:val="22"/>
          <w:lang w:val="ru-RU"/>
        </w:rPr>
        <w:t>и паразитологических исследований воды (р. Ока)</w:t>
      </w: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1"/>
        <w:gridCol w:w="829"/>
        <w:gridCol w:w="818"/>
        <w:gridCol w:w="1150"/>
        <w:gridCol w:w="997"/>
        <w:gridCol w:w="1312"/>
        <w:gridCol w:w="797"/>
      </w:tblGrid>
      <w:tr w:rsidR="00221CC3" w:rsidRPr="00AA6ADF" w:rsidTr="00221CC3">
        <w:trPr>
          <w:trHeight w:val="435"/>
        </w:trPr>
        <w:tc>
          <w:tcPr>
            <w:tcW w:w="1940" w:type="pct"/>
            <w:shd w:val="clear" w:color="auto" w:fill="auto"/>
            <w:vAlign w:val="center"/>
            <w:hideMark/>
          </w:tcPr>
          <w:p w:rsidR="00645799" w:rsidRPr="00AA6ADF" w:rsidRDefault="00645799" w:rsidP="003046E0">
            <w:pPr>
              <w:jc w:val="center"/>
              <w:rPr>
                <w:sz w:val="22"/>
                <w:szCs w:val="22"/>
              </w:rPr>
            </w:pPr>
            <w:r w:rsidRPr="00AA6ADF">
              <w:rPr>
                <w:sz w:val="22"/>
                <w:szCs w:val="22"/>
              </w:rPr>
              <w:t>Показатель</w:t>
            </w:r>
          </w:p>
        </w:tc>
        <w:tc>
          <w:tcPr>
            <w:tcW w:w="430" w:type="pct"/>
            <w:shd w:val="clear" w:color="auto" w:fill="auto"/>
            <w:vAlign w:val="center"/>
            <w:hideMark/>
          </w:tcPr>
          <w:p w:rsidR="00645799" w:rsidRPr="00AA6ADF" w:rsidRDefault="00645799" w:rsidP="003046E0">
            <w:pPr>
              <w:jc w:val="center"/>
              <w:rPr>
                <w:sz w:val="22"/>
                <w:szCs w:val="22"/>
              </w:rPr>
            </w:pPr>
            <w:r w:rsidRPr="00AA6ADF">
              <w:rPr>
                <w:sz w:val="22"/>
                <w:szCs w:val="22"/>
              </w:rPr>
              <w:t>Всего проб</w:t>
            </w:r>
          </w:p>
        </w:tc>
        <w:tc>
          <w:tcPr>
            <w:tcW w:w="424" w:type="pct"/>
            <w:shd w:val="clear" w:color="auto" w:fill="auto"/>
            <w:vAlign w:val="center"/>
            <w:hideMark/>
          </w:tcPr>
          <w:p w:rsidR="00645799" w:rsidRPr="00AA6ADF" w:rsidRDefault="00645799" w:rsidP="003046E0">
            <w:pPr>
              <w:jc w:val="center"/>
              <w:rPr>
                <w:sz w:val="22"/>
                <w:szCs w:val="22"/>
              </w:rPr>
            </w:pPr>
            <w:r w:rsidRPr="00AA6ADF">
              <w:rPr>
                <w:sz w:val="22"/>
                <w:szCs w:val="22"/>
              </w:rPr>
              <w:t>Неуд. проб</w:t>
            </w:r>
          </w:p>
        </w:tc>
        <w:tc>
          <w:tcPr>
            <w:tcW w:w="596" w:type="pct"/>
            <w:shd w:val="clear" w:color="auto" w:fill="auto"/>
            <w:vAlign w:val="center"/>
            <w:hideMark/>
          </w:tcPr>
          <w:p w:rsidR="00645799" w:rsidRPr="00AA6ADF" w:rsidRDefault="00645799" w:rsidP="003046E0">
            <w:pPr>
              <w:jc w:val="center"/>
              <w:rPr>
                <w:sz w:val="22"/>
                <w:szCs w:val="22"/>
              </w:rPr>
            </w:pPr>
            <w:r w:rsidRPr="00AA6ADF">
              <w:rPr>
                <w:sz w:val="22"/>
                <w:szCs w:val="22"/>
              </w:rPr>
              <w:t>Норматив</w:t>
            </w:r>
          </w:p>
        </w:tc>
        <w:tc>
          <w:tcPr>
            <w:tcW w:w="517" w:type="pct"/>
            <w:shd w:val="clear" w:color="auto" w:fill="auto"/>
            <w:vAlign w:val="center"/>
            <w:hideMark/>
          </w:tcPr>
          <w:p w:rsidR="00645799" w:rsidRPr="00AA6ADF" w:rsidRDefault="00645799" w:rsidP="003046E0">
            <w:pPr>
              <w:jc w:val="center"/>
              <w:rPr>
                <w:sz w:val="22"/>
                <w:szCs w:val="22"/>
              </w:rPr>
            </w:pPr>
            <w:r w:rsidRPr="00AA6ADF">
              <w:rPr>
                <w:sz w:val="22"/>
                <w:szCs w:val="22"/>
              </w:rPr>
              <w:t>Среднее</w:t>
            </w:r>
          </w:p>
        </w:tc>
        <w:tc>
          <w:tcPr>
            <w:tcW w:w="680" w:type="pct"/>
            <w:shd w:val="clear" w:color="auto" w:fill="auto"/>
            <w:vAlign w:val="center"/>
            <w:hideMark/>
          </w:tcPr>
          <w:p w:rsidR="00645799" w:rsidRPr="00AA6ADF" w:rsidRDefault="00645799" w:rsidP="003046E0">
            <w:pPr>
              <w:jc w:val="center"/>
              <w:rPr>
                <w:sz w:val="22"/>
                <w:szCs w:val="22"/>
              </w:rPr>
            </w:pPr>
            <w:r w:rsidRPr="00AA6ADF">
              <w:rPr>
                <w:sz w:val="22"/>
                <w:szCs w:val="22"/>
              </w:rPr>
              <w:t>95%-процентиль</w:t>
            </w:r>
          </w:p>
        </w:tc>
        <w:tc>
          <w:tcPr>
            <w:tcW w:w="413" w:type="pct"/>
            <w:shd w:val="clear" w:color="auto" w:fill="auto"/>
            <w:vAlign w:val="center"/>
            <w:hideMark/>
          </w:tcPr>
          <w:p w:rsidR="00645799" w:rsidRPr="00AA6ADF" w:rsidRDefault="00645799" w:rsidP="003046E0">
            <w:pPr>
              <w:jc w:val="center"/>
              <w:rPr>
                <w:sz w:val="22"/>
                <w:szCs w:val="22"/>
              </w:rPr>
            </w:pPr>
            <w:r w:rsidRPr="00AA6ADF">
              <w:rPr>
                <w:sz w:val="22"/>
                <w:szCs w:val="22"/>
              </w:rPr>
              <w:t>% неуд. проб</w:t>
            </w:r>
          </w:p>
        </w:tc>
      </w:tr>
      <w:tr w:rsidR="00221CC3" w:rsidRPr="00AA6ADF" w:rsidTr="00221CC3">
        <w:trPr>
          <w:trHeight w:val="225"/>
        </w:trPr>
        <w:tc>
          <w:tcPr>
            <w:tcW w:w="1940" w:type="pct"/>
            <w:shd w:val="clear" w:color="auto" w:fill="auto"/>
            <w:vAlign w:val="center"/>
            <w:hideMark/>
          </w:tcPr>
          <w:p w:rsidR="00645799" w:rsidRPr="00AA6ADF" w:rsidRDefault="00645799" w:rsidP="00457C42">
            <w:pPr>
              <w:jc w:val="both"/>
              <w:rPr>
                <w:sz w:val="22"/>
                <w:szCs w:val="22"/>
              </w:rPr>
            </w:pPr>
            <w:r w:rsidRPr="00AA6ADF">
              <w:rPr>
                <w:sz w:val="22"/>
                <w:szCs w:val="22"/>
              </w:rPr>
              <w:t>Колифаги</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10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r w:rsidR="00221CC3" w:rsidRPr="00AA6ADF" w:rsidTr="00221CC3">
        <w:trPr>
          <w:trHeight w:val="20"/>
        </w:trPr>
        <w:tc>
          <w:tcPr>
            <w:tcW w:w="1940" w:type="pct"/>
            <w:shd w:val="clear" w:color="auto" w:fill="auto"/>
            <w:vAlign w:val="center"/>
            <w:hideMark/>
          </w:tcPr>
          <w:p w:rsidR="00645799" w:rsidRPr="00AA6ADF" w:rsidRDefault="00645799" w:rsidP="00457C42">
            <w:pPr>
              <w:jc w:val="both"/>
              <w:rPr>
                <w:sz w:val="22"/>
                <w:szCs w:val="22"/>
              </w:rPr>
            </w:pPr>
            <w:r w:rsidRPr="00AA6ADF">
              <w:rPr>
                <w:sz w:val="22"/>
                <w:szCs w:val="22"/>
              </w:rPr>
              <w:t>Общие колиформные бактерии</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1000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r w:rsidR="00221CC3" w:rsidRPr="00AA6ADF" w:rsidTr="00221CC3">
        <w:trPr>
          <w:trHeight w:val="20"/>
        </w:trPr>
        <w:tc>
          <w:tcPr>
            <w:tcW w:w="1940" w:type="pct"/>
            <w:shd w:val="clear" w:color="auto" w:fill="auto"/>
            <w:vAlign w:val="center"/>
            <w:hideMark/>
          </w:tcPr>
          <w:p w:rsidR="00645799" w:rsidRPr="00AA6ADF" w:rsidRDefault="00645799" w:rsidP="00457C42">
            <w:pPr>
              <w:jc w:val="both"/>
              <w:rPr>
                <w:sz w:val="22"/>
                <w:szCs w:val="22"/>
              </w:rPr>
            </w:pPr>
            <w:r w:rsidRPr="00AA6ADF">
              <w:rPr>
                <w:sz w:val="22"/>
                <w:szCs w:val="22"/>
              </w:rPr>
              <w:t>Термотолерантные колиформные бактерии</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100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r w:rsidR="00221CC3" w:rsidRPr="00AA6ADF" w:rsidTr="00221CC3">
        <w:trPr>
          <w:trHeight w:val="20"/>
        </w:trPr>
        <w:tc>
          <w:tcPr>
            <w:tcW w:w="1940" w:type="pct"/>
            <w:shd w:val="clear" w:color="auto" w:fill="auto"/>
            <w:vAlign w:val="center"/>
            <w:hideMark/>
          </w:tcPr>
          <w:p w:rsidR="00645799" w:rsidRPr="00AA6ADF" w:rsidRDefault="00645799" w:rsidP="00457C42">
            <w:pPr>
              <w:jc w:val="both"/>
              <w:rPr>
                <w:sz w:val="22"/>
                <w:szCs w:val="22"/>
              </w:rPr>
            </w:pPr>
            <w:r w:rsidRPr="00AA6ADF">
              <w:rPr>
                <w:sz w:val="22"/>
                <w:szCs w:val="22"/>
              </w:rPr>
              <w:t>Возбудители кишечных инфекций</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r w:rsidR="00221CC3" w:rsidRPr="00AA6ADF" w:rsidTr="00221CC3">
        <w:trPr>
          <w:trHeight w:val="20"/>
        </w:trPr>
        <w:tc>
          <w:tcPr>
            <w:tcW w:w="1940" w:type="pct"/>
            <w:shd w:val="clear" w:color="auto" w:fill="auto"/>
            <w:vAlign w:val="center"/>
            <w:hideMark/>
          </w:tcPr>
          <w:p w:rsidR="00645799" w:rsidRPr="00AA6ADF" w:rsidRDefault="00645799" w:rsidP="00457C42">
            <w:pPr>
              <w:jc w:val="both"/>
              <w:rPr>
                <w:sz w:val="22"/>
                <w:szCs w:val="22"/>
              </w:rPr>
            </w:pPr>
            <w:r w:rsidRPr="00AA6ADF">
              <w:rPr>
                <w:sz w:val="22"/>
                <w:szCs w:val="22"/>
              </w:rPr>
              <w:t>Жизнеспособные яйца гельминтов</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r w:rsidR="00221CC3" w:rsidRPr="00AA6ADF" w:rsidTr="00221CC3">
        <w:trPr>
          <w:trHeight w:val="20"/>
        </w:trPr>
        <w:tc>
          <w:tcPr>
            <w:tcW w:w="1940" w:type="pct"/>
            <w:shd w:val="clear" w:color="auto" w:fill="auto"/>
            <w:vAlign w:val="center"/>
            <w:hideMark/>
          </w:tcPr>
          <w:p w:rsidR="00645799" w:rsidRPr="00AA6ADF" w:rsidRDefault="00645799" w:rsidP="00457C42">
            <w:pPr>
              <w:jc w:val="both"/>
              <w:rPr>
                <w:sz w:val="22"/>
                <w:szCs w:val="22"/>
                <w:lang w:val="ru-RU"/>
              </w:rPr>
            </w:pPr>
            <w:r w:rsidRPr="00AA6ADF">
              <w:rPr>
                <w:sz w:val="22"/>
                <w:szCs w:val="22"/>
                <w:lang w:val="ru-RU"/>
              </w:rPr>
              <w:t>Жизнеспособные цисты патогенных кишечных простейших</w:t>
            </w:r>
          </w:p>
        </w:tc>
        <w:tc>
          <w:tcPr>
            <w:tcW w:w="430" w:type="pct"/>
            <w:shd w:val="clear" w:color="auto" w:fill="auto"/>
            <w:noWrap/>
            <w:vAlign w:val="center"/>
            <w:hideMark/>
          </w:tcPr>
          <w:p w:rsidR="00645799" w:rsidRPr="00AA6ADF" w:rsidRDefault="00645799" w:rsidP="003046E0">
            <w:pPr>
              <w:jc w:val="center"/>
              <w:rPr>
                <w:sz w:val="22"/>
                <w:szCs w:val="22"/>
              </w:rPr>
            </w:pPr>
            <w:r w:rsidRPr="00AA6ADF">
              <w:rPr>
                <w:sz w:val="22"/>
                <w:szCs w:val="22"/>
              </w:rPr>
              <w:t>8</w:t>
            </w:r>
          </w:p>
        </w:tc>
        <w:tc>
          <w:tcPr>
            <w:tcW w:w="424" w:type="pct"/>
            <w:shd w:val="clear" w:color="auto" w:fill="auto"/>
            <w:noWrap/>
            <w:vAlign w:val="center"/>
            <w:hideMark/>
          </w:tcPr>
          <w:p w:rsidR="00645799" w:rsidRPr="00AA6ADF" w:rsidRDefault="00645799" w:rsidP="003046E0">
            <w:pPr>
              <w:jc w:val="center"/>
              <w:rPr>
                <w:sz w:val="22"/>
                <w:szCs w:val="22"/>
              </w:rPr>
            </w:pPr>
          </w:p>
        </w:tc>
        <w:tc>
          <w:tcPr>
            <w:tcW w:w="596" w:type="pct"/>
            <w:shd w:val="clear" w:color="auto" w:fill="auto"/>
            <w:noWrap/>
            <w:vAlign w:val="center"/>
            <w:hideMark/>
          </w:tcPr>
          <w:p w:rsidR="00645799" w:rsidRPr="00AA6ADF" w:rsidRDefault="00645799" w:rsidP="003046E0">
            <w:pPr>
              <w:jc w:val="center"/>
              <w:rPr>
                <w:sz w:val="22"/>
                <w:szCs w:val="22"/>
              </w:rPr>
            </w:pPr>
            <w:r w:rsidRPr="00AA6ADF">
              <w:rPr>
                <w:sz w:val="22"/>
                <w:szCs w:val="22"/>
              </w:rPr>
              <w:t>0</w:t>
            </w:r>
          </w:p>
        </w:tc>
        <w:tc>
          <w:tcPr>
            <w:tcW w:w="517"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680"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c>
          <w:tcPr>
            <w:tcW w:w="413" w:type="pct"/>
            <w:shd w:val="clear" w:color="auto" w:fill="auto"/>
            <w:noWrap/>
            <w:vAlign w:val="center"/>
            <w:hideMark/>
          </w:tcPr>
          <w:p w:rsidR="00645799" w:rsidRPr="00AA6ADF" w:rsidRDefault="00645799" w:rsidP="003046E0">
            <w:pPr>
              <w:jc w:val="center"/>
              <w:rPr>
                <w:sz w:val="22"/>
                <w:szCs w:val="22"/>
              </w:rPr>
            </w:pPr>
            <w:r w:rsidRPr="00AA6ADF">
              <w:rPr>
                <w:sz w:val="22"/>
                <w:szCs w:val="22"/>
              </w:rPr>
              <w:t>0,00</w:t>
            </w:r>
          </w:p>
        </w:tc>
      </w:tr>
    </w:tbl>
    <w:p w:rsidR="00457C42" w:rsidRPr="00AA6ADF" w:rsidRDefault="00457C42" w:rsidP="003046E0">
      <w:pPr>
        <w:ind w:firstLine="1134"/>
        <w:jc w:val="both"/>
        <w:rPr>
          <w:lang w:val="ru-RU"/>
        </w:rPr>
      </w:pPr>
    </w:p>
    <w:p w:rsidR="00645799" w:rsidRPr="00AA6ADF" w:rsidRDefault="00645799" w:rsidP="003046E0">
      <w:pPr>
        <w:ind w:firstLine="1134"/>
        <w:jc w:val="both"/>
        <w:rPr>
          <w:sz w:val="24"/>
          <w:szCs w:val="24"/>
          <w:lang w:val="ru-RU"/>
        </w:rPr>
      </w:pPr>
      <w:r w:rsidRPr="00AA6ADF">
        <w:rPr>
          <w:sz w:val="24"/>
          <w:szCs w:val="24"/>
          <w:lang w:val="ru-RU"/>
        </w:rPr>
        <w:t>В створах также проведены радиологические исследования, неудовлетворительных проб в 2021 году не зарегистрировано.</w:t>
      </w:r>
    </w:p>
    <w:p w:rsidR="00645799" w:rsidRDefault="00645799" w:rsidP="003046E0">
      <w:pPr>
        <w:jc w:val="right"/>
        <w:rPr>
          <w:b/>
          <w:szCs w:val="22"/>
          <w:lang w:val="ru-RU"/>
        </w:rPr>
      </w:pPr>
    </w:p>
    <w:p w:rsidR="00DF0BAD" w:rsidRPr="00AA6ADF" w:rsidRDefault="00DF0BAD" w:rsidP="003046E0">
      <w:pPr>
        <w:jc w:val="right"/>
        <w:rPr>
          <w:b/>
          <w:szCs w:val="22"/>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60</w:t>
      </w:r>
    </w:p>
    <w:p w:rsidR="00645799" w:rsidRPr="00AA6ADF" w:rsidRDefault="00645799" w:rsidP="003046E0">
      <w:pPr>
        <w:jc w:val="center"/>
        <w:rPr>
          <w:b/>
          <w:sz w:val="22"/>
          <w:szCs w:val="22"/>
          <w:lang w:val="ru-RU"/>
        </w:rPr>
      </w:pPr>
      <w:r w:rsidRPr="00AA6ADF">
        <w:rPr>
          <w:b/>
          <w:sz w:val="22"/>
          <w:szCs w:val="22"/>
          <w:lang w:val="ru-RU"/>
        </w:rPr>
        <w:t>Результаты радиологических исследований воды (р. Ока)</w:t>
      </w:r>
    </w:p>
    <w:tbl>
      <w:tblPr>
        <w:tblW w:w="5000" w:type="pct"/>
        <w:tblCellMar>
          <w:left w:w="0" w:type="dxa"/>
          <w:right w:w="0" w:type="dxa"/>
        </w:tblCellMar>
        <w:tblLook w:val="04A0"/>
      </w:tblPr>
      <w:tblGrid>
        <w:gridCol w:w="2686"/>
        <w:gridCol w:w="928"/>
        <w:gridCol w:w="919"/>
        <w:gridCol w:w="1099"/>
        <w:gridCol w:w="923"/>
        <w:gridCol w:w="1545"/>
        <w:gridCol w:w="1001"/>
      </w:tblGrid>
      <w:tr w:rsidR="00645799" w:rsidRPr="00AA6ADF" w:rsidTr="00B61FBB">
        <w:trPr>
          <w:trHeight w:val="435"/>
        </w:trPr>
        <w:tc>
          <w:tcPr>
            <w:tcW w:w="1475" w:type="pc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Показатель</w:t>
            </w:r>
          </w:p>
        </w:tc>
        <w:tc>
          <w:tcPr>
            <w:tcW w:w="510"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Всего проб</w:t>
            </w:r>
          </w:p>
        </w:tc>
        <w:tc>
          <w:tcPr>
            <w:tcW w:w="505"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Неуд. проб</w:t>
            </w:r>
          </w:p>
        </w:tc>
        <w:tc>
          <w:tcPr>
            <w:tcW w:w="604"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Норматив</w:t>
            </w:r>
          </w:p>
        </w:tc>
        <w:tc>
          <w:tcPr>
            <w:tcW w:w="507"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Среднее</w:t>
            </w:r>
          </w:p>
        </w:tc>
        <w:tc>
          <w:tcPr>
            <w:tcW w:w="849"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95%-процентиль</w:t>
            </w:r>
          </w:p>
        </w:tc>
        <w:tc>
          <w:tcPr>
            <w:tcW w:w="550" w:type="pct"/>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 неуд. проб</w:t>
            </w:r>
          </w:p>
        </w:tc>
      </w:tr>
      <w:tr w:rsidR="00645799" w:rsidRPr="00AA6ADF" w:rsidTr="00B61FBB">
        <w:trPr>
          <w:trHeight w:val="435"/>
        </w:trPr>
        <w:tc>
          <w:tcPr>
            <w:tcW w:w="1475"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Удельная суммарная альфа-активность</w:t>
            </w:r>
          </w:p>
        </w:tc>
        <w:tc>
          <w:tcPr>
            <w:tcW w:w="5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5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0,2</w:t>
            </w:r>
          </w:p>
        </w:tc>
        <w:tc>
          <w:tcPr>
            <w:tcW w:w="5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0,02435</w:t>
            </w:r>
          </w:p>
        </w:tc>
        <w:tc>
          <w:tcPr>
            <w:tcW w:w="8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0,13</w:t>
            </w:r>
          </w:p>
        </w:tc>
        <w:tc>
          <w:tcPr>
            <w:tcW w:w="550" w:type="pct"/>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435"/>
        </w:trPr>
        <w:tc>
          <w:tcPr>
            <w:tcW w:w="147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Удельная суммарная бета-активность</w:t>
            </w:r>
          </w:p>
        </w:tc>
        <w:tc>
          <w:tcPr>
            <w:tcW w:w="510"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w:t>
            </w:r>
          </w:p>
        </w:tc>
        <w:tc>
          <w:tcPr>
            <w:tcW w:w="505"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w:t>
            </w:r>
          </w:p>
        </w:tc>
        <w:tc>
          <w:tcPr>
            <w:tcW w:w="507"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0,158</w:t>
            </w:r>
          </w:p>
        </w:tc>
        <w:tc>
          <w:tcPr>
            <w:tcW w:w="849"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0,272</w:t>
            </w:r>
          </w:p>
        </w:tc>
        <w:tc>
          <w:tcPr>
            <w:tcW w:w="55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 xml:space="preserve"> При сравнении полученных результатов с 2020 годом доля проб, превышающих ПДК по санитарно-химическим и микробиологическим показателям, уменьшилась, по паразитологическим и радиологическим показателям неудовлетворительные пробы не регистрировались, как и в предыдущие годы.</w:t>
      </w:r>
    </w:p>
    <w:p w:rsidR="00645799" w:rsidRPr="00AA6ADF" w:rsidRDefault="00645799" w:rsidP="003046E0">
      <w:pPr>
        <w:jc w:val="right"/>
        <w:rPr>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61</w:t>
      </w:r>
    </w:p>
    <w:p w:rsidR="00645799" w:rsidRPr="00AA6ADF" w:rsidRDefault="00645799" w:rsidP="003046E0">
      <w:pPr>
        <w:jc w:val="center"/>
        <w:rPr>
          <w:b/>
          <w:sz w:val="22"/>
          <w:szCs w:val="22"/>
          <w:lang w:val="ru-RU"/>
        </w:rPr>
      </w:pPr>
      <w:r w:rsidRPr="00AA6ADF">
        <w:rPr>
          <w:b/>
          <w:sz w:val="22"/>
          <w:szCs w:val="22"/>
          <w:lang w:val="ru-RU"/>
        </w:rPr>
        <w:t>Сведения о санитарно-эпидемиологической обстановке на источнике хозяйственно-питьевого водоснабжения (р. Ока) в 2019-2021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3401"/>
        <w:gridCol w:w="1027"/>
        <w:gridCol w:w="1027"/>
        <w:gridCol w:w="1029"/>
      </w:tblGrid>
      <w:tr w:rsidR="00645799" w:rsidRPr="00AA6ADF" w:rsidTr="00457C42">
        <w:tc>
          <w:tcPr>
            <w:tcW w:w="3340" w:type="pct"/>
            <w:gridSpan w:val="2"/>
            <w:vMerge w:val="restart"/>
            <w:shd w:val="clear" w:color="auto" w:fill="auto"/>
          </w:tcPr>
          <w:p w:rsidR="00645799" w:rsidRPr="00AA6ADF" w:rsidRDefault="00645799" w:rsidP="003046E0">
            <w:pPr>
              <w:jc w:val="center"/>
              <w:rPr>
                <w:sz w:val="22"/>
                <w:szCs w:val="22"/>
              </w:rPr>
            </w:pPr>
            <w:r w:rsidRPr="00AA6ADF">
              <w:rPr>
                <w:sz w:val="22"/>
                <w:szCs w:val="22"/>
              </w:rPr>
              <w:t>Наименование</w:t>
            </w:r>
          </w:p>
        </w:tc>
        <w:tc>
          <w:tcPr>
            <w:tcW w:w="1660" w:type="pct"/>
            <w:gridSpan w:val="3"/>
            <w:shd w:val="clear" w:color="auto" w:fill="auto"/>
          </w:tcPr>
          <w:p w:rsidR="00645799" w:rsidRPr="00AA6ADF" w:rsidRDefault="00645799" w:rsidP="003046E0">
            <w:pPr>
              <w:jc w:val="center"/>
              <w:rPr>
                <w:sz w:val="22"/>
                <w:szCs w:val="22"/>
              </w:rPr>
            </w:pPr>
            <w:r w:rsidRPr="00AA6ADF">
              <w:rPr>
                <w:sz w:val="22"/>
                <w:szCs w:val="22"/>
              </w:rPr>
              <w:t>Число исследованных проб</w:t>
            </w:r>
          </w:p>
        </w:tc>
      </w:tr>
      <w:tr w:rsidR="00645799" w:rsidRPr="00AA6ADF" w:rsidTr="00457C42">
        <w:tc>
          <w:tcPr>
            <w:tcW w:w="3340" w:type="pct"/>
            <w:gridSpan w:val="2"/>
            <w:vMerge/>
            <w:shd w:val="clear" w:color="auto" w:fill="auto"/>
          </w:tcPr>
          <w:p w:rsidR="00645799" w:rsidRPr="00AA6ADF" w:rsidRDefault="00645799" w:rsidP="003046E0">
            <w:pPr>
              <w:jc w:val="center"/>
              <w:rPr>
                <w:sz w:val="22"/>
                <w:szCs w:val="22"/>
              </w:rPr>
            </w:pPr>
          </w:p>
        </w:tc>
        <w:tc>
          <w:tcPr>
            <w:tcW w:w="553" w:type="pct"/>
            <w:shd w:val="clear" w:color="auto" w:fill="auto"/>
          </w:tcPr>
          <w:p w:rsidR="00645799" w:rsidRPr="00AA6ADF" w:rsidRDefault="00645799" w:rsidP="003046E0">
            <w:pPr>
              <w:jc w:val="center"/>
              <w:rPr>
                <w:sz w:val="22"/>
                <w:szCs w:val="22"/>
              </w:rPr>
            </w:pPr>
            <w:r w:rsidRPr="00AA6ADF">
              <w:rPr>
                <w:sz w:val="22"/>
                <w:szCs w:val="22"/>
              </w:rPr>
              <w:t>2019</w:t>
            </w:r>
          </w:p>
        </w:tc>
        <w:tc>
          <w:tcPr>
            <w:tcW w:w="553" w:type="pct"/>
            <w:shd w:val="clear" w:color="auto" w:fill="auto"/>
          </w:tcPr>
          <w:p w:rsidR="00645799" w:rsidRPr="00AA6ADF" w:rsidRDefault="00645799" w:rsidP="003046E0">
            <w:pPr>
              <w:jc w:val="center"/>
              <w:rPr>
                <w:sz w:val="22"/>
                <w:szCs w:val="22"/>
              </w:rPr>
            </w:pPr>
            <w:r w:rsidRPr="00AA6ADF">
              <w:rPr>
                <w:sz w:val="22"/>
                <w:szCs w:val="22"/>
              </w:rPr>
              <w:t>2020</w:t>
            </w:r>
          </w:p>
        </w:tc>
        <w:tc>
          <w:tcPr>
            <w:tcW w:w="553" w:type="pct"/>
            <w:shd w:val="clear" w:color="auto" w:fill="auto"/>
          </w:tcPr>
          <w:p w:rsidR="00645799" w:rsidRPr="00AA6ADF" w:rsidRDefault="00645799" w:rsidP="003046E0">
            <w:pPr>
              <w:jc w:val="center"/>
              <w:rPr>
                <w:sz w:val="22"/>
                <w:szCs w:val="22"/>
              </w:rPr>
            </w:pPr>
            <w:r w:rsidRPr="00AA6ADF">
              <w:rPr>
                <w:sz w:val="22"/>
                <w:szCs w:val="22"/>
              </w:rPr>
              <w:t>2021</w:t>
            </w:r>
          </w:p>
        </w:tc>
      </w:tr>
      <w:tr w:rsidR="00645799" w:rsidRPr="00AA6ADF" w:rsidTr="00457C42">
        <w:tc>
          <w:tcPr>
            <w:tcW w:w="1509" w:type="pct"/>
            <w:vMerge w:val="restart"/>
            <w:shd w:val="clear" w:color="auto" w:fill="auto"/>
            <w:vAlign w:val="center"/>
          </w:tcPr>
          <w:p w:rsidR="00645799" w:rsidRPr="00AA6ADF" w:rsidRDefault="00645799" w:rsidP="00457C42">
            <w:pPr>
              <w:jc w:val="center"/>
              <w:rPr>
                <w:sz w:val="22"/>
                <w:szCs w:val="22"/>
              </w:rPr>
            </w:pPr>
            <w:r w:rsidRPr="00AA6ADF">
              <w:rPr>
                <w:sz w:val="22"/>
                <w:szCs w:val="22"/>
              </w:rPr>
              <w:t>санитарно-химические показатели</w:t>
            </w: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Всего</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24</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8</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lang w:val="ru-RU"/>
              </w:rPr>
            </w:pPr>
            <w:r w:rsidRPr="00AA6ADF">
              <w:rPr>
                <w:sz w:val="22"/>
                <w:szCs w:val="22"/>
                <w:lang w:val="ru-RU"/>
              </w:rPr>
              <w:t>из них не соответствует гигиеническим нормативам</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7</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66,67</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100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87,50</w:t>
            </w:r>
          </w:p>
        </w:tc>
      </w:tr>
      <w:tr w:rsidR="00645799" w:rsidRPr="00AA6ADF" w:rsidTr="00457C42">
        <w:tc>
          <w:tcPr>
            <w:tcW w:w="1509" w:type="pct"/>
            <w:vMerge w:val="restart"/>
            <w:shd w:val="clear" w:color="auto" w:fill="auto"/>
            <w:vAlign w:val="center"/>
          </w:tcPr>
          <w:p w:rsidR="00645799" w:rsidRPr="00AA6ADF" w:rsidRDefault="00645799" w:rsidP="00457C42">
            <w:pPr>
              <w:jc w:val="center"/>
              <w:rPr>
                <w:sz w:val="22"/>
                <w:szCs w:val="22"/>
              </w:rPr>
            </w:pPr>
            <w:r w:rsidRPr="00AA6ADF">
              <w:rPr>
                <w:sz w:val="22"/>
                <w:szCs w:val="22"/>
              </w:rPr>
              <w:t>микробиологические показатели</w:t>
            </w: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Всего</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24</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8</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lang w:val="ru-RU"/>
              </w:rPr>
            </w:pPr>
            <w:r w:rsidRPr="00AA6ADF">
              <w:rPr>
                <w:sz w:val="22"/>
                <w:szCs w:val="22"/>
                <w:lang w:val="ru-RU"/>
              </w:rPr>
              <w:t>из них не соответствует гигиеническим нормативам</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2</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12,5</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r w:rsidR="00645799" w:rsidRPr="00AA6ADF" w:rsidTr="00457C42">
        <w:tc>
          <w:tcPr>
            <w:tcW w:w="1509" w:type="pct"/>
            <w:vMerge w:val="restart"/>
            <w:shd w:val="clear" w:color="auto" w:fill="auto"/>
            <w:vAlign w:val="center"/>
          </w:tcPr>
          <w:p w:rsidR="00645799" w:rsidRPr="00AA6ADF" w:rsidRDefault="00645799" w:rsidP="00457C42">
            <w:pPr>
              <w:jc w:val="center"/>
              <w:rPr>
                <w:sz w:val="22"/>
                <w:szCs w:val="22"/>
              </w:rPr>
            </w:pPr>
            <w:r w:rsidRPr="00AA6ADF">
              <w:rPr>
                <w:sz w:val="22"/>
                <w:szCs w:val="22"/>
              </w:rPr>
              <w:t>паразитологические показатели</w:t>
            </w: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Всего</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18</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8</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lang w:val="ru-RU"/>
              </w:rPr>
            </w:pPr>
            <w:r w:rsidRPr="00AA6ADF">
              <w:rPr>
                <w:sz w:val="22"/>
                <w:szCs w:val="22"/>
                <w:lang w:val="ru-RU"/>
              </w:rPr>
              <w:t>из них не соответствует гигиеническим нормативам</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r w:rsidR="00645799" w:rsidRPr="00AA6ADF" w:rsidTr="00457C42">
        <w:tc>
          <w:tcPr>
            <w:tcW w:w="1509" w:type="pct"/>
            <w:vMerge w:val="restart"/>
            <w:shd w:val="clear" w:color="auto" w:fill="auto"/>
            <w:vAlign w:val="center"/>
          </w:tcPr>
          <w:p w:rsidR="00645799" w:rsidRPr="00AA6ADF" w:rsidRDefault="00645799" w:rsidP="00457C42">
            <w:pPr>
              <w:jc w:val="center"/>
              <w:rPr>
                <w:sz w:val="22"/>
                <w:szCs w:val="22"/>
              </w:rPr>
            </w:pPr>
            <w:r w:rsidRPr="00AA6ADF">
              <w:rPr>
                <w:sz w:val="22"/>
                <w:szCs w:val="22"/>
              </w:rPr>
              <w:t>показатели радиационной безопасности</w:t>
            </w: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Всего</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21</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16</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8</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lang w:val="ru-RU"/>
              </w:rPr>
            </w:pPr>
            <w:r w:rsidRPr="00AA6ADF">
              <w:rPr>
                <w:sz w:val="22"/>
                <w:szCs w:val="22"/>
                <w:lang w:val="ru-RU"/>
              </w:rPr>
              <w:t>из них не соответствует гигиеническим нормативам</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r w:rsidR="00645799" w:rsidRPr="00AA6ADF" w:rsidTr="00457C42">
        <w:tc>
          <w:tcPr>
            <w:tcW w:w="1509" w:type="pct"/>
            <w:vMerge/>
            <w:shd w:val="clear" w:color="auto" w:fill="auto"/>
            <w:vAlign w:val="center"/>
          </w:tcPr>
          <w:p w:rsidR="00645799" w:rsidRPr="00AA6ADF" w:rsidRDefault="00645799" w:rsidP="00457C42">
            <w:pPr>
              <w:jc w:val="center"/>
              <w:rPr>
                <w:sz w:val="22"/>
                <w:szCs w:val="22"/>
              </w:rPr>
            </w:pPr>
          </w:p>
        </w:tc>
        <w:tc>
          <w:tcPr>
            <w:tcW w:w="1831" w:type="pct"/>
            <w:shd w:val="clear" w:color="auto" w:fill="auto"/>
            <w:vAlign w:val="center"/>
          </w:tcPr>
          <w:p w:rsidR="00645799" w:rsidRPr="00AA6ADF" w:rsidRDefault="00645799" w:rsidP="000B582B">
            <w:pPr>
              <w:jc w:val="center"/>
              <w:rPr>
                <w:sz w:val="22"/>
                <w:szCs w:val="22"/>
              </w:rPr>
            </w:pPr>
            <w:r w:rsidRPr="00AA6ADF">
              <w:rPr>
                <w:sz w:val="22"/>
                <w:szCs w:val="22"/>
              </w:rPr>
              <w:t>%</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c>
          <w:tcPr>
            <w:tcW w:w="553" w:type="pct"/>
            <w:shd w:val="clear" w:color="auto" w:fill="auto"/>
            <w:vAlign w:val="center"/>
          </w:tcPr>
          <w:p w:rsidR="00645799" w:rsidRPr="00AA6ADF" w:rsidRDefault="00645799" w:rsidP="00457C42">
            <w:pPr>
              <w:jc w:val="center"/>
              <w:rPr>
                <w:sz w:val="22"/>
                <w:szCs w:val="22"/>
              </w:rPr>
            </w:pPr>
            <w:r w:rsidRPr="00AA6ADF">
              <w:rPr>
                <w:sz w:val="22"/>
                <w:szCs w:val="22"/>
              </w:rPr>
              <w:t>0</w:t>
            </w:r>
          </w:p>
        </w:tc>
      </w:tr>
    </w:tbl>
    <w:p w:rsidR="00645799" w:rsidRPr="00AA6ADF" w:rsidRDefault="00645799" w:rsidP="003046E0">
      <w:pPr>
        <w:ind w:firstLine="708"/>
        <w:rPr>
          <w:lang w:val="ru-RU"/>
        </w:rPr>
      </w:pPr>
    </w:p>
    <w:p w:rsidR="00645799" w:rsidRPr="00AA6ADF" w:rsidRDefault="00645799" w:rsidP="003046E0">
      <w:pPr>
        <w:ind w:firstLine="708"/>
        <w:jc w:val="both"/>
        <w:rPr>
          <w:sz w:val="24"/>
          <w:szCs w:val="24"/>
          <w:lang w:val="ru-RU"/>
        </w:rPr>
      </w:pPr>
      <w:r w:rsidRPr="00AA6ADF">
        <w:rPr>
          <w:sz w:val="24"/>
          <w:szCs w:val="24"/>
          <w:lang w:val="ru-RU"/>
        </w:rPr>
        <w:t>Также осуществлялся мониторинг за состоянием воды поверхностных водоемов, используемых для рекреационных целей. Лабораторные исследования проб воды выполнены из 10 поверхностных водоемов, расположенных в различных районах Рязанской области.</w:t>
      </w:r>
    </w:p>
    <w:p w:rsidR="00645799" w:rsidRPr="00AA6ADF" w:rsidRDefault="00645799" w:rsidP="003046E0">
      <w:pPr>
        <w:ind w:firstLine="708"/>
        <w:jc w:val="both"/>
        <w:rPr>
          <w:sz w:val="24"/>
          <w:szCs w:val="24"/>
          <w:lang w:val="ru-RU"/>
        </w:rPr>
      </w:pPr>
    </w:p>
    <w:p w:rsidR="00645799" w:rsidRPr="00AA6ADF" w:rsidRDefault="00645799" w:rsidP="003046E0">
      <w:pPr>
        <w:ind w:firstLine="708"/>
        <w:jc w:val="both"/>
        <w:rPr>
          <w:sz w:val="24"/>
          <w:szCs w:val="24"/>
          <w:lang w:val="ru-RU"/>
        </w:rPr>
      </w:pPr>
    </w:p>
    <w:p w:rsidR="00645799" w:rsidRPr="00AA6ADF" w:rsidRDefault="00645799" w:rsidP="003046E0">
      <w:pPr>
        <w:ind w:firstLine="708"/>
        <w:jc w:val="both"/>
        <w:rPr>
          <w:sz w:val="24"/>
          <w:szCs w:val="24"/>
          <w:lang w:val="ru-RU"/>
        </w:rPr>
      </w:pPr>
    </w:p>
    <w:p w:rsidR="00645799" w:rsidRPr="00AA6ADF" w:rsidRDefault="00457C42" w:rsidP="00457C42">
      <w:pPr>
        <w:ind w:firstLine="708"/>
        <w:jc w:val="both"/>
        <w:rPr>
          <w:sz w:val="24"/>
          <w:szCs w:val="24"/>
          <w:lang w:val="ru-RU"/>
        </w:rPr>
      </w:pPr>
      <w:r w:rsidRPr="00AA6ADF">
        <w:rPr>
          <w:sz w:val="24"/>
          <w:szCs w:val="24"/>
          <w:lang w:val="ru-RU"/>
        </w:rPr>
        <w:br w:type="page"/>
      </w:r>
    </w:p>
    <w:p w:rsidR="00645799" w:rsidRPr="00AA6ADF" w:rsidRDefault="00645799" w:rsidP="003046E0">
      <w:pPr>
        <w:ind w:firstLine="708"/>
        <w:jc w:val="center"/>
        <w:rPr>
          <w:sz w:val="24"/>
          <w:szCs w:val="24"/>
          <w:lang w:val="ru-RU"/>
        </w:rPr>
      </w:pPr>
    </w:p>
    <w:p w:rsidR="00645799" w:rsidRPr="00AA6ADF" w:rsidRDefault="00145FB7" w:rsidP="003046E0">
      <w:r>
        <w:rPr>
          <w:lang w:val="ru-RU" w:eastAsia="ru-RU"/>
        </w:rPr>
        <w:drawing>
          <wp:inline distT="0" distB="0" distL="0" distR="0">
            <wp:extent cx="5943600" cy="2663190"/>
            <wp:effectExtent l="19050" t="19050" r="19050" b="22860"/>
            <wp:docPr id="123" name="Рисунок 5" descr="Описание: C:\Users\sharov\Documents\АА\Карт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sharov\Documents\АА\Карты\Безымянный.png"/>
                    <pic:cNvPicPr>
                      <a:picLocks noChangeAspect="1" noChangeArrowheads="1"/>
                    </pic:cNvPicPr>
                  </pic:nvPicPr>
                  <pic:blipFill>
                    <a:blip r:embed="rId24" cstate="print"/>
                    <a:srcRect/>
                    <a:stretch>
                      <a:fillRect/>
                    </a:stretch>
                  </pic:blipFill>
                  <pic:spPr bwMode="auto">
                    <a:xfrm>
                      <a:off x="0" y="0"/>
                      <a:ext cx="5943600" cy="2663190"/>
                    </a:xfrm>
                    <a:prstGeom prst="rect">
                      <a:avLst/>
                    </a:prstGeom>
                    <a:noFill/>
                    <a:ln w="9525" cmpd="sng">
                      <a:solidFill>
                        <a:srgbClr val="000000"/>
                      </a:solidFill>
                      <a:miter lim="800000"/>
                      <a:headEnd/>
                      <a:tailEnd/>
                    </a:ln>
                    <a:effectLst/>
                  </pic:spPr>
                </pic:pic>
              </a:graphicData>
            </a:graphic>
          </wp:inline>
        </w:drawing>
      </w:r>
    </w:p>
    <w:p w:rsidR="00645799" w:rsidRPr="00AA6ADF" w:rsidRDefault="00145FB7" w:rsidP="003046E0">
      <w:r>
        <w:rPr>
          <w:lang w:val="ru-RU" w:eastAsia="ru-RU"/>
        </w:rPr>
        <w:drawing>
          <wp:inline distT="0" distB="0" distL="0" distR="0">
            <wp:extent cx="5943600" cy="3394710"/>
            <wp:effectExtent l="19050" t="19050" r="19050" b="15240"/>
            <wp:docPr id="124" name="Рисунок 66" descr="Описание: C:\Users\sharov\Documents\АА\Карты\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C:\Users\sharov\Documents\АА\Карты\Без имени.png"/>
                    <pic:cNvPicPr>
                      <a:picLocks noChangeAspect="1" noChangeArrowheads="1"/>
                    </pic:cNvPicPr>
                  </pic:nvPicPr>
                  <pic:blipFill>
                    <a:blip r:embed="rId25" cstate="print"/>
                    <a:srcRect/>
                    <a:stretch>
                      <a:fillRect/>
                    </a:stretch>
                  </pic:blipFill>
                  <pic:spPr bwMode="auto">
                    <a:xfrm>
                      <a:off x="0" y="0"/>
                      <a:ext cx="5943600" cy="3394710"/>
                    </a:xfrm>
                    <a:prstGeom prst="rect">
                      <a:avLst/>
                    </a:prstGeom>
                    <a:noFill/>
                    <a:ln w="9525" cmpd="sng">
                      <a:solidFill>
                        <a:srgbClr val="000000"/>
                      </a:solidFill>
                      <a:miter lim="800000"/>
                      <a:headEnd/>
                      <a:tailEnd/>
                    </a:ln>
                    <a:effectLst/>
                  </pic:spPr>
                </pic:pic>
              </a:graphicData>
            </a:graphic>
          </wp:inline>
        </w:drawing>
      </w:r>
    </w:p>
    <w:p w:rsidR="00221CC3" w:rsidRPr="00AA6ADF" w:rsidRDefault="00221CC3" w:rsidP="00221CC3">
      <w:pPr>
        <w:ind w:firstLine="708"/>
        <w:jc w:val="center"/>
        <w:rPr>
          <w:sz w:val="24"/>
          <w:szCs w:val="24"/>
          <w:lang w:val="ru-RU"/>
        </w:rPr>
      </w:pPr>
      <w:r w:rsidRPr="00AA6ADF">
        <w:rPr>
          <w:b/>
          <w:sz w:val="22"/>
          <w:szCs w:val="22"/>
          <w:lang w:val="ru-RU"/>
        </w:rPr>
        <w:t>Рис.12 Расположение мониторинговых точек на поверхностных водоемах, используемых для рекреационных целей.</w:t>
      </w:r>
    </w:p>
    <w:p w:rsidR="00645799" w:rsidRPr="00AA6ADF" w:rsidRDefault="00645799" w:rsidP="003046E0">
      <w:pPr>
        <w:rPr>
          <w:lang w:val="ru-RU"/>
        </w:rPr>
      </w:pPr>
    </w:p>
    <w:p w:rsidR="00645799" w:rsidRPr="00AA6ADF" w:rsidRDefault="00645799" w:rsidP="003046E0">
      <w:pPr>
        <w:ind w:firstLine="708"/>
        <w:jc w:val="both"/>
        <w:rPr>
          <w:sz w:val="24"/>
          <w:szCs w:val="24"/>
          <w:lang w:val="ru-RU"/>
        </w:rPr>
      </w:pPr>
      <w:r w:rsidRPr="00AA6ADF">
        <w:rPr>
          <w:sz w:val="24"/>
          <w:szCs w:val="24"/>
          <w:lang w:val="ru-RU"/>
        </w:rPr>
        <w:t>Исследования проб проводились на санитарно-химические, микробиологические и паразитологические показатели.</w:t>
      </w:r>
    </w:p>
    <w:p w:rsidR="00645799" w:rsidRPr="00AA6ADF" w:rsidRDefault="00645799" w:rsidP="003046E0">
      <w:pPr>
        <w:ind w:firstLine="708"/>
        <w:jc w:val="both"/>
        <w:rPr>
          <w:sz w:val="24"/>
          <w:szCs w:val="24"/>
          <w:lang w:val="ru-RU"/>
        </w:rPr>
      </w:pPr>
      <w:r w:rsidRPr="00AA6ADF">
        <w:rPr>
          <w:sz w:val="24"/>
          <w:szCs w:val="24"/>
          <w:lang w:val="ru-RU"/>
        </w:rPr>
        <w:t xml:space="preserve">Санитарно-химические исследования воды поверхностных водоемов, используемых в рекреационных целях, при осуществлении мониторинга проводились по 12 показателям. </w:t>
      </w:r>
    </w:p>
    <w:p w:rsidR="00645799" w:rsidRPr="00AA6ADF" w:rsidRDefault="00645799" w:rsidP="003046E0">
      <w:pPr>
        <w:ind w:firstLine="708"/>
        <w:jc w:val="both"/>
        <w:rPr>
          <w:sz w:val="24"/>
          <w:szCs w:val="24"/>
          <w:lang w:val="ru-RU"/>
        </w:rPr>
      </w:pPr>
      <w:r w:rsidRPr="00AA6ADF">
        <w:rPr>
          <w:sz w:val="24"/>
          <w:szCs w:val="24"/>
          <w:lang w:val="ru-RU"/>
        </w:rPr>
        <w:t xml:space="preserve">В 2021 году при исследовании проб воды по санитарно-химическим показателям превышения ПДК зарегистрированы по железу, взвешенным веществам, ХПК, </w:t>
      </w:r>
      <w:r w:rsidRPr="00AA6ADF">
        <w:rPr>
          <w:sz w:val="24"/>
          <w:szCs w:val="24"/>
        </w:rPr>
        <w:t>pH</w:t>
      </w:r>
      <w:r w:rsidRPr="00AA6ADF">
        <w:rPr>
          <w:sz w:val="24"/>
          <w:szCs w:val="24"/>
          <w:lang w:val="ru-RU"/>
        </w:rPr>
        <w:t>, растворенному кислороду, аммиаку (по азоту) .</w:t>
      </w:r>
    </w:p>
    <w:p w:rsidR="00645799" w:rsidRPr="00AA6ADF" w:rsidRDefault="00645799" w:rsidP="003046E0">
      <w:pPr>
        <w:jc w:val="right"/>
        <w:rPr>
          <w:lang w:val="ru-RU"/>
        </w:rPr>
      </w:pPr>
    </w:p>
    <w:p w:rsidR="00645799" w:rsidRPr="00AA6ADF" w:rsidRDefault="00645799" w:rsidP="003046E0">
      <w:pPr>
        <w:jc w:val="right"/>
        <w:rPr>
          <w:lang w:val="ru-RU"/>
        </w:rPr>
      </w:pPr>
      <w:r w:rsidRPr="00AA6ADF">
        <w:rPr>
          <w:lang w:val="ru-RU"/>
        </w:rPr>
        <w:t xml:space="preserve"> </w:t>
      </w:r>
    </w:p>
    <w:p w:rsidR="00645799" w:rsidRPr="00AA6ADF" w:rsidRDefault="00645799" w:rsidP="003046E0">
      <w:pPr>
        <w:jc w:val="right"/>
        <w:rPr>
          <w:lang w:val="ru-RU"/>
        </w:rPr>
      </w:pPr>
    </w:p>
    <w:p w:rsidR="00645799" w:rsidRPr="00AA6ADF" w:rsidRDefault="00645799" w:rsidP="003046E0">
      <w:pPr>
        <w:jc w:val="right"/>
        <w:rPr>
          <w:lang w:val="ru-RU"/>
        </w:rPr>
      </w:pPr>
    </w:p>
    <w:p w:rsidR="00645799" w:rsidRPr="00AA6ADF" w:rsidRDefault="00645799" w:rsidP="003046E0">
      <w:pPr>
        <w:jc w:val="right"/>
        <w:rPr>
          <w:lang w:val="ru-RU"/>
        </w:rPr>
      </w:pPr>
    </w:p>
    <w:p w:rsidR="00645799" w:rsidRPr="00AA6ADF" w:rsidRDefault="00645799" w:rsidP="003046E0">
      <w:pPr>
        <w:jc w:val="right"/>
        <w:rPr>
          <w:lang w:val="ru-RU"/>
        </w:rPr>
      </w:pPr>
    </w:p>
    <w:p w:rsidR="00645799" w:rsidRPr="00AA6ADF" w:rsidRDefault="00645799" w:rsidP="003046E0">
      <w:pPr>
        <w:jc w:val="right"/>
        <w:rPr>
          <w:lang w:val="ru-RU"/>
        </w:rPr>
      </w:pPr>
    </w:p>
    <w:p w:rsidR="00645799" w:rsidRPr="00AA6ADF" w:rsidRDefault="00645799" w:rsidP="003046E0">
      <w:pPr>
        <w:jc w:val="right"/>
        <w:rPr>
          <w:b/>
          <w:sz w:val="22"/>
          <w:szCs w:val="22"/>
          <w:lang w:val="ru-RU"/>
        </w:rPr>
      </w:pP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62</w:t>
      </w:r>
    </w:p>
    <w:p w:rsidR="00645799" w:rsidRPr="00AA6ADF" w:rsidRDefault="00645799" w:rsidP="003046E0">
      <w:pPr>
        <w:jc w:val="center"/>
        <w:rPr>
          <w:b/>
          <w:sz w:val="22"/>
          <w:szCs w:val="22"/>
          <w:lang w:val="ru-RU"/>
        </w:rPr>
      </w:pPr>
      <w:r w:rsidRPr="00AA6ADF">
        <w:rPr>
          <w:b/>
          <w:sz w:val="22"/>
          <w:szCs w:val="22"/>
          <w:lang w:val="ru-RU"/>
        </w:rPr>
        <w:t>Результаты санитарно-химических исследований воды рекреационного водопользования на санитарно-химические показатели</w:t>
      </w:r>
    </w:p>
    <w:tbl>
      <w:tblPr>
        <w:tblW w:w="5000" w:type="pct"/>
        <w:tblCellMar>
          <w:left w:w="0" w:type="dxa"/>
          <w:right w:w="0" w:type="dxa"/>
        </w:tblCellMar>
        <w:tblLook w:val="04A0"/>
      </w:tblPr>
      <w:tblGrid>
        <w:gridCol w:w="2666"/>
        <w:gridCol w:w="922"/>
        <w:gridCol w:w="910"/>
        <w:gridCol w:w="1099"/>
        <w:gridCol w:w="974"/>
        <w:gridCol w:w="1538"/>
        <w:gridCol w:w="992"/>
      </w:tblGrid>
      <w:tr w:rsidR="00645799" w:rsidRPr="00AA6ADF" w:rsidTr="00B61FBB">
        <w:trPr>
          <w:trHeight w:val="435"/>
        </w:trPr>
        <w:tc>
          <w:tcPr>
            <w:tcW w:w="1464" w:type="pc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Показатель</w:t>
            </w:r>
          </w:p>
        </w:tc>
        <w:tc>
          <w:tcPr>
            <w:tcW w:w="506"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Всего проб</w:t>
            </w:r>
          </w:p>
        </w:tc>
        <w:tc>
          <w:tcPr>
            <w:tcW w:w="500"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Неуд. проб</w:t>
            </w:r>
          </w:p>
        </w:tc>
        <w:tc>
          <w:tcPr>
            <w:tcW w:w="604"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Норматив</w:t>
            </w:r>
          </w:p>
        </w:tc>
        <w:tc>
          <w:tcPr>
            <w:tcW w:w="535"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Среднее</w:t>
            </w:r>
          </w:p>
        </w:tc>
        <w:tc>
          <w:tcPr>
            <w:tcW w:w="845"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95%-процентиль</w:t>
            </w:r>
          </w:p>
        </w:tc>
        <w:tc>
          <w:tcPr>
            <w:tcW w:w="545" w:type="pct"/>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 неуд. проб</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Аммиак (по азоту)</w:t>
            </w:r>
          </w:p>
        </w:tc>
        <w:tc>
          <w:tcPr>
            <w:tcW w:w="50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1,5</w:t>
            </w:r>
          </w:p>
        </w:tc>
        <w:tc>
          <w:tcPr>
            <w:tcW w:w="53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0,47275</w:t>
            </w:r>
          </w:p>
        </w:tc>
        <w:tc>
          <w:tcPr>
            <w:tcW w:w="84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1,22</w:t>
            </w:r>
          </w:p>
        </w:tc>
        <w:tc>
          <w:tcPr>
            <w:tcW w:w="545" w:type="pct"/>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2,50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Железо</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25</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0,3</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0,58737</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1,47</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62,50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Нитраты (по NO3)</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45</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2,0845</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11,20</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Нитриты (по NO2)</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3,3</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0,06627</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0,30</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Хлориды</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350</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33,09125</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64,00</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pH</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8,5</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7,50713</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8,64</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7,50</w:t>
            </w:r>
          </w:p>
        </w:tc>
      </w:tr>
      <w:tr w:rsidR="00645799" w:rsidRPr="00AA6ADF" w:rsidTr="00B61FBB">
        <w:trPr>
          <w:trHeight w:val="43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ХПК (бихроматная окисляемость)</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20,88725</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47,05</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22,50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Взвешенные вещества</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7</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9,497</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14,20</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17,50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Кислород растворенный</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9,019</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14,01</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10,00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Нефтепродукты (суммарно)</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0,1</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0,01135</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0,028</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64"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Запах при 20 °C</w:t>
            </w:r>
          </w:p>
        </w:tc>
        <w:tc>
          <w:tcPr>
            <w:tcW w:w="5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5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1,725</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54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225"/>
        </w:trPr>
        <w:tc>
          <w:tcPr>
            <w:tcW w:w="1464"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457C42">
            <w:pPr>
              <w:jc w:val="both"/>
              <w:rPr>
                <w:sz w:val="22"/>
                <w:szCs w:val="22"/>
              </w:rPr>
            </w:pPr>
            <w:r w:rsidRPr="00AA6ADF">
              <w:rPr>
                <w:sz w:val="22"/>
                <w:szCs w:val="22"/>
              </w:rPr>
              <w:t>Запах при 60 °C</w:t>
            </w:r>
          </w:p>
        </w:tc>
        <w:tc>
          <w:tcPr>
            <w:tcW w:w="506"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500"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w:t>
            </w:r>
          </w:p>
        </w:tc>
        <w:tc>
          <w:tcPr>
            <w:tcW w:w="535"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1,75</w:t>
            </w:r>
          </w:p>
        </w:tc>
        <w:tc>
          <w:tcPr>
            <w:tcW w:w="845"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2,00</w:t>
            </w:r>
          </w:p>
        </w:tc>
        <w:tc>
          <w:tcPr>
            <w:tcW w:w="545"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ind w:firstLine="708"/>
        <w:rPr>
          <w:sz w:val="22"/>
          <w:szCs w:val="22"/>
        </w:rPr>
      </w:pPr>
    </w:p>
    <w:p w:rsidR="00645799" w:rsidRPr="00AA6ADF" w:rsidRDefault="00645799" w:rsidP="003046E0">
      <w:pPr>
        <w:ind w:firstLine="708"/>
        <w:jc w:val="both"/>
        <w:rPr>
          <w:sz w:val="24"/>
          <w:szCs w:val="24"/>
          <w:lang w:val="ru-RU"/>
        </w:rPr>
      </w:pPr>
      <w:r w:rsidRPr="00AA6ADF">
        <w:rPr>
          <w:lang w:val="ru-RU"/>
        </w:rPr>
        <w:t xml:space="preserve"> </w:t>
      </w:r>
      <w:r w:rsidRPr="00AA6ADF">
        <w:rPr>
          <w:sz w:val="24"/>
          <w:szCs w:val="24"/>
          <w:lang w:val="ru-RU"/>
        </w:rPr>
        <w:t>При осуществлении мониторинга качества воды по микробиологическим и паразитологическим показателям выявлены водоемы с несоответствующими санитарным правилам и нормам показателю по общим колиформным бактериям.</w:t>
      </w:r>
      <w:r w:rsidR="00E5360E" w:rsidRPr="00AA6ADF">
        <w:rPr>
          <w:sz w:val="24"/>
          <w:szCs w:val="24"/>
          <w:lang w:val="ru-RU"/>
        </w:rPr>
        <w:t xml:space="preserve"> </w:t>
      </w:r>
    </w:p>
    <w:p w:rsidR="00645799" w:rsidRPr="00AA6ADF" w:rsidRDefault="00E5360E" w:rsidP="003046E0">
      <w:pPr>
        <w:jc w:val="right"/>
        <w:rPr>
          <w:lang w:val="ru-RU"/>
        </w:rPr>
      </w:pPr>
      <w:r w:rsidRPr="00AA6ADF">
        <w:rPr>
          <w:lang w:val="ru-RU"/>
        </w:rPr>
        <w:t xml:space="preserve"> </w:t>
      </w:r>
    </w:p>
    <w:p w:rsidR="00645799" w:rsidRPr="00AA6ADF" w:rsidRDefault="00645799" w:rsidP="003046E0">
      <w:pPr>
        <w:jc w:val="right"/>
        <w:rPr>
          <w:sz w:val="22"/>
          <w:szCs w:val="22"/>
          <w:lang w:val="ru-RU"/>
        </w:rPr>
      </w:pPr>
      <w:r w:rsidRPr="00AA6ADF">
        <w:rPr>
          <w:sz w:val="22"/>
          <w:szCs w:val="22"/>
          <w:lang w:val="ru-RU"/>
        </w:rPr>
        <w:t>Таблица №</w:t>
      </w:r>
      <w:r w:rsidR="0094701F">
        <w:rPr>
          <w:sz w:val="22"/>
          <w:szCs w:val="22"/>
          <w:lang w:val="ru-RU"/>
        </w:rPr>
        <w:t>63</w:t>
      </w:r>
    </w:p>
    <w:p w:rsidR="00645799" w:rsidRPr="00AA6ADF" w:rsidRDefault="00645799" w:rsidP="003046E0">
      <w:pPr>
        <w:jc w:val="center"/>
        <w:rPr>
          <w:b/>
          <w:sz w:val="22"/>
          <w:szCs w:val="22"/>
          <w:lang w:val="ru-RU"/>
        </w:rPr>
      </w:pPr>
      <w:r w:rsidRPr="00AA6ADF">
        <w:rPr>
          <w:b/>
          <w:sz w:val="22"/>
          <w:szCs w:val="22"/>
          <w:lang w:val="ru-RU"/>
        </w:rPr>
        <w:t xml:space="preserve">Результаты микробиологических и паразитологических исследований воды рекреационного водопользования </w:t>
      </w:r>
    </w:p>
    <w:tbl>
      <w:tblPr>
        <w:tblW w:w="5000" w:type="pct"/>
        <w:tblCellMar>
          <w:left w:w="0" w:type="dxa"/>
          <w:right w:w="0" w:type="dxa"/>
        </w:tblCellMar>
        <w:tblLook w:val="04A0"/>
      </w:tblPr>
      <w:tblGrid>
        <w:gridCol w:w="3188"/>
        <w:gridCol w:w="813"/>
        <w:gridCol w:w="805"/>
        <w:gridCol w:w="1099"/>
        <w:gridCol w:w="923"/>
        <w:gridCol w:w="1438"/>
        <w:gridCol w:w="835"/>
      </w:tblGrid>
      <w:tr w:rsidR="00645799" w:rsidRPr="00AA6ADF" w:rsidTr="00B61FBB">
        <w:trPr>
          <w:trHeight w:val="435"/>
        </w:trPr>
        <w:tc>
          <w:tcPr>
            <w:tcW w:w="1751" w:type="pc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Показатель</w:t>
            </w:r>
          </w:p>
        </w:tc>
        <w:tc>
          <w:tcPr>
            <w:tcW w:w="446"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Всего проб</w:t>
            </w:r>
          </w:p>
        </w:tc>
        <w:tc>
          <w:tcPr>
            <w:tcW w:w="442"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Неуд. проб</w:t>
            </w:r>
          </w:p>
        </w:tc>
        <w:tc>
          <w:tcPr>
            <w:tcW w:w="604"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Норматив</w:t>
            </w:r>
          </w:p>
        </w:tc>
        <w:tc>
          <w:tcPr>
            <w:tcW w:w="507"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Среднее</w:t>
            </w:r>
          </w:p>
        </w:tc>
        <w:tc>
          <w:tcPr>
            <w:tcW w:w="790" w:type="pct"/>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95%-процентиль</w:t>
            </w:r>
          </w:p>
        </w:tc>
        <w:tc>
          <w:tcPr>
            <w:tcW w:w="459" w:type="pct"/>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 неуд. проб</w:t>
            </w:r>
          </w:p>
        </w:tc>
      </w:tr>
      <w:tr w:rsidR="00645799" w:rsidRPr="00AA6ADF" w:rsidTr="00B61FBB">
        <w:trPr>
          <w:trHeight w:val="225"/>
        </w:trPr>
        <w:tc>
          <w:tcPr>
            <w:tcW w:w="1751"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DC285F">
            <w:pPr>
              <w:rPr>
                <w:sz w:val="22"/>
                <w:szCs w:val="22"/>
              </w:rPr>
            </w:pPr>
            <w:r w:rsidRPr="00AA6ADF">
              <w:rPr>
                <w:sz w:val="22"/>
                <w:szCs w:val="22"/>
              </w:rPr>
              <w:t>Колифаги</w:t>
            </w:r>
          </w:p>
        </w:tc>
        <w:tc>
          <w:tcPr>
            <w:tcW w:w="44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10</w:t>
            </w:r>
          </w:p>
        </w:tc>
        <w:tc>
          <w:tcPr>
            <w:tcW w:w="5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0,71375</w:t>
            </w:r>
          </w:p>
        </w:tc>
        <w:tc>
          <w:tcPr>
            <w:tcW w:w="79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3,00</w:t>
            </w:r>
          </w:p>
        </w:tc>
        <w:tc>
          <w:tcPr>
            <w:tcW w:w="459" w:type="pct"/>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450"/>
        </w:trPr>
        <w:tc>
          <w:tcPr>
            <w:tcW w:w="1751"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DC285F">
            <w:pPr>
              <w:rPr>
                <w:sz w:val="22"/>
                <w:szCs w:val="22"/>
              </w:rPr>
            </w:pPr>
            <w:r w:rsidRPr="00AA6ADF">
              <w:rPr>
                <w:sz w:val="22"/>
                <w:szCs w:val="22"/>
              </w:rPr>
              <w:t>Общие колиформные бактерии</w:t>
            </w:r>
          </w:p>
        </w:tc>
        <w:tc>
          <w:tcPr>
            <w:tcW w:w="4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4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w:t>
            </w: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1000</w:t>
            </w:r>
          </w:p>
        </w:tc>
        <w:tc>
          <w:tcPr>
            <w:tcW w:w="5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252,45</w:t>
            </w:r>
          </w:p>
        </w:tc>
        <w:tc>
          <w:tcPr>
            <w:tcW w:w="7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2400,00</w:t>
            </w:r>
          </w:p>
        </w:tc>
        <w:tc>
          <w:tcPr>
            <w:tcW w:w="459"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10,00</w:t>
            </w:r>
          </w:p>
        </w:tc>
      </w:tr>
      <w:tr w:rsidR="00645799" w:rsidRPr="00AA6ADF" w:rsidTr="00B61FBB">
        <w:trPr>
          <w:trHeight w:val="435"/>
        </w:trPr>
        <w:tc>
          <w:tcPr>
            <w:tcW w:w="1751"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DC285F">
            <w:pPr>
              <w:rPr>
                <w:sz w:val="22"/>
                <w:szCs w:val="22"/>
              </w:rPr>
            </w:pPr>
            <w:r w:rsidRPr="00AA6ADF">
              <w:rPr>
                <w:sz w:val="22"/>
                <w:szCs w:val="22"/>
              </w:rPr>
              <w:t>Возбудители кишечных инфекций</w:t>
            </w:r>
          </w:p>
        </w:tc>
        <w:tc>
          <w:tcPr>
            <w:tcW w:w="4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4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w:t>
            </w:r>
          </w:p>
        </w:tc>
        <w:tc>
          <w:tcPr>
            <w:tcW w:w="5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7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459"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435"/>
        </w:trPr>
        <w:tc>
          <w:tcPr>
            <w:tcW w:w="1751"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DC285F">
            <w:pPr>
              <w:rPr>
                <w:sz w:val="22"/>
                <w:szCs w:val="22"/>
              </w:rPr>
            </w:pPr>
            <w:r w:rsidRPr="00AA6ADF">
              <w:rPr>
                <w:sz w:val="22"/>
                <w:szCs w:val="22"/>
              </w:rPr>
              <w:t>Жизнеспособные яйца гельминтов</w:t>
            </w:r>
          </w:p>
        </w:tc>
        <w:tc>
          <w:tcPr>
            <w:tcW w:w="4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4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w:t>
            </w:r>
          </w:p>
        </w:tc>
        <w:tc>
          <w:tcPr>
            <w:tcW w:w="5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7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459"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r w:rsidR="00645799" w:rsidRPr="00AA6ADF" w:rsidTr="00B61FBB">
        <w:trPr>
          <w:trHeight w:val="645"/>
        </w:trPr>
        <w:tc>
          <w:tcPr>
            <w:tcW w:w="1751"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645799" w:rsidRPr="00AA6ADF" w:rsidRDefault="00645799" w:rsidP="00DC285F">
            <w:pPr>
              <w:rPr>
                <w:sz w:val="22"/>
                <w:szCs w:val="22"/>
                <w:lang w:val="ru-RU"/>
              </w:rPr>
            </w:pPr>
            <w:r w:rsidRPr="00AA6ADF">
              <w:rPr>
                <w:sz w:val="22"/>
                <w:szCs w:val="22"/>
                <w:lang w:val="ru-RU"/>
              </w:rPr>
              <w:t>Жизнеспособные цисты патогенных кишечных простейших</w:t>
            </w:r>
          </w:p>
        </w:tc>
        <w:tc>
          <w:tcPr>
            <w:tcW w:w="446"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40</w:t>
            </w:r>
          </w:p>
        </w:tc>
        <w:tc>
          <w:tcPr>
            <w:tcW w:w="442"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p>
        </w:tc>
        <w:tc>
          <w:tcPr>
            <w:tcW w:w="604"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w:t>
            </w:r>
          </w:p>
        </w:tc>
        <w:tc>
          <w:tcPr>
            <w:tcW w:w="507"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790"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c>
          <w:tcPr>
            <w:tcW w:w="45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45799" w:rsidRPr="00AA6ADF" w:rsidRDefault="00645799" w:rsidP="003046E0">
            <w:pPr>
              <w:jc w:val="center"/>
              <w:rPr>
                <w:sz w:val="22"/>
                <w:szCs w:val="22"/>
              </w:rPr>
            </w:pPr>
            <w:r w:rsidRPr="00AA6ADF">
              <w:rPr>
                <w:sz w:val="22"/>
                <w:szCs w:val="22"/>
              </w:rPr>
              <w:t>0,00</w:t>
            </w:r>
          </w:p>
        </w:tc>
      </w:tr>
    </w:tbl>
    <w:p w:rsidR="00645799" w:rsidRPr="00AA6ADF" w:rsidRDefault="00645799" w:rsidP="003046E0">
      <w:pPr>
        <w:ind w:firstLine="708"/>
      </w:pPr>
    </w:p>
    <w:p w:rsidR="00645799" w:rsidRPr="00AA6ADF" w:rsidRDefault="00645799" w:rsidP="003046E0">
      <w:pPr>
        <w:ind w:firstLine="708"/>
        <w:jc w:val="both"/>
        <w:rPr>
          <w:sz w:val="24"/>
          <w:szCs w:val="24"/>
          <w:lang w:val="ru-RU"/>
        </w:rPr>
      </w:pPr>
      <w:r w:rsidRPr="00AA6ADF">
        <w:rPr>
          <w:sz w:val="24"/>
          <w:szCs w:val="24"/>
          <w:lang w:val="ru-RU"/>
        </w:rPr>
        <w:t xml:space="preserve"> </w:t>
      </w:r>
      <w:proofErr w:type="gramStart"/>
      <w:r w:rsidRPr="00AA6ADF">
        <w:rPr>
          <w:sz w:val="24"/>
          <w:szCs w:val="24"/>
          <w:lang w:val="ru-RU"/>
        </w:rPr>
        <w:t xml:space="preserve">В целях общей оценки качества воды поверхностных водоемов, используемых в рекреационных целях, по полученным данным социально-гигиенического мониторинга проведена комплексная оценка суммарного химического загрязнения воды. </w:t>
      </w:r>
      <w:proofErr w:type="gramEnd"/>
    </w:p>
    <w:p w:rsidR="00645799" w:rsidRPr="00AA6ADF" w:rsidRDefault="00645799" w:rsidP="003046E0">
      <w:pPr>
        <w:ind w:firstLine="708"/>
        <w:jc w:val="both"/>
        <w:rPr>
          <w:sz w:val="24"/>
          <w:szCs w:val="24"/>
          <w:lang w:val="ru-RU"/>
        </w:rPr>
      </w:pPr>
      <w:r w:rsidRPr="00AA6ADF">
        <w:rPr>
          <w:sz w:val="24"/>
          <w:szCs w:val="24"/>
          <w:lang w:val="ru-RU"/>
        </w:rPr>
        <w:t xml:space="preserve">Суммарный показатель рассчитывался по веществам, которые нормируются по органолептическим и токсикологическим показателям вредности. При проведении оценки учитывались следующие показатели: аммиак (по азоту), железо, нитраты (по </w:t>
      </w:r>
      <w:r w:rsidRPr="00AA6ADF">
        <w:rPr>
          <w:sz w:val="24"/>
          <w:szCs w:val="24"/>
        </w:rPr>
        <w:t>NO</w:t>
      </w:r>
      <w:r w:rsidRPr="00AA6ADF">
        <w:rPr>
          <w:sz w:val="24"/>
          <w:szCs w:val="24"/>
          <w:lang w:val="ru-RU"/>
        </w:rPr>
        <w:t xml:space="preserve">3), нитриты (по </w:t>
      </w:r>
      <w:r w:rsidRPr="00AA6ADF">
        <w:rPr>
          <w:sz w:val="24"/>
          <w:szCs w:val="24"/>
        </w:rPr>
        <w:t>NO</w:t>
      </w:r>
      <w:r w:rsidRPr="00AA6ADF">
        <w:rPr>
          <w:sz w:val="24"/>
          <w:szCs w:val="24"/>
          <w:lang w:val="ru-RU"/>
        </w:rPr>
        <w:t>2), хлориды, нефтепродукты.</w:t>
      </w:r>
    </w:p>
    <w:p w:rsidR="00645799" w:rsidRPr="00AA6ADF" w:rsidRDefault="00645799" w:rsidP="003046E0">
      <w:pPr>
        <w:ind w:firstLine="708"/>
        <w:jc w:val="both"/>
        <w:rPr>
          <w:sz w:val="24"/>
          <w:szCs w:val="24"/>
          <w:lang w:val="ru-RU"/>
        </w:rPr>
      </w:pPr>
      <w:r w:rsidRPr="00AA6ADF">
        <w:rPr>
          <w:sz w:val="24"/>
          <w:szCs w:val="24"/>
          <w:lang w:val="ru-RU"/>
        </w:rPr>
        <w:t>Ранжирование мониторируемых водоемов по суммарному показателю загрязнения воды показало, что наибольшее суммарное загрязнение имеется в р. Старица, оз. Уржинское, р. Ока (г. Спасск-Рязанский), Борковской карьер № 1. Высокие показатели суммарного загрязнения поверхностных водоемов обусловлены значительным содержанием железа в воде.</w:t>
      </w:r>
    </w:p>
    <w:p w:rsidR="00645799" w:rsidRDefault="00645799" w:rsidP="003046E0">
      <w:pPr>
        <w:jc w:val="center"/>
        <w:rPr>
          <w:b/>
          <w:i/>
          <w:sz w:val="24"/>
          <w:szCs w:val="24"/>
          <w:lang w:val="ru-RU"/>
        </w:rPr>
      </w:pPr>
    </w:p>
    <w:p w:rsidR="00DF0BAD" w:rsidRPr="00AA6ADF" w:rsidRDefault="00DF0BAD" w:rsidP="003046E0">
      <w:pPr>
        <w:jc w:val="center"/>
        <w:rPr>
          <w:b/>
          <w:i/>
          <w:sz w:val="24"/>
          <w:szCs w:val="24"/>
          <w:lang w:val="ru-RU"/>
        </w:rPr>
      </w:pPr>
    </w:p>
    <w:p w:rsidR="00C76165" w:rsidRPr="00AA6ADF" w:rsidRDefault="00C76165" w:rsidP="003046E0">
      <w:pPr>
        <w:rPr>
          <w:szCs w:val="28"/>
          <w:lang w:val="ru-RU"/>
        </w:rPr>
      </w:pPr>
    </w:p>
    <w:p w:rsidR="0077290B" w:rsidRPr="00DF0BAD" w:rsidRDefault="008C2ACC" w:rsidP="003046E0">
      <w:pPr>
        <w:jc w:val="center"/>
        <w:rPr>
          <w:b/>
          <w:sz w:val="24"/>
          <w:szCs w:val="24"/>
          <w:lang w:val="ru-RU"/>
        </w:rPr>
      </w:pPr>
      <w:r w:rsidRPr="00DF0BAD">
        <w:rPr>
          <w:b/>
          <w:sz w:val="24"/>
          <w:szCs w:val="24"/>
          <w:lang w:val="ru-RU"/>
        </w:rPr>
        <w:t xml:space="preserve">Результаты социально-гигиенического мониторинга </w:t>
      </w:r>
    </w:p>
    <w:p w:rsidR="008C2ACC" w:rsidRPr="00DF0BAD" w:rsidRDefault="00D85AEA" w:rsidP="003046E0">
      <w:pPr>
        <w:jc w:val="center"/>
        <w:rPr>
          <w:b/>
          <w:sz w:val="24"/>
          <w:szCs w:val="24"/>
          <w:lang w:val="ru-RU"/>
        </w:rPr>
      </w:pPr>
      <w:r w:rsidRPr="00DF0BAD">
        <w:rPr>
          <w:b/>
          <w:sz w:val="24"/>
          <w:szCs w:val="24"/>
          <w:lang w:val="ru-RU"/>
        </w:rPr>
        <w:t>за состоянием</w:t>
      </w:r>
      <w:r w:rsidR="008C2ACC" w:rsidRPr="00DF0BAD">
        <w:rPr>
          <w:b/>
          <w:sz w:val="24"/>
          <w:szCs w:val="24"/>
          <w:lang w:val="ru-RU"/>
        </w:rPr>
        <w:t xml:space="preserve"> почв населенных мест </w:t>
      </w:r>
    </w:p>
    <w:p w:rsidR="008C2ACC" w:rsidRPr="00AA6ADF" w:rsidRDefault="008C2ACC" w:rsidP="003046E0">
      <w:pPr>
        <w:rPr>
          <w:sz w:val="24"/>
          <w:szCs w:val="24"/>
          <w:highlight w:val="yellow"/>
          <w:lang w:val="ru-RU"/>
        </w:rPr>
      </w:pPr>
    </w:p>
    <w:p w:rsidR="00645799" w:rsidRPr="00AA6ADF" w:rsidRDefault="00645799" w:rsidP="003046E0">
      <w:pPr>
        <w:autoSpaceDE w:val="0"/>
        <w:autoSpaceDN w:val="0"/>
        <w:adjustRightInd w:val="0"/>
        <w:ind w:firstLine="708"/>
        <w:jc w:val="both"/>
        <w:rPr>
          <w:sz w:val="24"/>
          <w:szCs w:val="24"/>
          <w:lang w:val="ru-RU"/>
        </w:rPr>
      </w:pPr>
      <w:r w:rsidRPr="00AA6ADF">
        <w:rPr>
          <w:sz w:val="24"/>
          <w:szCs w:val="24"/>
          <w:lang w:val="ru-RU"/>
        </w:rPr>
        <w:t>В 2021 году в рамках социально-гигиенического мониторинга контроль за безопасностью почвы Рязанской области осуществлялся на территории 28</w:t>
      </w:r>
      <w:r w:rsidR="00E5360E" w:rsidRPr="00AA6ADF">
        <w:rPr>
          <w:sz w:val="24"/>
          <w:szCs w:val="24"/>
          <w:lang w:val="ru-RU"/>
        </w:rPr>
        <w:t xml:space="preserve"> </w:t>
      </w:r>
      <w:r w:rsidRPr="00AA6ADF">
        <w:rPr>
          <w:sz w:val="24"/>
          <w:szCs w:val="24"/>
          <w:lang w:val="ru-RU"/>
        </w:rPr>
        <w:t>муниципальных образований</w:t>
      </w:r>
      <w:r w:rsidR="00E5360E" w:rsidRPr="00AA6ADF">
        <w:rPr>
          <w:sz w:val="24"/>
          <w:szCs w:val="24"/>
          <w:lang w:val="ru-RU"/>
        </w:rPr>
        <w:t xml:space="preserve"> </w:t>
      </w:r>
      <w:r w:rsidRPr="00AA6ADF">
        <w:rPr>
          <w:sz w:val="24"/>
          <w:szCs w:val="24"/>
          <w:lang w:val="ru-RU"/>
        </w:rPr>
        <w:t xml:space="preserve">в 69 (2020 г. – 70) мониторинговых точках. Отобрано 282 ( 2020 г. – 422) пробы почвы, проведено 1406 исследований на санитарно-химические показатели (2020 г. – 2110), оценивались в соответствии с требованиям ГН 2.1.7.2511-09 «Ориентировочно допустимые концентрации (ОДК) химических веществ в почве». С 2018 года количество показателей сократилось до 5 за счет исключения определения содержания мышьяка и хрома трехвалентного, по которым в предыдущие годы регистрировались значения ниже чувствительности применяемых методов. К числу приоритетных веществ, загрязняющих почву населенных мест, относятся медь, свинец, кадмий, цинк, никель. </w:t>
      </w:r>
    </w:p>
    <w:p w:rsidR="00645799" w:rsidRPr="00AA6ADF" w:rsidRDefault="00645799" w:rsidP="003046E0">
      <w:pPr>
        <w:autoSpaceDE w:val="0"/>
        <w:autoSpaceDN w:val="0"/>
        <w:adjustRightInd w:val="0"/>
        <w:jc w:val="right"/>
        <w:rPr>
          <w:sz w:val="22"/>
          <w:szCs w:val="22"/>
          <w:lang w:val="ru-RU"/>
        </w:rPr>
      </w:pPr>
      <w:r w:rsidRPr="00AA6ADF">
        <w:rPr>
          <w:sz w:val="22"/>
          <w:szCs w:val="22"/>
          <w:lang w:val="ru-RU"/>
        </w:rPr>
        <w:t>Таблица №</w:t>
      </w:r>
      <w:r w:rsidR="0094701F">
        <w:rPr>
          <w:sz w:val="22"/>
          <w:szCs w:val="22"/>
          <w:lang w:val="ru-RU"/>
        </w:rPr>
        <w:t>64</w:t>
      </w:r>
    </w:p>
    <w:p w:rsidR="00645799" w:rsidRPr="00AA6ADF" w:rsidRDefault="00645799" w:rsidP="003046E0">
      <w:pPr>
        <w:autoSpaceDE w:val="0"/>
        <w:autoSpaceDN w:val="0"/>
        <w:adjustRightInd w:val="0"/>
        <w:jc w:val="center"/>
        <w:rPr>
          <w:b/>
          <w:sz w:val="22"/>
          <w:szCs w:val="22"/>
          <w:lang w:val="ru-RU"/>
        </w:rPr>
      </w:pPr>
      <w:r w:rsidRPr="00AA6ADF">
        <w:rPr>
          <w:b/>
          <w:sz w:val="22"/>
          <w:szCs w:val="22"/>
          <w:lang w:val="ru-RU"/>
        </w:rPr>
        <w:t>Доля проб почвы населенных мест Рязанской области, превышающих ПДК по приоритетным веществам (в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881"/>
        <w:gridCol w:w="881"/>
        <w:gridCol w:w="881"/>
        <w:gridCol w:w="881"/>
        <w:gridCol w:w="881"/>
        <w:gridCol w:w="1434"/>
        <w:gridCol w:w="1662"/>
      </w:tblGrid>
      <w:tr w:rsidR="00645799" w:rsidRPr="00AA6ADF" w:rsidTr="00DC285F">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Наименование</w:t>
            </w:r>
          </w:p>
          <w:p w:rsidR="00645799" w:rsidRPr="00AA6ADF" w:rsidRDefault="00645799" w:rsidP="003046E0">
            <w:pPr>
              <w:autoSpaceDE w:val="0"/>
              <w:autoSpaceDN w:val="0"/>
              <w:adjustRightInd w:val="0"/>
              <w:jc w:val="both"/>
              <w:rPr>
                <w:sz w:val="22"/>
                <w:szCs w:val="22"/>
              </w:rPr>
            </w:pPr>
            <w:r w:rsidRPr="00AA6ADF">
              <w:rPr>
                <w:sz w:val="22"/>
                <w:szCs w:val="22"/>
              </w:rPr>
              <w:t>веществ</w:t>
            </w:r>
          </w:p>
        </w:tc>
        <w:tc>
          <w:tcPr>
            <w:tcW w:w="474"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2017г.</w:t>
            </w:r>
          </w:p>
        </w:tc>
        <w:tc>
          <w:tcPr>
            <w:tcW w:w="474"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2018г.</w:t>
            </w:r>
          </w:p>
        </w:tc>
        <w:tc>
          <w:tcPr>
            <w:tcW w:w="474"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2019г.</w:t>
            </w:r>
          </w:p>
        </w:tc>
        <w:tc>
          <w:tcPr>
            <w:tcW w:w="474"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2020г.</w:t>
            </w:r>
          </w:p>
        </w:tc>
        <w:tc>
          <w:tcPr>
            <w:tcW w:w="474"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2021г.</w:t>
            </w:r>
          </w:p>
        </w:tc>
        <w:tc>
          <w:tcPr>
            <w:tcW w:w="772" w:type="pct"/>
            <w:shd w:val="clear" w:color="auto" w:fill="auto"/>
            <w:vAlign w:val="center"/>
          </w:tcPr>
          <w:p w:rsidR="00645799" w:rsidRPr="00AA6ADF" w:rsidRDefault="00645799" w:rsidP="00DC285F">
            <w:pPr>
              <w:autoSpaceDE w:val="0"/>
              <w:autoSpaceDN w:val="0"/>
              <w:adjustRightInd w:val="0"/>
              <w:jc w:val="center"/>
              <w:rPr>
                <w:sz w:val="22"/>
                <w:szCs w:val="22"/>
                <w:lang w:val="ru-RU"/>
              </w:rPr>
            </w:pPr>
            <w:r w:rsidRPr="00AA6ADF">
              <w:rPr>
                <w:sz w:val="22"/>
                <w:szCs w:val="22"/>
                <w:lang w:val="ru-RU"/>
              </w:rPr>
              <w:t xml:space="preserve">Критерий </w:t>
            </w:r>
            <w:r w:rsidRPr="00AA6ADF">
              <w:rPr>
                <w:sz w:val="22"/>
                <w:szCs w:val="22"/>
              </w:rPr>
              <w:t>t</w:t>
            </w:r>
            <w:r w:rsidRPr="00AA6ADF">
              <w:rPr>
                <w:sz w:val="22"/>
                <w:szCs w:val="22"/>
                <w:lang w:val="ru-RU"/>
              </w:rPr>
              <w:t xml:space="preserve"> 2021г. в сравнении с 2020 г.</w:t>
            </w:r>
          </w:p>
        </w:tc>
        <w:tc>
          <w:tcPr>
            <w:tcW w:w="895"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Численность населения (2021 г.)</w:t>
            </w:r>
          </w:p>
        </w:tc>
      </w:tr>
      <w:tr w:rsidR="00645799" w:rsidRPr="00AA6ADF" w:rsidTr="00B61FBB">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Медь</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0,48</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772"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89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r>
      <w:tr w:rsidR="00645799" w:rsidRPr="00AA6ADF" w:rsidTr="00B61FBB">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Свинец</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0,11</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0,24</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1,187</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0,355</w:t>
            </w:r>
          </w:p>
        </w:tc>
        <w:tc>
          <w:tcPr>
            <w:tcW w:w="772"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1,0</w:t>
            </w:r>
          </w:p>
        </w:tc>
        <w:tc>
          <w:tcPr>
            <w:tcW w:w="89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13780</w:t>
            </w:r>
          </w:p>
        </w:tc>
      </w:tr>
      <w:tr w:rsidR="00645799" w:rsidRPr="00AA6ADF" w:rsidTr="00B61FBB">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Кадмий</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3,0</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2,38</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7,36</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1,42</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1,42</w:t>
            </w:r>
          </w:p>
        </w:tc>
        <w:tc>
          <w:tcPr>
            <w:tcW w:w="772"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w:t>
            </w:r>
          </w:p>
        </w:tc>
        <w:tc>
          <w:tcPr>
            <w:tcW w:w="89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23384</w:t>
            </w:r>
          </w:p>
        </w:tc>
      </w:tr>
      <w:tr w:rsidR="00645799" w:rsidRPr="00AA6ADF" w:rsidTr="00B61FBB">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Цинк</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4,67</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1,43</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5,46</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1,42</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0,355</w:t>
            </w:r>
          </w:p>
        </w:tc>
        <w:tc>
          <w:tcPr>
            <w:tcW w:w="772"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-1,57</w:t>
            </w:r>
          </w:p>
        </w:tc>
        <w:tc>
          <w:tcPr>
            <w:tcW w:w="89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13780</w:t>
            </w:r>
          </w:p>
        </w:tc>
      </w:tr>
      <w:tr w:rsidR="00645799" w:rsidRPr="00AA6ADF" w:rsidTr="00B61FBB">
        <w:trPr>
          <w:jc w:val="center"/>
        </w:trPr>
        <w:tc>
          <w:tcPr>
            <w:tcW w:w="961" w:type="pct"/>
            <w:shd w:val="clear" w:color="auto" w:fill="auto"/>
          </w:tcPr>
          <w:p w:rsidR="00645799" w:rsidRPr="00AA6ADF" w:rsidRDefault="00645799" w:rsidP="003046E0">
            <w:pPr>
              <w:autoSpaceDE w:val="0"/>
              <w:autoSpaceDN w:val="0"/>
              <w:adjustRightInd w:val="0"/>
              <w:jc w:val="both"/>
              <w:rPr>
                <w:sz w:val="22"/>
                <w:szCs w:val="22"/>
              </w:rPr>
            </w:pPr>
            <w:r w:rsidRPr="00AA6ADF">
              <w:rPr>
                <w:sz w:val="22"/>
                <w:szCs w:val="22"/>
              </w:rPr>
              <w:t>Никель</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3,89</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2,86</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0,71</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1,89</w:t>
            </w:r>
          </w:p>
        </w:tc>
        <w:tc>
          <w:tcPr>
            <w:tcW w:w="47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0,354</w:t>
            </w:r>
          </w:p>
        </w:tc>
        <w:tc>
          <w:tcPr>
            <w:tcW w:w="772"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-2,04</w:t>
            </w:r>
          </w:p>
        </w:tc>
        <w:tc>
          <w:tcPr>
            <w:tcW w:w="89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3823</w:t>
            </w:r>
          </w:p>
        </w:tc>
      </w:tr>
    </w:tbl>
    <w:p w:rsidR="00645799" w:rsidRPr="00AA6ADF" w:rsidRDefault="00645799" w:rsidP="003046E0">
      <w:pPr>
        <w:autoSpaceDE w:val="0"/>
        <w:autoSpaceDN w:val="0"/>
        <w:adjustRightInd w:val="0"/>
        <w:ind w:firstLine="708"/>
        <w:jc w:val="both"/>
        <w:rPr>
          <w:sz w:val="22"/>
          <w:szCs w:val="22"/>
        </w:rPr>
      </w:pP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 xml:space="preserve">С 2019 года превышений ПДК по меди не зарегистрировано. </w:t>
      </w:r>
      <w:proofErr w:type="gramStart"/>
      <w:r w:rsidRPr="00AA6ADF">
        <w:rPr>
          <w:sz w:val="24"/>
          <w:szCs w:val="24"/>
          <w:lang w:val="ru-RU"/>
        </w:rPr>
        <w:t>Доля проб почвы, не соответствующих гигиеническим нормативам по всем исследуемым санитарно-химическим показателям, составила в 2021 году 1,42 % ( в 2020г.- 1,9 %) (по свинцу – 0,355 %, по кадмию – 1,42 % (2020 г. -1,42 %), по цинку – 0,355 % (2020 г. – 1,42 %), по никелю – 0,354 % (2020 г. -1,89 %),</w:t>
      </w:r>
      <w:r w:rsidR="00E5360E" w:rsidRPr="00AA6ADF">
        <w:rPr>
          <w:sz w:val="24"/>
          <w:szCs w:val="24"/>
          <w:lang w:val="ru-RU"/>
        </w:rPr>
        <w:t xml:space="preserve"> </w:t>
      </w:r>
      <w:r w:rsidRPr="00AA6ADF">
        <w:rPr>
          <w:sz w:val="24"/>
          <w:szCs w:val="24"/>
          <w:lang w:val="ru-RU"/>
        </w:rPr>
        <w:t>что с учетом достоверности на уровне показателей 2020 года.</w:t>
      </w:r>
      <w:proofErr w:type="gramEnd"/>
      <w:r w:rsidRPr="00AA6ADF">
        <w:rPr>
          <w:sz w:val="24"/>
          <w:szCs w:val="24"/>
          <w:lang w:val="ru-RU"/>
        </w:rPr>
        <w:t xml:space="preserve"> В отчетном году, как и в прошлом, все пробы с превышением гигиенических нормативов отобраны на песчаных и супесчаных почвах селитебных территорий, ДОУ и в зоне рекреации Рязанского, Шиловского, Путятинского районов, а также в 2021 г. в п. Ермишь. Доля проб почвы, отобранных в селитебной зоне мониторинговых точек Рязанской области, не соответствующих гигиеническим нормативам по санитарно-химическим показателям</w:t>
      </w:r>
      <w:r w:rsidR="00E5360E" w:rsidRPr="00AA6ADF">
        <w:rPr>
          <w:sz w:val="24"/>
          <w:szCs w:val="24"/>
          <w:lang w:val="ru-RU"/>
        </w:rPr>
        <w:t xml:space="preserve"> </w:t>
      </w:r>
      <w:r w:rsidRPr="00AA6ADF">
        <w:rPr>
          <w:sz w:val="24"/>
          <w:szCs w:val="24"/>
          <w:lang w:val="ru-RU"/>
        </w:rPr>
        <w:t xml:space="preserve">составила в 2021 г. 2,22 % (2020 г. - 2,99 %), отобранных на территории детских учреждений и детских площадок –1,33 % (2020г. - 1,75 %). Все превышения гигиенических нормативов отмечены от 1,1 до 2,0 ПДК. </w:t>
      </w:r>
    </w:p>
    <w:p w:rsidR="00645799" w:rsidRPr="00AA6ADF" w:rsidRDefault="00E5360E" w:rsidP="003046E0">
      <w:pPr>
        <w:autoSpaceDE w:val="0"/>
        <w:autoSpaceDN w:val="0"/>
        <w:adjustRightInd w:val="0"/>
        <w:ind w:firstLine="709"/>
        <w:jc w:val="both"/>
        <w:rPr>
          <w:sz w:val="24"/>
          <w:szCs w:val="24"/>
          <w:lang w:val="ru-RU"/>
        </w:rPr>
      </w:pPr>
      <w:r w:rsidRPr="00AA6ADF">
        <w:rPr>
          <w:sz w:val="24"/>
          <w:szCs w:val="24"/>
          <w:lang w:val="ru-RU"/>
        </w:rPr>
        <w:t xml:space="preserve"> </w:t>
      </w:r>
      <w:r w:rsidR="00645799" w:rsidRPr="00AA6ADF">
        <w:rPr>
          <w:sz w:val="24"/>
          <w:szCs w:val="24"/>
          <w:lang w:val="ru-RU"/>
        </w:rPr>
        <w:t xml:space="preserve">По результатам лабораторных исследований за 2021 год проведено ранжирование территорий области по показателям суммарного загрязнения почв, полученных по формуле Саета, учитывающей фоновые показатели. В расчетах применялись средние концентрации загрязнения почв 5-ю тяжелыми элементами, из которых 3 вещества </w:t>
      </w:r>
      <w:r w:rsidR="00645799" w:rsidRPr="00AA6ADF">
        <w:rPr>
          <w:sz w:val="24"/>
          <w:szCs w:val="24"/>
        </w:rPr>
        <w:t>I</w:t>
      </w:r>
      <w:r w:rsidR="00645799" w:rsidRPr="00AA6ADF">
        <w:rPr>
          <w:sz w:val="24"/>
          <w:szCs w:val="24"/>
          <w:lang w:val="ru-RU"/>
        </w:rPr>
        <w:t xml:space="preserve"> класса опасности (свинец, кадмий, цинк) и 2 вещества </w:t>
      </w:r>
      <w:r w:rsidR="00645799" w:rsidRPr="00AA6ADF">
        <w:rPr>
          <w:sz w:val="24"/>
          <w:szCs w:val="24"/>
        </w:rPr>
        <w:t>II</w:t>
      </w:r>
      <w:r w:rsidR="00645799" w:rsidRPr="00AA6ADF">
        <w:rPr>
          <w:sz w:val="24"/>
          <w:szCs w:val="24"/>
          <w:lang w:val="ru-RU"/>
        </w:rPr>
        <w:t xml:space="preserve"> класса опасности (медь,</w:t>
      </w:r>
      <w:r w:rsidRPr="00AA6ADF">
        <w:rPr>
          <w:sz w:val="24"/>
          <w:szCs w:val="24"/>
          <w:lang w:val="ru-RU"/>
        </w:rPr>
        <w:t xml:space="preserve"> </w:t>
      </w:r>
      <w:r w:rsidR="00645799" w:rsidRPr="00AA6ADF">
        <w:rPr>
          <w:sz w:val="24"/>
          <w:szCs w:val="24"/>
          <w:lang w:val="ru-RU"/>
        </w:rPr>
        <w:t>никель). В результате самыми неблагополучными районами признаны Михайловский (5,25), Захаровский (4,318), Сараевский (4,087), Ухоловский (4,035), Сапожковский</w:t>
      </w:r>
      <w:r w:rsidRPr="00AA6ADF">
        <w:rPr>
          <w:sz w:val="24"/>
          <w:szCs w:val="24"/>
          <w:lang w:val="ru-RU"/>
        </w:rPr>
        <w:t xml:space="preserve"> </w:t>
      </w:r>
      <w:r w:rsidR="00645799" w:rsidRPr="00AA6ADF">
        <w:rPr>
          <w:sz w:val="24"/>
          <w:szCs w:val="24"/>
          <w:lang w:val="ru-RU"/>
        </w:rPr>
        <w:t>(3,112), Рязанский (2,182), Рыбновский (2,024).</w:t>
      </w:r>
    </w:p>
    <w:p w:rsidR="00645799" w:rsidRPr="00AA6ADF" w:rsidRDefault="00645799" w:rsidP="003046E0">
      <w:pPr>
        <w:autoSpaceDE w:val="0"/>
        <w:autoSpaceDN w:val="0"/>
        <w:adjustRightInd w:val="0"/>
        <w:jc w:val="center"/>
        <w:rPr>
          <w:b/>
          <w:sz w:val="22"/>
          <w:szCs w:val="22"/>
          <w:lang w:val="ru-RU"/>
        </w:rPr>
      </w:pPr>
    </w:p>
    <w:p w:rsidR="00645799" w:rsidRPr="00AA6ADF" w:rsidRDefault="00645799" w:rsidP="003046E0">
      <w:pPr>
        <w:autoSpaceDE w:val="0"/>
        <w:autoSpaceDN w:val="0"/>
        <w:adjustRightInd w:val="0"/>
        <w:jc w:val="center"/>
        <w:rPr>
          <w:b/>
          <w:sz w:val="22"/>
          <w:szCs w:val="22"/>
          <w:lang w:val="ru-RU"/>
        </w:rPr>
      </w:pPr>
    </w:p>
    <w:p w:rsidR="00645799" w:rsidRPr="00AA6ADF" w:rsidRDefault="00645799" w:rsidP="003046E0">
      <w:pPr>
        <w:autoSpaceDE w:val="0"/>
        <w:autoSpaceDN w:val="0"/>
        <w:adjustRightInd w:val="0"/>
        <w:jc w:val="center"/>
        <w:rPr>
          <w:b/>
          <w:sz w:val="22"/>
          <w:szCs w:val="22"/>
          <w:lang w:val="ru-RU"/>
        </w:rPr>
      </w:pPr>
    </w:p>
    <w:p w:rsidR="00645799" w:rsidRPr="00AA6ADF" w:rsidRDefault="00645799" w:rsidP="003046E0">
      <w:pPr>
        <w:autoSpaceDE w:val="0"/>
        <w:autoSpaceDN w:val="0"/>
        <w:adjustRightInd w:val="0"/>
        <w:jc w:val="center"/>
        <w:rPr>
          <w:b/>
          <w:sz w:val="22"/>
          <w:szCs w:val="22"/>
          <w:lang w:val="ru-RU"/>
        </w:rPr>
      </w:pPr>
    </w:p>
    <w:p w:rsidR="00645799" w:rsidRPr="00AA6ADF" w:rsidRDefault="00645799" w:rsidP="003046E0">
      <w:pPr>
        <w:autoSpaceDE w:val="0"/>
        <w:autoSpaceDN w:val="0"/>
        <w:adjustRightInd w:val="0"/>
        <w:jc w:val="center"/>
        <w:rPr>
          <w:b/>
          <w:sz w:val="22"/>
          <w:szCs w:val="22"/>
          <w:lang w:val="ru-RU"/>
        </w:rPr>
      </w:pPr>
    </w:p>
    <w:p w:rsidR="00645799" w:rsidRPr="00AA6ADF" w:rsidRDefault="00645799" w:rsidP="003046E0">
      <w:pPr>
        <w:autoSpaceDE w:val="0"/>
        <w:autoSpaceDN w:val="0"/>
        <w:adjustRightInd w:val="0"/>
        <w:jc w:val="center"/>
        <w:rPr>
          <w:b/>
          <w:sz w:val="22"/>
          <w:szCs w:val="22"/>
          <w:lang w:val="ru-RU"/>
        </w:rPr>
      </w:pPr>
    </w:p>
    <w:p w:rsidR="00645799" w:rsidRPr="00AA6ADF" w:rsidRDefault="00145FB7" w:rsidP="003046E0">
      <w:pPr>
        <w:autoSpaceDE w:val="0"/>
        <w:autoSpaceDN w:val="0"/>
        <w:adjustRightInd w:val="0"/>
        <w:jc w:val="center"/>
      </w:pPr>
      <w:r>
        <w:rPr>
          <w:lang w:val="ru-RU" w:eastAsia="ru-RU"/>
        </w:rPr>
        <w:drawing>
          <wp:inline distT="0" distB="0" distL="0" distR="0">
            <wp:extent cx="4937760" cy="3874770"/>
            <wp:effectExtent l="19050" t="0" r="0" b="0"/>
            <wp:docPr id="133" name="Рисунок 2" descr="Описание: C:\Users\paramonov\Desktop\госдоклад почва 2021\госдоклад Рязанская обл почва 2021\сает 2021 поч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paramonov\Desktop\госдоклад почва 2021\госдоклад Рязанская обл почва 2021\сает 2021 почва.tif"/>
                    <pic:cNvPicPr>
                      <a:picLocks noChangeAspect="1" noChangeArrowheads="1"/>
                    </pic:cNvPicPr>
                  </pic:nvPicPr>
                  <pic:blipFill>
                    <a:blip r:embed="rId26" cstate="print"/>
                    <a:srcRect/>
                    <a:stretch>
                      <a:fillRect/>
                    </a:stretch>
                  </pic:blipFill>
                  <pic:spPr bwMode="auto">
                    <a:xfrm>
                      <a:off x="0" y="0"/>
                      <a:ext cx="4937760" cy="3874770"/>
                    </a:xfrm>
                    <a:prstGeom prst="rect">
                      <a:avLst/>
                    </a:prstGeom>
                    <a:noFill/>
                    <a:ln w="9525">
                      <a:noFill/>
                      <a:miter lim="800000"/>
                      <a:headEnd/>
                      <a:tailEnd/>
                    </a:ln>
                  </pic:spPr>
                </pic:pic>
              </a:graphicData>
            </a:graphic>
          </wp:inline>
        </w:drawing>
      </w:r>
    </w:p>
    <w:p w:rsidR="00221CC3" w:rsidRPr="00AA6ADF" w:rsidRDefault="00221CC3" w:rsidP="00221CC3">
      <w:pPr>
        <w:autoSpaceDE w:val="0"/>
        <w:autoSpaceDN w:val="0"/>
        <w:adjustRightInd w:val="0"/>
        <w:jc w:val="center"/>
        <w:rPr>
          <w:b/>
          <w:sz w:val="22"/>
          <w:szCs w:val="22"/>
          <w:lang w:val="ru-RU"/>
        </w:rPr>
      </w:pPr>
      <w:r w:rsidRPr="00AA6ADF">
        <w:rPr>
          <w:b/>
          <w:sz w:val="22"/>
          <w:szCs w:val="22"/>
          <w:lang w:val="ru-RU"/>
        </w:rPr>
        <w:t xml:space="preserve">Рис.13 Ранжирование административных территорий Рязанской области </w:t>
      </w:r>
    </w:p>
    <w:p w:rsidR="00221CC3" w:rsidRPr="00AA6ADF" w:rsidRDefault="00221CC3" w:rsidP="00221CC3">
      <w:pPr>
        <w:autoSpaceDE w:val="0"/>
        <w:autoSpaceDN w:val="0"/>
        <w:adjustRightInd w:val="0"/>
        <w:jc w:val="center"/>
        <w:rPr>
          <w:b/>
          <w:sz w:val="22"/>
          <w:szCs w:val="22"/>
          <w:lang w:val="ru-RU"/>
        </w:rPr>
      </w:pPr>
      <w:r w:rsidRPr="00AA6ADF">
        <w:rPr>
          <w:b/>
          <w:sz w:val="22"/>
          <w:szCs w:val="22"/>
          <w:lang w:val="ru-RU"/>
        </w:rPr>
        <w:t>по суммарному показателю загрязнения почв (по Саету).</w:t>
      </w:r>
    </w:p>
    <w:p w:rsidR="00221CC3" w:rsidRPr="00AA6ADF" w:rsidRDefault="00221CC3" w:rsidP="00221CC3">
      <w:pPr>
        <w:autoSpaceDE w:val="0"/>
        <w:autoSpaceDN w:val="0"/>
        <w:adjustRightInd w:val="0"/>
        <w:jc w:val="center"/>
        <w:rPr>
          <w:b/>
          <w:lang w:val="ru-RU"/>
        </w:rPr>
      </w:pPr>
    </w:p>
    <w:p w:rsidR="00645799" w:rsidRPr="00AA6ADF" w:rsidRDefault="00645799" w:rsidP="003046E0">
      <w:pPr>
        <w:autoSpaceDE w:val="0"/>
        <w:autoSpaceDN w:val="0"/>
        <w:adjustRightInd w:val="0"/>
        <w:jc w:val="center"/>
        <w:rPr>
          <w:b/>
          <w:lang w:val="ru-RU"/>
        </w:rPr>
      </w:pP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За 2021 год отобрано 290 проб почвы на микробиологические показатели (2020 г. – 421 проба), оценивались в соответствии с требованиями СанПиН 2.1.7.1287-03 «Санитарно-эпидемиологические требования к качеству почвы». Бактерии группы кишечной палочки обнаружены в</w:t>
      </w:r>
      <w:r w:rsidR="00E5360E" w:rsidRPr="00AA6ADF">
        <w:rPr>
          <w:sz w:val="24"/>
          <w:szCs w:val="24"/>
          <w:lang w:val="ru-RU"/>
        </w:rPr>
        <w:t xml:space="preserve"> </w:t>
      </w:r>
      <w:r w:rsidRPr="00AA6ADF">
        <w:rPr>
          <w:sz w:val="24"/>
          <w:szCs w:val="24"/>
          <w:lang w:val="ru-RU"/>
        </w:rPr>
        <w:t>47 пробах почвы, что составило</w:t>
      </w:r>
      <w:r w:rsidR="00E5360E" w:rsidRPr="00AA6ADF">
        <w:rPr>
          <w:sz w:val="24"/>
          <w:szCs w:val="24"/>
          <w:lang w:val="ru-RU"/>
        </w:rPr>
        <w:t xml:space="preserve"> </w:t>
      </w:r>
      <w:r w:rsidRPr="00AA6ADF">
        <w:rPr>
          <w:sz w:val="24"/>
          <w:szCs w:val="24"/>
          <w:lang w:val="ru-RU"/>
        </w:rPr>
        <w:t>16,2 %</w:t>
      </w:r>
      <w:r w:rsidR="00E5360E" w:rsidRPr="00AA6ADF">
        <w:rPr>
          <w:sz w:val="24"/>
          <w:szCs w:val="24"/>
          <w:lang w:val="ru-RU"/>
        </w:rPr>
        <w:t xml:space="preserve"> </w:t>
      </w:r>
      <w:r w:rsidRPr="00AA6ADF">
        <w:rPr>
          <w:sz w:val="24"/>
          <w:szCs w:val="24"/>
          <w:lang w:val="ru-RU"/>
        </w:rPr>
        <w:t>(в 2020 г. – 85 проб - 20,19 %) в 27 мониторинговых точках на 17 административных территориях Рязанской области: Рязанский, Рыбновский, Спасский, Ухоловский, Путятинский, Сапожковский, Пителинский, Клепиковский, Старожиловский, Шацкий, Кадомский, Ермишинский, Касимовский, Шиловский, Сасовский районы, а также в г. Касимове, г. Рязани (в 2020 г. - в 36 мониторинговых точках на 18-ти</w:t>
      </w:r>
      <w:r w:rsidR="00E5360E" w:rsidRPr="00AA6ADF">
        <w:rPr>
          <w:sz w:val="24"/>
          <w:szCs w:val="24"/>
          <w:lang w:val="ru-RU"/>
        </w:rPr>
        <w:t xml:space="preserve"> </w:t>
      </w:r>
      <w:r w:rsidRPr="00AA6ADF">
        <w:rPr>
          <w:sz w:val="24"/>
          <w:szCs w:val="24"/>
          <w:lang w:val="ru-RU"/>
        </w:rPr>
        <w:t>административных территориях Рязанской области). В 2021 г. в двух пробах на территории двух (2020 г. – 6) муниципальных образований (Сапожковский и Ухоловский районы) определялись высокие индексы энтерококков, являющиеся индикаторами свежего фекального загрязнения почвы. Процент нестандартных проб составили 0,68 % (в 2020 г. – 1,66 %).</w:t>
      </w: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 xml:space="preserve">Доля проб почвы, не соответствующих гигиеническим нормативам по всем исследуемым микробиологическим показателям в 2021 году составила 16,2 % (2020 г. – 20,43 %), что с учетом достоверности соответствует уровню прошлого года. </w:t>
      </w:r>
    </w:p>
    <w:p w:rsidR="00645799" w:rsidRPr="00AA6ADF" w:rsidRDefault="00645799" w:rsidP="003046E0">
      <w:pPr>
        <w:autoSpaceDE w:val="0"/>
        <w:autoSpaceDN w:val="0"/>
        <w:adjustRightInd w:val="0"/>
        <w:ind w:firstLine="709"/>
        <w:jc w:val="right"/>
        <w:rPr>
          <w:b/>
          <w:szCs w:val="22"/>
          <w:lang w:val="ru-RU"/>
        </w:rPr>
      </w:pPr>
    </w:p>
    <w:p w:rsidR="00645799" w:rsidRPr="00AA6ADF" w:rsidRDefault="00645799" w:rsidP="003046E0">
      <w:pPr>
        <w:autoSpaceDE w:val="0"/>
        <w:autoSpaceDN w:val="0"/>
        <w:adjustRightInd w:val="0"/>
        <w:ind w:firstLine="709"/>
        <w:jc w:val="right"/>
        <w:rPr>
          <w:sz w:val="22"/>
          <w:szCs w:val="22"/>
          <w:lang w:val="ru-RU"/>
        </w:rPr>
      </w:pPr>
      <w:r w:rsidRPr="00AA6ADF">
        <w:rPr>
          <w:sz w:val="22"/>
          <w:szCs w:val="22"/>
          <w:lang w:val="ru-RU"/>
        </w:rPr>
        <w:t>Таблица №</w:t>
      </w:r>
      <w:r w:rsidR="0094701F">
        <w:rPr>
          <w:sz w:val="22"/>
          <w:szCs w:val="22"/>
          <w:lang w:val="ru-RU"/>
        </w:rPr>
        <w:t>65</w:t>
      </w:r>
    </w:p>
    <w:p w:rsidR="00645799" w:rsidRPr="00AA6ADF" w:rsidRDefault="00645799" w:rsidP="003046E0">
      <w:pPr>
        <w:autoSpaceDE w:val="0"/>
        <w:autoSpaceDN w:val="0"/>
        <w:adjustRightInd w:val="0"/>
        <w:jc w:val="center"/>
        <w:rPr>
          <w:b/>
          <w:sz w:val="22"/>
          <w:szCs w:val="22"/>
          <w:lang w:val="ru-RU"/>
        </w:rPr>
      </w:pPr>
      <w:r w:rsidRPr="00AA6ADF">
        <w:rPr>
          <w:b/>
          <w:sz w:val="22"/>
          <w:szCs w:val="22"/>
          <w:lang w:val="ru-RU"/>
        </w:rPr>
        <w:t>Доля проб почвы населенных мест Рязанской области, не соответствуюших гигиеническим требованиям по микробиологическим показателям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801"/>
        <w:gridCol w:w="801"/>
        <w:gridCol w:w="800"/>
        <w:gridCol w:w="800"/>
        <w:gridCol w:w="800"/>
        <w:gridCol w:w="2063"/>
        <w:gridCol w:w="1474"/>
      </w:tblGrid>
      <w:tr w:rsidR="00DC285F" w:rsidRPr="00AA6ADF" w:rsidTr="00DC285F">
        <w:tc>
          <w:tcPr>
            <w:tcW w:w="96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Возбудители кишечных инфекций</w:t>
            </w:r>
          </w:p>
        </w:tc>
        <w:tc>
          <w:tcPr>
            <w:tcW w:w="428" w:type="pct"/>
            <w:shd w:val="clear" w:color="auto" w:fill="auto"/>
            <w:vAlign w:val="center"/>
          </w:tcPr>
          <w:p w:rsidR="00645799" w:rsidRPr="00AA6ADF" w:rsidRDefault="00645799" w:rsidP="00DC285F">
            <w:pPr>
              <w:autoSpaceDE w:val="0"/>
              <w:autoSpaceDN w:val="0"/>
              <w:adjustRightInd w:val="0"/>
              <w:ind w:left="-57" w:right="-57"/>
              <w:jc w:val="center"/>
              <w:rPr>
                <w:sz w:val="22"/>
                <w:szCs w:val="22"/>
              </w:rPr>
            </w:pPr>
            <w:r w:rsidRPr="00AA6ADF">
              <w:rPr>
                <w:sz w:val="22"/>
                <w:szCs w:val="22"/>
              </w:rPr>
              <w:t>2017г.</w:t>
            </w:r>
          </w:p>
        </w:tc>
        <w:tc>
          <w:tcPr>
            <w:tcW w:w="428" w:type="pct"/>
            <w:shd w:val="clear" w:color="auto" w:fill="auto"/>
            <w:vAlign w:val="center"/>
          </w:tcPr>
          <w:p w:rsidR="00645799" w:rsidRPr="00AA6ADF" w:rsidRDefault="00645799" w:rsidP="00DC285F">
            <w:pPr>
              <w:autoSpaceDE w:val="0"/>
              <w:autoSpaceDN w:val="0"/>
              <w:adjustRightInd w:val="0"/>
              <w:ind w:left="-57" w:right="-57"/>
              <w:jc w:val="center"/>
              <w:rPr>
                <w:sz w:val="22"/>
                <w:szCs w:val="22"/>
              </w:rPr>
            </w:pPr>
            <w:r w:rsidRPr="00AA6ADF">
              <w:rPr>
                <w:sz w:val="22"/>
                <w:szCs w:val="22"/>
              </w:rPr>
              <w:t>2018г.</w:t>
            </w:r>
          </w:p>
        </w:tc>
        <w:tc>
          <w:tcPr>
            <w:tcW w:w="428" w:type="pct"/>
            <w:shd w:val="clear" w:color="auto" w:fill="auto"/>
            <w:vAlign w:val="center"/>
          </w:tcPr>
          <w:p w:rsidR="00645799" w:rsidRPr="00AA6ADF" w:rsidRDefault="00645799" w:rsidP="00DC285F">
            <w:pPr>
              <w:autoSpaceDE w:val="0"/>
              <w:autoSpaceDN w:val="0"/>
              <w:adjustRightInd w:val="0"/>
              <w:ind w:left="-57" w:right="-57"/>
              <w:jc w:val="center"/>
              <w:rPr>
                <w:sz w:val="22"/>
                <w:szCs w:val="22"/>
              </w:rPr>
            </w:pPr>
            <w:r w:rsidRPr="00AA6ADF">
              <w:rPr>
                <w:sz w:val="22"/>
                <w:szCs w:val="22"/>
              </w:rPr>
              <w:t>2019г.</w:t>
            </w:r>
          </w:p>
        </w:tc>
        <w:tc>
          <w:tcPr>
            <w:tcW w:w="428" w:type="pct"/>
            <w:shd w:val="clear" w:color="auto" w:fill="auto"/>
            <w:vAlign w:val="center"/>
          </w:tcPr>
          <w:p w:rsidR="00645799" w:rsidRPr="00AA6ADF" w:rsidRDefault="00645799" w:rsidP="00DC285F">
            <w:pPr>
              <w:autoSpaceDE w:val="0"/>
              <w:autoSpaceDN w:val="0"/>
              <w:adjustRightInd w:val="0"/>
              <w:ind w:left="-57" w:right="-57"/>
              <w:jc w:val="center"/>
              <w:rPr>
                <w:sz w:val="22"/>
                <w:szCs w:val="22"/>
              </w:rPr>
            </w:pPr>
            <w:r w:rsidRPr="00AA6ADF">
              <w:rPr>
                <w:sz w:val="22"/>
                <w:szCs w:val="22"/>
              </w:rPr>
              <w:t>2020г.</w:t>
            </w:r>
          </w:p>
        </w:tc>
        <w:tc>
          <w:tcPr>
            <w:tcW w:w="428" w:type="pct"/>
            <w:shd w:val="clear" w:color="auto" w:fill="auto"/>
            <w:vAlign w:val="center"/>
          </w:tcPr>
          <w:p w:rsidR="00645799" w:rsidRPr="00AA6ADF" w:rsidRDefault="00645799" w:rsidP="00DC285F">
            <w:pPr>
              <w:autoSpaceDE w:val="0"/>
              <w:autoSpaceDN w:val="0"/>
              <w:adjustRightInd w:val="0"/>
              <w:ind w:left="-57" w:right="-57"/>
              <w:jc w:val="center"/>
              <w:rPr>
                <w:sz w:val="22"/>
                <w:szCs w:val="22"/>
              </w:rPr>
            </w:pPr>
            <w:r w:rsidRPr="00AA6ADF">
              <w:rPr>
                <w:sz w:val="22"/>
                <w:szCs w:val="22"/>
              </w:rPr>
              <w:t>2021г.</w:t>
            </w:r>
          </w:p>
        </w:tc>
        <w:tc>
          <w:tcPr>
            <w:tcW w:w="1103" w:type="pct"/>
            <w:shd w:val="clear" w:color="auto" w:fill="auto"/>
            <w:vAlign w:val="center"/>
          </w:tcPr>
          <w:p w:rsidR="00645799" w:rsidRPr="00AA6ADF" w:rsidRDefault="00645799" w:rsidP="00DC285F">
            <w:pPr>
              <w:autoSpaceDE w:val="0"/>
              <w:autoSpaceDN w:val="0"/>
              <w:adjustRightInd w:val="0"/>
              <w:jc w:val="center"/>
              <w:rPr>
                <w:sz w:val="22"/>
                <w:szCs w:val="22"/>
                <w:lang w:val="ru-RU"/>
              </w:rPr>
            </w:pPr>
            <w:r w:rsidRPr="00AA6ADF">
              <w:rPr>
                <w:sz w:val="22"/>
                <w:szCs w:val="22"/>
                <w:lang w:val="ru-RU"/>
              </w:rPr>
              <w:t xml:space="preserve">Критерий </w:t>
            </w:r>
            <w:r w:rsidRPr="00AA6ADF">
              <w:rPr>
                <w:sz w:val="22"/>
                <w:szCs w:val="22"/>
              </w:rPr>
              <w:t>t</w:t>
            </w:r>
            <w:r w:rsidRPr="00AA6ADF">
              <w:rPr>
                <w:sz w:val="22"/>
                <w:szCs w:val="22"/>
                <w:lang w:val="ru-RU"/>
              </w:rPr>
              <w:t xml:space="preserve"> 2021г. в сравнении с 2020 г.</w:t>
            </w:r>
          </w:p>
        </w:tc>
        <w:tc>
          <w:tcPr>
            <w:tcW w:w="78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Численность населения (2021 г.)</w:t>
            </w:r>
          </w:p>
        </w:tc>
      </w:tr>
      <w:tr w:rsidR="00DC285F" w:rsidRPr="00AA6ADF" w:rsidTr="00DC285F">
        <w:tc>
          <w:tcPr>
            <w:tcW w:w="96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БГКП</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11,67</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18,57</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18,64</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20,19</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16,2</w:t>
            </w:r>
          </w:p>
        </w:tc>
        <w:tc>
          <w:tcPr>
            <w:tcW w:w="1103"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-1,365</w:t>
            </w:r>
          </w:p>
        </w:tc>
        <w:tc>
          <w:tcPr>
            <w:tcW w:w="78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784790</w:t>
            </w:r>
          </w:p>
        </w:tc>
      </w:tr>
      <w:tr w:rsidR="00DC285F" w:rsidRPr="00AA6ADF" w:rsidTr="00DC285F">
        <w:tc>
          <w:tcPr>
            <w:tcW w:w="96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энтерококки</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0</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3,57</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0,76</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1,66</w:t>
            </w:r>
          </w:p>
        </w:tc>
        <w:tc>
          <w:tcPr>
            <w:tcW w:w="42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0,68</w:t>
            </w:r>
          </w:p>
        </w:tc>
        <w:tc>
          <w:tcPr>
            <w:tcW w:w="1103"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-1,229</w:t>
            </w:r>
          </w:p>
        </w:tc>
        <w:tc>
          <w:tcPr>
            <w:tcW w:w="78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3025</w:t>
            </w:r>
          </w:p>
        </w:tc>
      </w:tr>
    </w:tbl>
    <w:p w:rsidR="00645799" w:rsidRDefault="00645799" w:rsidP="003046E0">
      <w:pPr>
        <w:autoSpaceDE w:val="0"/>
        <w:autoSpaceDN w:val="0"/>
        <w:adjustRightInd w:val="0"/>
        <w:ind w:firstLine="709"/>
        <w:jc w:val="both"/>
        <w:rPr>
          <w:lang w:val="ru-RU"/>
        </w:rPr>
      </w:pPr>
    </w:p>
    <w:p w:rsidR="00DF0BAD" w:rsidRPr="00AA6ADF" w:rsidRDefault="00DF0BAD" w:rsidP="003046E0">
      <w:pPr>
        <w:autoSpaceDE w:val="0"/>
        <w:autoSpaceDN w:val="0"/>
        <w:adjustRightInd w:val="0"/>
        <w:ind w:firstLine="709"/>
        <w:jc w:val="both"/>
        <w:rPr>
          <w:lang w:val="ru-RU"/>
        </w:rPr>
      </w:pPr>
    </w:p>
    <w:p w:rsidR="00645799" w:rsidRPr="00AA6ADF" w:rsidRDefault="00645799" w:rsidP="003046E0">
      <w:pPr>
        <w:autoSpaceDE w:val="0"/>
        <w:autoSpaceDN w:val="0"/>
        <w:adjustRightInd w:val="0"/>
        <w:jc w:val="right"/>
        <w:rPr>
          <w:sz w:val="22"/>
          <w:szCs w:val="22"/>
          <w:lang w:val="ru-RU"/>
        </w:rPr>
      </w:pPr>
      <w:r w:rsidRPr="00AA6ADF">
        <w:rPr>
          <w:sz w:val="22"/>
          <w:szCs w:val="22"/>
          <w:lang w:val="ru-RU"/>
        </w:rPr>
        <w:t>Таблица №</w:t>
      </w:r>
      <w:r w:rsidR="0094701F">
        <w:rPr>
          <w:sz w:val="22"/>
          <w:szCs w:val="22"/>
          <w:lang w:val="ru-RU"/>
        </w:rPr>
        <w:t>66</w:t>
      </w:r>
    </w:p>
    <w:p w:rsidR="00645799" w:rsidRPr="00AA6ADF" w:rsidRDefault="00645799" w:rsidP="00DC285F">
      <w:pPr>
        <w:autoSpaceDE w:val="0"/>
        <w:autoSpaceDN w:val="0"/>
        <w:adjustRightInd w:val="0"/>
        <w:jc w:val="center"/>
        <w:rPr>
          <w:b/>
          <w:sz w:val="22"/>
          <w:szCs w:val="22"/>
          <w:lang w:val="ru-RU"/>
        </w:rPr>
      </w:pPr>
      <w:r w:rsidRPr="00AA6ADF">
        <w:rPr>
          <w:b/>
          <w:sz w:val="22"/>
          <w:szCs w:val="22"/>
          <w:lang w:val="ru-RU"/>
        </w:rPr>
        <w:t>Доля проб почвы населенных мест Рязанской области, не соответствуюших гигиеническим требованиям по паразитологическим показателям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964"/>
        <w:gridCol w:w="964"/>
        <w:gridCol w:w="964"/>
        <w:gridCol w:w="962"/>
        <w:gridCol w:w="893"/>
        <w:gridCol w:w="1270"/>
        <w:gridCol w:w="1512"/>
      </w:tblGrid>
      <w:tr w:rsidR="00645799" w:rsidRPr="00AA6ADF" w:rsidTr="00DC285F">
        <w:tc>
          <w:tcPr>
            <w:tcW w:w="946"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Возбудители паразитоло-гических заболеваний</w:t>
            </w:r>
          </w:p>
        </w:tc>
        <w:tc>
          <w:tcPr>
            <w:tcW w:w="519"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2017г.</w:t>
            </w:r>
          </w:p>
        </w:tc>
        <w:tc>
          <w:tcPr>
            <w:tcW w:w="519"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2018г.</w:t>
            </w:r>
          </w:p>
        </w:tc>
        <w:tc>
          <w:tcPr>
            <w:tcW w:w="519"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2019г.</w:t>
            </w:r>
          </w:p>
        </w:tc>
        <w:tc>
          <w:tcPr>
            <w:tcW w:w="518"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2020г.</w:t>
            </w:r>
          </w:p>
        </w:tc>
        <w:tc>
          <w:tcPr>
            <w:tcW w:w="481" w:type="pct"/>
            <w:shd w:val="clear" w:color="auto" w:fill="auto"/>
            <w:vAlign w:val="center"/>
          </w:tcPr>
          <w:p w:rsidR="00645799" w:rsidRPr="00AA6ADF" w:rsidRDefault="00645799" w:rsidP="00DC285F">
            <w:pPr>
              <w:autoSpaceDE w:val="0"/>
              <w:autoSpaceDN w:val="0"/>
              <w:adjustRightInd w:val="0"/>
              <w:jc w:val="center"/>
              <w:rPr>
                <w:sz w:val="22"/>
                <w:szCs w:val="22"/>
              </w:rPr>
            </w:pPr>
            <w:r w:rsidRPr="00AA6ADF">
              <w:rPr>
                <w:sz w:val="22"/>
                <w:szCs w:val="22"/>
              </w:rPr>
              <w:t>2021г.</w:t>
            </w:r>
          </w:p>
        </w:tc>
        <w:tc>
          <w:tcPr>
            <w:tcW w:w="684" w:type="pct"/>
            <w:shd w:val="clear" w:color="auto" w:fill="auto"/>
          </w:tcPr>
          <w:p w:rsidR="00645799" w:rsidRPr="00AA6ADF" w:rsidRDefault="00645799" w:rsidP="003046E0">
            <w:pPr>
              <w:autoSpaceDE w:val="0"/>
              <w:autoSpaceDN w:val="0"/>
              <w:adjustRightInd w:val="0"/>
              <w:jc w:val="center"/>
              <w:rPr>
                <w:sz w:val="22"/>
                <w:szCs w:val="22"/>
                <w:lang w:val="ru-RU"/>
              </w:rPr>
            </w:pPr>
            <w:r w:rsidRPr="00AA6ADF">
              <w:rPr>
                <w:sz w:val="22"/>
                <w:szCs w:val="22"/>
                <w:lang w:val="ru-RU"/>
              </w:rPr>
              <w:t xml:space="preserve">Критерий </w:t>
            </w:r>
            <w:r w:rsidRPr="00AA6ADF">
              <w:rPr>
                <w:sz w:val="22"/>
                <w:szCs w:val="22"/>
              </w:rPr>
              <w:t>t</w:t>
            </w:r>
            <w:r w:rsidRPr="00AA6ADF">
              <w:rPr>
                <w:sz w:val="22"/>
                <w:szCs w:val="22"/>
                <w:lang w:val="ru-RU"/>
              </w:rPr>
              <w:t xml:space="preserve"> 2021г. в сравнении с 2020 г.</w:t>
            </w:r>
          </w:p>
        </w:tc>
        <w:tc>
          <w:tcPr>
            <w:tcW w:w="81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Численность населения (2021 г.)</w:t>
            </w:r>
          </w:p>
        </w:tc>
      </w:tr>
      <w:tr w:rsidR="00645799" w:rsidRPr="00AA6ADF" w:rsidTr="00B61FBB">
        <w:tc>
          <w:tcPr>
            <w:tcW w:w="946"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токсокары</w:t>
            </w:r>
          </w:p>
        </w:tc>
        <w:tc>
          <w:tcPr>
            <w:tcW w:w="519"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2,11</w:t>
            </w:r>
          </w:p>
        </w:tc>
        <w:tc>
          <w:tcPr>
            <w:tcW w:w="519"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3,09</w:t>
            </w:r>
          </w:p>
        </w:tc>
        <w:tc>
          <w:tcPr>
            <w:tcW w:w="519"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2,61</w:t>
            </w:r>
          </w:p>
        </w:tc>
        <w:tc>
          <w:tcPr>
            <w:tcW w:w="518"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2,13</w:t>
            </w:r>
          </w:p>
        </w:tc>
        <w:tc>
          <w:tcPr>
            <w:tcW w:w="481"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3,558</w:t>
            </w:r>
          </w:p>
        </w:tc>
        <w:tc>
          <w:tcPr>
            <w:tcW w:w="684"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1,09</w:t>
            </w:r>
          </w:p>
        </w:tc>
        <w:tc>
          <w:tcPr>
            <w:tcW w:w="815" w:type="pct"/>
            <w:shd w:val="clear" w:color="auto" w:fill="auto"/>
          </w:tcPr>
          <w:p w:rsidR="00645799" w:rsidRPr="00AA6ADF" w:rsidRDefault="00645799" w:rsidP="003046E0">
            <w:pPr>
              <w:autoSpaceDE w:val="0"/>
              <w:autoSpaceDN w:val="0"/>
              <w:adjustRightInd w:val="0"/>
              <w:jc w:val="center"/>
              <w:rPr>
                <w:sz w:val="22"/>
                <w:szCs w:val="22"/>
              </w:rPr>
            </w:pPr>
            <w:r w:rsidRPr="00AA6ADF">
              <w:rPr>
                <w:sz w:val="22"/>
                <w:szCs w:val="22"/>
              </w:rPr>
              <w:t>92845</w:t>
            </w:r>
          </w:p>
        </w:tc>
      </w:tr>
    </w:tbl>
    <w:p w:rsidR="00645799" w:rsidRPr="00AA6ADF" w:rsidRDefault="00645799" w:rsidP="003046E0">
      <w:pPr>
        <w:jc w:val="center"/>
      </w:pP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Доля проб почвы, не соответствующих гигиеническим требованиям по паразитологическим показателям</w:t>
      </w:r>
      <w:r w:rsidR="00E5360E" w:rsidRPr="00AA6ADF">
        <w:rPr>
          <w:sz w:val="24"/>
          <w:szCs w:val="24"/>
          <w:lang w:val="ru-RU"/>
        </w:rPr>
        <w:t xml:space="preserve"> </w:t>
      </w:r>
      <w:r w:rsidRPr="00AA6ADF">
        <w:rPr>
          <w:sz w:val="24"/>
          <w:szCs w:val="24"/>
          <w:lang w:val="ru-RU"/>
        </w:rPr>
        <w:t>в отчетном году, составила 3,558 % (2020 г. - 2,13 %), т.е. в соответствии с критерием достоверности - на уровне прошлого года.</w:t>
      </w:r>
      <w:r w:rsidR="00E5360E" w:rsidRPr="00AA6ADF">
        <w:rPr>
          <w:sz w:val="24"/>
          <w:szCs w:val="24"/>
          <w:lang w:val="ru-RU"/>
        </w:rPr>
        <w:t xml:space="preserve"> </w:t>
      </w:r>
      <w:r w:rsidRPr="00AA6ADF">
        <w:rPr>
          <w:sz w:val="24"/>
          <w:szCs w:val="24"/>
          <w:lang w:val="ru-RU"/>
        </w:rPr>
        <w:t>В 2021 г. нестандартные пробы зарегистрированы в 8 (2020 г. – 9) или 28,57 % муниципальных образований: Пителинском, Рязанском, Шацком, Спасском, Сараевском, Сапожковском районах, а также</w:t>
      </w:r>
      <w:r w:rsidR="00E5360E" w:rsidRPr="00AA6ADF">
        <w:rPr>
          <w:sz w:val="24"/>
          <w:szCs w:val="24"/>
          <w:lang w:val="ru-RU"/>
        </w:rPr>
        <w:t xml:space="preserve"> </w:t>
      </w:r>
      <w:r w:rsidRPr="00AA6ADF">
        <w:rPr>
          <w:sz w:val="24"/>
          <w:szCs w:val="24"/>
          <w:lang w:val="ru-RU"/>
        </w:rPr>
        <w:t>в г. Рязани, г. Касимов. Доля проб почвы, отобранных в селитебной зоне мониторинговых точек Рязанской области, не соответствующих гигиеническим нормативам по паразитологическим показателям,</w:t>
      </w:r>
      <w:r w:rsidR="00E5360E" w:rsidRPr="00AA6ADF">
        <w:rPr>
          <w:sz w:val="24"/>
          <w:szCs w:val="24"/>
          <w:lang w:val="ru-RU"/>
        </w:rPr>
        <w:t xml:space="preserve"> </w:t>
      </w:r>
      <w:r w:rsidRPr="00AA6ADF">
        <w:rPr>
          <w:sz w:val="24"/>
          <w:szCs w:val="24"/>
          <w:lang w:val="ru-RU"/>
        </w:rPr>
        <w:t xml:space="preserve">составила в 2021 г. – 4,44 % (2020 г. - 4,48 %), отобранных на территории детских учреждений и детских площадок – 4 % (2020 г. - 2,62 %). </w:t>
      </w:r>
    </w:p>
    <w:p w:rsidR="00645799" w:rsidRPr="00AA6ADF" w:rsidRDefault="00645799" w:rsidP="003046E0">
      <w:pPr>
        <w:autoSpaceDE w:val="0"/>
        <w:autoSpaceDN w:val="0"/>
        <w:adjustRightInd w:val="0"/>
        <w:ind w:firstLine="709"/>
        <w:jc w:val="both"/>
        <w:rPr>
          <w:sz w:val="24"/>
          <w:szCs w:val="24"/>
          <w:lang w:val="ru-RU"/>
        </w:rPr>
      </w:pPr>
      <w:r w:rsidRPr="00AA6ADF">
        <w:rPr>
          <w:sz w:val="24"/>
          <w:szCs w:val="24"/>
          <w:lang w:val="ru-RU"/>
        </w:rPr>
        <w:t>За 2021 год отбрано 26 проб на показатели радиационной безопасности почвы (2020 г. - 24 пробы). Плотность загрязнения почвы техногенными радионуклидами не превышает 370 кБк/м2 (</w:t>
      </w:r>
      <w:r w:rsidRPr="00AA6ADF">
        <w:rPr>
          <w:sz w:val="24"/>
          <w:szCs w:val="24"/>
        </w:rPr>
        <w:t>Cs</w:t>
      </w:r>
      <w:r w:rsidRPr="00AA6ADF">
        <w:rPr>
          <w:sz w:val="24"/>
          <w:szCs w:val="24"/>
          <w:lang w:val="ru-RU"/>
        </w:rPr>
        <w:t xml:space="preserve"> 137). Максимальная удельная активность природных радионуклидов в почве: 226</w:t>
      </w:r>
      <w:r w:rsidRPr="00AA6ADF">
        <w:rPr>
          <w:sz w:val="24"/>
          <w:szCs w:val="24"/>
        </w:rPr>
        <w:t>Ra</w:t>
      </w:r>
      <w:r w:rsidRPr="00AA6ADF">
        <w:rPr>
          <w:sz w:val="24"/>
          <w:szCs w:val="24"/>
          <w:lang w:val="ru-RU"/>
        </w:rPr>
        <w:t xml:space="preserve"> – 26,34 Бк/кг, 232</w:t>
      </w:r>
      <w:r w:rsidRPr="00AA6ADF">
        <w:rPr>
          <w:sz w:val="24"/>
          <w:szCs w:val="24"/>
        </w:rPr>
        <w:t>Th</w:t>
      </w:r>
      <w:r w:rsidRPr="00AA6ADF">
        <w:rPr>
          <w:sz w:val="24"/>
          <w:szCs w:val="24"/>
          <w:lang w:val="ru-RU"/>
        </w:rPr>
        <w:t xml:space="preserve"> – 34,03 Бк/кг, 40К – 466 Бк/кг. Все отобранные пробы соответстуют гигиеническим нормативам.</w:t>
      </w:r>
    </w:p>
    <w:p w:rsidR="008C2ACC" w:rsidRDefault="008C2ACC" w:rsidP="003046E0">
      <w:pPr>
        <w:autoSpaceDE w:val="0"/>
        <w:autoSpaceDN w:val="0"/>
        <w:adjustRightInd w:val="0"/>
        <w:ind w:firstLine="709"/>
        <w:jc w:val="both"/>
        <w:rPr>
          <w:sz w:val="22"/>
          <w:highlight w:val="yellow"/>
          <w:lang w:val="ru-RU"/>
        </w:rPr>
      </w:pPr>
    </w:p>
    <w:p w:rsidR="00DF0BAD" w:rsidRDefault="00DF0BAD">
      <w:pPr>
        <w:widowControl/>
        <w:rPr>
          <w:sz w:val="22"/>
          <w:highlight w:val="yellow"/>
          <w:lang w:val="ru-RU"/>
        </w:rPr>
      </w:pPr>
      <w:r>
        <w:rPr>
          <w:sz w:val="22"/>
          <w:highlight w:val="yellow"/>
          <w:lang w:val="ru-RU"/>
        </w:rPr>
        <w:br w:type="page"/>
      </w:r>
    </w:p>
    <w:p w:rsidR="00DF0BAD" w:rsidRPr="00AA6ADF" w:rsidRDefault="00DF0BAD" w:rsidP="003046E0">
      <w:pPr>
        <w:autoSpaceDE w:val="0"/>
        <w:autoSpaceDN w:val="0"/>
        <w:adjustRightInd w:val="0"/>
        <w:ind w:firstLine="709"/>
        <w:jc w:val="both"/>
        <w:rPr>
          <w:sz w:val="22"/>
          <w:highlight w:val="yellow"/>
          <w:lang w:val="ru-RU"/>
        </w:rPr>
      </w:pPr>
    </w:p>
    <w:p w:rsidR="00CF37B7" w:rsidRPr="00AA6ADF" w:rsidRDefault="00CF37B7" w:rsidP="003046E0">
      <w:pPr>
        <w:widowControl/>
        <w:jc w:val="center"/>
        <w:rPr>
          <w:b/>
          <w:sz w:val="24"/>
          <w:szCs w:val="24"/>
          <w:lang w:val="ru-RU"/>
        </w:rPr>
      </w:pPr>
      <w:r w:rsidRPr="00AA6ADF">
        <w:rPr>
          <w:rFonts w:eastAsia="Times New Roman"/>
          <w:b/>
          <w:noProof w:val="0"/>
          <w:sz w:val="24"/>
          <w:szCs w:val="24"/>
          <w:lang w:val="ru-RU" w:eastAsia="ru-RU"/>
        </w:rPr>
        <w:t>1.2.</w:t>
      </w:r>
      <w:r w:rsidRPr="00AA6ADF">
        <w:rPr>
          <w:b/>
          <w:sz w:val="24"/>
          <w:szCs w:val="24"/>
          <w:lang w:val="ru-RU"/>
        </w:rPr>
        <w:t xml:space="preserve">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310793" w:rsidRPr="00AA6ADF" w:rsidRDefault="00310793" w:rsidP="003046E0">
      <w:pPr>
        <w:widowControl/>
        <w:jc w:val="center"/>
        <w:rPr>
          <w:rFonts w:eastAsia="Times New Roman"/>
          <w:b/>
          <w:noProof w:val="0"/>
          <w:sz w:val="24"/>
          <w:szCs w:val="24"/>
          <w:lang w:val="ru-RU" w:eastAsia="ru-RU"/>
        </w:rPr>
      </w:pPr>
    </w:p>
    <w:p w:rsidR="00CF37B7" w:rsidRPr="00AA6ADF" w:rsidRDefault="00CF37B7" w:rsidP="003046E0">
      <w:pPr>
        <w:widowControl/>
        <w:jc w:val="center"/>
        <w:rPr>
          <w:rFonts w:eastAsia="Times New Roman"/>
          <w:b/>
          <w:noProof w:val="0"/>
          <w:sz w:val="24"/>
          <w:szCs w:val="24"/>
          <w:lang w:val="ru-RU" w:eastAsia="ru-RU"/>
        </w:rPr>
      </w:pPr>
      <w:r w:rsidRPr="00AA6ADF">
        <w:rPr>
          <w:rFonts w:eastAsia="Times New Roman"/>
          <w:b/>
          <w:noProof w:val="0"/>
          <w:sz w:val="24"/>
          <w:szCs w:val="24"/>
          <w:lang w:val="ru-RU" w:eastAsia="ru-RU"/>
        </w:rPr>
        <w:t xml:space="preserve">1.2.1. </w:t>
      </w:r>
      <w:r w:rsidRPr="00AA6ADF">
        <w:rPr>
          <w:b/>
          <w:sz w:val="24"/>
          <w:szCs w:val="24"/>
          <w:lang w:val="ru-RU"/>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F12F5F" w:rsidRPr="00AA6ADF" w:rsidRDefault="00F12F5F" w:rsidP="003046E0">
      <w:pPr>
        <w:autoSpaceDE w:val="0"/>
        <w:autoSpaceDN w:val="0"/>
        <w:adjustRightInd w:val="0"/>
        <w:ind w:firstLine="709"/>
        <w:jc w:val="center"/>
        <w:rPr>
          <w:sz w:val="22"/>
          <w:lang w:val="ru-RU"/>
        </w:rPr>
      </w:pPr>
    </w:p>
    <w:p w:rsidR="00310793" w:rsidRPr="00AA6ADF" w:rsidRDefault="00310793" w:rsidP="00310793">
      <w:pPr>
        <w:ind w:firstLine="709"/>
        <w:jc w:val="both"/>
        <w:rPr>
          <w:sz w:val="24"/>
          <w:szCs w:val="24"/>
          <w:lang w:val="ru-RU"/>
        </w:rPr>
      </w:pPr>
      <w:r w:rsidRPr="00AA6ADF">
        <w:rPr>
          <w:sz w:val="24"/>
          <w:szCs w:val="24"/>
          <w:lang w:val="ru-RU"/>
        </w:rPr>
        <w:t xml:space="preserve">В 2020 году в Рязанской области по сравнению с 2019 годом общая заболеваемость детей 1 года жизни снизилась на 7,5% и достоверно ниже показателей 2019 г. </w:t>
      </w:r>
    </w:p>
    <w:p w:rsidR="00310793" w:rsidRPr="00AA6ADF" w:rsidRDefault="00310793" w:rsidP="00310793">
      <w:pPr>
        <w:ind w:firstLine="709"/>
        <w:jc w:val="center"/>
        <w:rPr>
          <w:b/>
          <w:sz w:val="22"/>
          <w:szCs w:val="22"/>
          <w:lang w:val="ru-RU"/>
        </w:rPr>
      </w:pPr>
    </w:p>
    <w:p w:rsidR="00310793" w:rsidRPr="00AA6ADF" w:rsidRDefault="00145FB7" w:rsidP="00310793">
      <w:pPr>
        <w:jc w:val="center"/>
        <w:rPr>
          <w:b/>
          <w:sz w:val="22"/>
          <w:szCs w:val="22"/>
        </w:rPr>
      </w:pPr>
      <w:r>
        <w:rPr>
          <w:b/>
          <w:sz w:val="22"/>
          <w:szCs w:val="22"/>
          <w:lang w:val="ru-RU" w:eastAsia="ru-RU"/>
        </w:rPr>
        <w:drawing>
          <wp:inline distT="0" distB="0" distL="0" distR="0">
            <wp:extent cx="6034651" cy="3166997"/>
            <wp:effectExtent l="6100" t="6097" r="5719" b="4446"/>
            <wp:docPr id="613"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0793" w:rsidRPr="00AA6ADF" w:rsidRDefault="00310793" w:rsidP="00310793">
      <w:pPr>
        <w:ind w:firstLine="709"/>
        <w:jc w:val="center"/>
        <w:rPr>
          <w:b/>
          <w:sz w:val="22"/>
          <w:szCs w:val="22"/>
          <w:lang w:val="ru-RU"/>
        </w:rPr>
      </w:pPr>
      <w:r w:rsidRPr="00AA6ADF">
        <w:rPr>
          <w:b/>
          <w:sz w:val="22"/>
          <w:szCs w:val="22"/>
          <w:lang w:val="ru-RU"/>
        </w:rPr>
        <w:t>Рис.14 Показатели заболеваемости детей 1 года жизни (на 100000 детей 1 года жизни) в динамике 2016-2020 гг.</w:t>
      </w:r>
    </w:p>
    <w:p w:rsidR="00310793" w:rsidRPr="00AA6ADF" w:rsidRDefault="00310793" w:rsidP="00310793">
      <w:pPr>
        <w:ind w:firstLine="709"/>
        <w:jc w:val="center"/>
        <w:rPr>
          <w:b/>
          <w:sz w:val="22"/>
          <w:lang w:val="ru-RU"/>
        </w:rPr>
      </w:pPr>
    </w:p>
    <w:p w:rsidR="00310793" w:rsidRPr="00AA6ADF" w:rsidRDefault="00310793" w:rsidP="00310793">
      <w:pPr>
        <w:ind w:firstLine="708"/>
        <w:jc w:val="both"/>
        <w:rPr>
          <w:bCs/>
          <w:sz w:val="24"/>
          <w:szCs w:val="24"/>
          <w:lang w:val="ru-RU"/>
        </w:rPr>
      </w:pPr>
    </w:p>
    <w:p w:rsidR="00310793" w:rsidRPr="00AA6ADF" w:rsidRDefault="00310793" w:rsidP="00310793">
      <w:pPr>
        <w:ind w:firstLine="708"/>
        <w:jc w:val="both"/>
        <w:rPr>
          <w:bCs/>
          <w:sz w:val="24"/>
          <w:szCs w:val="24"/>
          <w:lang w:val="ru-RU"/>
        </w:rPr>
      </w:pPr>
      <w:r w:rsidRPr="00AA6ADF">
        <w:rPr>
          <w:bCs/>
          <w:sz w:val="24"/>
          <w:szCs w:val="24"/>
          <w:lang w:val="ru-RU"/>
        </w:rPr>
        <w:t xml:space="preserve">Ранжирование административных территорий Рязанской области за 2020 год по 4 интервалам, соответствующим различным уровням заболеваемости детей 1 года жизни, </w:t>
      </w:r>
      <w:r w:rsidRPr="00AA6ADF">
        <w:rPr>
          <w:sz w:val="24"/>
          <w:szCs w:val="24"/>
          <w:lang w:val="ru-RU"/>
        </w:rPr>
        <w:t>позволило выделить 5 административных территорий с самыми высокими показателями: г. Рязань (</w:t>
      </w:r>
      <w:r w:rsidRPr="00AA6ADF">
        <w:rPr>
          <w:bCs/>
          <w:sz w:val="24"/>
          <w:szCs w:val="24"/>
          <w:lang w:val="ru-RU"/>
        </w:rPr>
        <w:t>279314,3),</w:t>
      </w:r>
      <w:r w:rsidRPr="00AA6ADF">
        <w:rPr>
          <w:sz w:val="24"/>
          <w:szCs w:val="24"/>
          <w:lang w:val="ru-RU"/>
        </w:rPr>
        <w:t xml:space="preserve"> Сапожковский (261904,8), Клепиковский (</w:t>
      </w:r>
      <w:r w:rsidRPr="00AA6ADF">
        <w:rPr>
          <w:bCs/>
          <w:sz w:val="24"/>
          <w:szCs w:val="24"/>
          <w:lang w:val="ru-RU"/>
        </w:rPr>
        <w:t xml:space="preserve">233802,8), </w:t>
      </w:r>
      <w:r w:rsidRPr="00AA6ADF">
        <w:rPr>
          <w:sz w:val="24"/>
          <w:szCs w:val="24"/>
          <w:lang w:val="ru-RU"/>
        </w:rPr>
        <w:t>Александро-Невский (</w:t>
      </w:r>
      <w:r w:rsidRPr="00AA6ADF">
        <w:rPr>
          <w:bCs/>
          <w:sz w:val="24"/>
          <w:szCs w:val="24"/>
          <w:lang w:val="ru-RU"/>
        </w:rPr>
        <w:t>226041,7),</w:t>
      </w:r>
      <w:r w:rsidRPr="00AA6ADF">
        <w:rPr>
          <w:sz w:val="24"/>
          <w:szCs w:val="24"/>
          <w:lang w:val="ru-RU"/>
        </w:rPr>
        <w:t xml:space="preserve"> Чучковский (</w:t>
      </w:r>
      <w:r w:rsidRPr="00AA6ADF">
        <w:rPr>
          <w:bCs/>
          <w:sz w:val="24"/>
          <w:szCs w:val="24"/>
          <w:lang w:val="ru-RU"/>
        </w:rPr>
        <w:t>180701,8) районы.</w:t>
      </w:r>
    </w:p>
    <w:p w:rsidR="00310793" w:rsidRPr="00AA6ADF" w:rsidRDefault="00310793" w:rsidP="00310793">
      <w:pPr>
        <w:ind w:firstLine="708"/>
        <w:jc w:val="both"/>
        <w:rPr>
          <w:sz w:val="24"/>
          <w:szCs w:val="24"/>
          <w:lang w:val="ru-RU"/>
        </w:rPr>
      </w:pPr>
      <w:r w:rsidRPr="00AA6ADF">
        <w:rPr>
          <w:sz w:val="24"/>
          <w:szCs w:val="24"/>
          <w:lang w:val="ru-RU"/>
        </w:rPr>
        <w:t>Самые низкие показатели заболеваемости отмечены в Милославском (52173,9),</w:t>
      </w:r>
      <w:r w:rsidR="0075000A">
        <w:rPr>
          <w:sz w:val="24"/>
          <w:szCs w:val="24"/>
          <w:lang w:val="ru-RU"/>
        </w:rPr>
        <w:t xml:space="preserve"> </w:t>
      </w:r>
      <w:r w:rsidRPr="00AA6ADF">
        <w:rPr>
          <w:sz w:val="24"/>
          <w:szCs w:val="24"/>
          <w:lang w:val="ru-RU"/>
        </w:rPr>
        <w:t>Шацком (52419,4), Скопинском районах и г. Скопине (70342,2), Старожиловском (75510,2) районах.</w:t>
      </w:r>
    </w:p>
    <w:p w:rsidR="00310793" w:rsidRPr="00AA6ADF" w:rsidRDefault="00310793" w:rsidP="00310793">
      <w:pPr>
        <w:jc w:val="right"/>
        <w:rPr>
          <w:szCs w:val="26"/>
          <w:lang w:val="ru-RU"/>
        </w:rPr>
      </w:pPr>
    </w:p>
    <w:p w:rsidR="00310793" w:rsidRPr="00AA6ADF" w:rsidRDefault="00310793" w:rsidP="00310793">
      <w:pPr>
        <w:jc w:val="center"/>
        <w:rPr>
          <w:b/>
          <w:sz w:val="22"/>
          <w:szCs w:val="22"/>
          <w:lang w:val="ru-RU"/>
        </w:rPr>
      </w:pPr>
    </w:p>
    <w:p w:rsidR="00DF0BAD" w:rsidRDefault="00DF0BAD">
      <w:pPr>
        <w:widowControl/>
        <w:rPr>
          <w:b/>
          <w:sz w:val="22"/>
          <w:szCs w:val="22"/>
          <w:lang w:val="ru-RU"/>
        </w:rPr>
      </w:pPr>
      <w:r>
        <w:rPr>
          <w:b/>
          <w:sz w:val="22"/>
          <w:szCs w:val="22"/>
          <w:lang w:val="ru-RU"/>
        </w:rPr>
        <w:br w:type="page"/>
      </w:r>
    </w:p>
    <w:p w:rsidR="00310793" w:rsidRPr="00AA6ADF" w:rsidRDefault="00310793" w:rsidP="00310793">
      <w:pPr>
        <w:jc w:val="center"/>
        <w:rPr>
          <w:b/>
          <w:sz w:val="22"/>
          <w:szCs w:val="22"/>
          <w:lang w:val="ru-RU"/>
        </w:rPr>
      </w:pPr>
    </w:p>
    <w:p w:rsidR="00310793" w:rsidRPr="00AA6ADF" w:rsidRDefault="00145FB7" w:rsidP="00310793">
      <w:pPr>
        <w:ind w:firstLine="708"/>
        <w:jc w:val="center"/>
        <w:rPr>
          <w:b/>
          <w:sz w:val="22"/>
          <w:szCs w:val="22"/>
        </w:rPr>
      </w:pPr>
      <w:r>
        <w:rPr>
          <w:b/>
          <w:sz w:val="22"/>
          <w:szCs w:val="22"/>
          <w:lang w:val="ru-RU" w:eastAsia="ru-RU"/>
        </w:rPr>
        <w:drawing>
          <wp:inline distT="0" distB="0" distL="0" distR="0">
            <wp:extent cx="4629150" cy="4446270"/>
            <wp:effectExtent l="19050" t="0" r="0" b="0"/>
            <wp:docPr id="61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8" cstate="print"/>
                    <a:srcRect/>
                    <a:stretch>
                      <a:fillRect/>
                    </a:stretch>
                  </pic:blipFill>
                  <pic:spPr bwMode="auto">
                    <a:xfrm>
                      <a:off x="0" y="0"/>
                      <a:ext cx="4629150" cy="4446270"/>
                    </a:xfrm>
                    <a:prstGeom prst="rect">
                      <a:avLst/>
                    </a:prstGeom>
                    <a:noFill/>
                    <a:ln w="9525">
                      <a:noFill/>
                      <a:miter lim="800000"/>
                      <a:headEnd/>
                      <a:tailEnd/>
                    </a:ln>
                  </pic:spPr>
                </pic:pic>
              </a:graphicData>
            </a:graphic>
          </wp:inline>
        </w:drawing>
      </w:r>
    </w:p>
    <w:p w:rsidR="00310793" w:rsidRPr="00AA6ADF" w:rsidRDefault="00310793" w:rsidP="00310793">
      <w:pPr>
        <w:jc w:val="center"/>
        <w:rPr>
          <w:b/>
          <w:sz w:val="22"/>
          <w:szCs w:val="22"/>
          <w:lang w:val="ru-RU"/>
        </w:rPr>
      </w:pPr>
      <w:proofErr w:type="gramStart"/>
      <w:r w:rsidRPr="00AA6ADF">
        <w:rPr>
          <w:b/>
          <w:sz w:val="22"/>
          <w:szCs w:val="22"/>
          <w:lang w:val="ru-RU"/>
        </w:rPr>
        <w:t>Рис.15 Ранжирование административных территорий Рязанской области по показателям заболеваемости детей первого года жизни за 2020 год</w:t>
      </w:r>
      <w:r w:rsidR="0075000A">
        <w:rPr>
          <w:b/>
          <w:sz w:val="22"/>
          <w:szCs w:val="22"/>
          <w:lang w:val="ru-RU"/>
        </w:rPr>
        <w:t xml:space="preserve"> </w:t>
      </w:r>
      <w:r w:rsidR="000B582B" w:rsidRPr="00AA6ADF">
        <w:rPr>
          <w:b/>
          <w:sz w:val="22"/>
          <w:szCs w:val="22"/>
          <w:lang w:val="ru-RU"/>
        </w:rPr>
        <w:t>(на 100000 детей 1 года жизни)</w:t>
      </w:r>
      <w:proofErr w:type="gramEnd"/>
    </w:p>
    <w:p w:rsidR="00310793" w:rsidRPr="00AA6ADF" w:rsidRDefault="00310793" w:rsidP="00310793">
      <w:pPr>
        <w:jc w:val="center"/>
        <w:rPr>
          <w:b/>
          <w:lang w:val="ru-RU"/>
        </w:rPr>
      </w:pPr>
    </w:p>
    <w:p w:rsidR="00310793" w:rsidRPr="00AA6ADF" w:rsidRDefault="00310793" w:rsidP="00310793">
      <w:pPr>
        <w:ind w:firstLine="709"/>
        <w:jc w:val="both"/>
        <w:rPr>
          <w:bCs/>
          <w:sz w:val="24"/>
          <w:szCs w:val="24"/>
          <w:lang w:val="ru-RU"/>
        </w:rPr>
      </w:pPr>
    </w:p>
    <w:p w:rsidR="00310793" w:rsidRPr="00AA6ADF" w:rsidRDefault="00310793" w:rsidP="00310793">
      <w:pPr>
        <w:ind w:firstLine="709"/>
        <w:jc w:val="both"/>
        <w:rPr>
          <w:bCs/>
          <w:sz w:val="24"/>
          <w:szCs w:val="24"/>
          <w:lang w:val="ru-RU"/>
        </w:rPr>
      </w:pPr>
      <w:proofErr w:type="gramStart"/>
      <w:r w:rsidRPr="00AA6ADF">
        <w:rPr>
          <w:bCs/>
          <w:sz w:val="24"/>
          <w:szCs w:val="24"/>
          <w:lang w:val="ru-RU"/>
        </w:rPr>
        <w:t xml:space="preserve">В 2020 году в Рязанской области по сравнению с 2019 годом отмечается снижение показателей заболеваемости детей 1 года жизни по следующим группам болезней: болезни органов дыхания, болезни органов пищеварения и врожденные пороки развития. </w:t>
      </w:r>
      <w:proofErr w:type="gramEnd"/>
    </w:p>
    <w:p w:rsidR="00310793" w:rsidRPr="00AA6ADF" w:rsidRDefault="00310793" w:rsidP="00310793">
      <w:pPr>
        <w:ind w:firstLine="709"/>
        <w:jc w:val="both"/>
        <w:rPr>
          <w:bCs/>
          <w:sz w:val="24"/>
          <w:szCs w:val="24"/>
          <w:lang w:val="ru-RU"/>
        </w:rPr>
      </w:pPr>
    </w:p>
    <w:p w:rsidR="00310793" w:rsidRPr="00AA6ADF" w:rsidRDefault="00310793" w:rsidP="00310793">
      <w:pPr>
        <w:ind w:firstLine="709"/>
        <w:jc w:val="right"/>
        <w:rPr>
          <w:bCs/>
          <w:sz w:val="22"/>
          <w:szCs w:val="22"/>
          <w:lang w:val="ru-RU"/>
        </w:rPr>
      </w:pPr>
      <w:r w:rsidRPr="00AA6ADF">
        <w:rPr>
          <w:bCs/>
          <w:sz w:val="22"/>
          <w:szCs w:val="22"/>
          <w:lang w:val="ru-RU"/>
        </w:rPr>
        <w:t>Таблица №</w:t>
      </w:r>
      <w:r w:rsidR="0094701F">
        <w:rPr>
          <w:bCs/>
          <w:sz w:val="22"/>
          <w:szCs w:val="22"/>
          <w:lang w:val="ru-RU"/>
        </w:rPr>
        <w:t>67</w:t>
      </w:r>
    </w:p>
    <w:p w:rsidR="00310793" w:rsidRPr="00AA6ADF" w:rsidRDefault="00310793" w:rsidP="000B582B">
      <w:pPr>
        <w:ind w:firstLine="709"/>
        <w:jc w:val="center"/>
        <w:rPr>
          <w:b/>
          <w:bCs/>
          <w:lang w:val="ru-RU"/>
        </w:rPr>
      </w:pPr>
      <w:r w:rsidRPr="00AA6ADF">
        <w:rPr>
          <w:b/>
          <w:bCs/>
          <w:sz w:val="22"/>
          <w:szCs w:val="22"/>
          <w:lang w:val="ru-RU"/>
        </w:rPr>
        <w:t>Динамика заболеваемости детей 1 года жизни по приоритетным классам заболеваний</w:t>
      </w:r>
      <w:r w:rsidR="0075000A">
        <w:rPr>
          <w:b/>
          <w:bCs/>
          <w:sz w:val="22"/>
          <w:szCs w:val="22"/>
          <w:lang w:val="ru-RU"/>
        </w:rPr>
        <w:t xml:space="preserve"> </w:t>
      </w:r>
      <w:r w:rsidR="000B582B" w:rsidRPr="00AA6ADF">
        <w:rPr>
          <w:b/>
          <w:bCs/>
          <w:sz w:val="22"/>
          <w:szCs w:val="22"/>
          <w:lang w:val="ru-RU"/>
        </w:rPr>
        <w:t>(на 100000 детей 1 года жизни)</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1"/>
        <w:gridCol w:w="1049"/>
        <w:gridCol w:w="1049"/>
        <w:gridCol w:w="1040"/>
        <w:gridCol w:w="1046"/>
        <w:gridCol w:w="1044"/>
      </w:tblGrid>
      <w:tr w:rsidR="000B582B" w:rsidRPr="00AA6ADF" w:rsidTr="000B582B">
        <w:trPr>
          <w:jc w:val="center"/>
        </w:trPr>
        <w:tc>
          <w:tcPr>
            <w:tcW w:w="2155" w:type="pct"/>
            <w:vAlign w:val="center"/>
          </w:tcPr>
          <w:p w:rsidR="00310793" w:rsidRPr="00AA6ADF" w:rsidRDefault="00310793" w:rsidP="00310793">
            <w:pPr>
              <w:spacing w:before="10" w:after="10"/>
              <w:jc w:val="center"/>
              <w:rPr>
                <w:bCs/>
                <w:sz w:val="22"/>
                <w:szCs w:val="22"/>
                <w:lang w:val="ru-RU"/>
              </w:rPr>
            </w:pPr>
            <w:r w:rsidRPr="00AA6ADF">
              <w:rPr>
                <w:bCs/>
                <w:sz w:val="22"/>
                <w:szCs w:val="22"/>
                <w:lang w:val="ru-RU"/>
              </w:rPr>
              <w:t>Классы, группы болезней и отдельные заболевания</w:t>
            </w:r>
          </w:p>
        </w:tc>
        <w:tc>
          <w:tcPr>
            <w:tcW w:w="571" w:type="pct"/>
            <w:vAlign w:val="center"/>
          </w:tcPr>
          <w:p w:rsidR="00310793" w:rsidRPr="00AA6ADF" w:rsidRDefault="00310793" w:rsidP="00310793">
            <w:pPr>
              <w:ind w:left="-57" w:right="-57"/>
              <w:jc w:val="center"/>
              <w:rPr>
                <w:sz w:val="22"/>
                <w:szCs w:val="22"/>
              </w:rPr>
            </w:pPr>
            <w:r w:rsidRPr="00AA6ADF">
              <w:rPr>
                <w:sz w:val="22"/>
                <w:szCs w:val="22"/>
              </w:rPr>
              <w:t>2016 г.</w:t>
            </w:r>
          </w:p>
        </w:tc>
        <w:tc>
          <w:tcPr>
            <w:tcW w:w="571" w:type="pct"/>
            <w:vAlign w:val="center"/>
          </w:tcPr>
          <w:p w:rsidR="00310793" w:rsidRPr="00AA6ADF" w:rsidRDefault="00310793" w:rsidP="00310793">
            <w:pPr>
              <w:ind w:left="-57" w:right="-57"/>
              <w:jc w:val="center"/>
              <w:rPr>
                <w:sz w:val="22"/>
                <w:szCs w:val="22"/>
              </w:rPr>
            </w:pPr>
            <w:r w:rsidRPr="00AA6ADF">
              <w:rPr>
                <w:sz w:val="22"/>
                <w:szCs w:val="22"/>
              </w:rPr>
              <w:t>2017 г.</w:t>
            </w:r>
          </w:p>
        </w:tc>
        <w:tc>
          <w:tcPr>
            <w:tcW w:w="566" w:type="pct"/>
            <w:vAlign w:val="center"/>
          </w:tcPr>
          <w:p w:rsidR="00310793" w:rsidRPr="00AA6ADF" w:rsidRDefault="00310793" w:rsidP="00310793">
            <w:pPr>
              <w:ind w:left="-57" w:right="-57"/>
              <w:jc w:val="center"/>
              <w:rPr>
                <w:sz w:val="22"/>
                <w:szCs w:val="22"/>
              </w:rPr>
            </w:pPr>
            <w:r w:rsidRPr="00AA6ADF">
              <w:rPr>
                <w:sz w:val="22"/>
                <w:szCs w:val="22"/>
              </w:rPr>
              <w:t>2018 г.</w:t>
            </w:r>
          </w:p>
        </w:tc>
        <w:tc>
          <w:tcPr>
            <w:tcW w:w="569" w:type="pct"/>
            <w:vAlign w:val="center"/>
          </w:tcPr>
          <w:p w:rsidR="00310793" w:rsidRPr="00AA6ADF" w:rsidRDefault="00310793" w:rsidP="00310793">
            <w:pPr>
              <w:ind w:left="-57" w:right="-57"/>
              <w:jc w:val="center"/>
              <w:rPr>
                <w:sz w:val="22"/>
                <w:szCs w:val="22"/>
              </w:rPr>
            </w:pPr>
            <w:r w:rsidRPr="00AA6ADF">
              <w:rPr>
                <w:sz w:val="22"/>
                <w:szCs w:val="22"/>
              </w:rPr>
              <w:t>2019 г.</w:t>
            </w:r>
          </w:p>
        </w:tc>
        <w:tc>
          <w:tcPr>
            <w:tcW w:w="568" w:type="pct"/>
            <w:noWrap/>
            <w:vAlign w:val="center"/>
          </w:tcPr>
          <w:p w:rsidR="00310793" w:rsidRPr="00AA6ADF" w:rsidRDefault="00310793" w:rsidP="00310793">
            <w:pPr>
              <w:ind w:left="-57" w:right="-57"/>
              <w:jc w:val="center"/>
              <w:rPr>
                <w:bCs/>
                <w:sz w:val="22"/>
                <w:szCs w:val="22"/>
              </w:rPr>
            </w:pPr>
            <w:r w:rsidRPr="00AA6ADF">
              <w:rPr>
                <w:bCs/>
                <w:sz w:val="22"/>
                <w:szCs w:val="22"/>
              </w:rPr>
              <w:t>2020 г.</w:t>
            </w:r>
          </w:p>
        </w:tc>
      </w:tr>
      <w:tr w:rsidR="000B582B" w:rsidRPr="00AA6ADF" w:rsidTr="000B582B">
        <w:trPr>
          <w:jc w:val="center"/>
        </w:trPr>
        <w:tc>
          <w:tcPr>
            <w:tcW w:w="2155" w:type="pct"/>
            <w:noWrap/>
            <w:vAlign w:val="center"/>
          </w:tcPr>
          <w:p w:rsidR="00310793" w:rsidRPr="00AA6ADF" w:rsidRDefault="000B582B" w:rsidP="000B582B">
            <w:pPr>
              <w:spacing w:before="10" w:after="10"/>
              <w:jc w:val="both"/>
              <w:rPr>
                <w:bCs/>
                <w:sz w:val="22"/>
                <w:szCs w:val="22"/>
                <w:lang w:val="ru-RU"/>
              </w:rPr>
            </w:pPr>
            <w:r w:rsidRPr="00AA6ADF">
              <w:rPr>
                <w:sz w:val="22"/>
                <w:szCs w:val="22"/>
                <w:lang w:val="ru-RU"/>
              </w:rPr>
              <w:t xml:space="preserve">Некоторые </w:t>
            </w:r>
            <w:r w:rsidR="00310793" w:rsidRPr="00AA6ADF">
              <w:rPr>
                <w:sz w:val="22"/>
                <w:szCs w:val="22"/>
                <w:lang w:val="ru-RU"/>
              </w:rPr>
              <w:t>инфекционные и паразитарные болезни</w:t>
            </w:r>
          </w:p>
        </w:tc>
        <w:tc>
          <w:tcPr>
            <w:tcW w:w="571" w:type="pct"/>
            <w:vAlign w:val="center"/>
          </w:tcPr>
          <w:p w:rsidR="00310793" w:rsidRPr="00AA6ADF" w:rsidRDefault="00310793" w:rsidP="00310793">
            <w:pPr>
              <w:jc w:val="center"/>
              <w:rPr>
                <w:sz w:val="22"/>
                <w:szCs w:val="22"/>
              </w:rPr>
            </w:pPr>
            <w:r w:rsidRPr="00AA6ADF">
              <w:rPr>
                <w:sz w:val="22"/>
                <w:szCs w:val="22"/>
              </w:rPr>
              <w:t>4800,5</w:t>
            </w:r>
          </w:p>
        </w:tc>
        <w:tc>
          <w:tcPr>
            <w:tcW w:w="571" w:type="pct"/>
            <w:vAlign w:val="center"/>
          </w:tcPr>
          <w:p w:rsidR="00310793" w:rsidRPr="00AA6ADF" w:rsidRDefault="00310793" w:rsidP="00310793">
            <w:pPr>
              <w:jc w:val="center"/>
              <w:rPr>
                <w:sz w:val="22"/>
                <w:szCs w:val="22"/>
              </w:rPr>
            </w:pPr>
            <w:r w:rsidRPr="00AA6ADF">
              <w:rPr>
                <w:sz w:val="22"/>
                <w:szCs w:val="22"/>
              </w:rPr>
              <w:t>4571,9</w:t>
            </w:r>
          </w:p>
        </w:tc>
        <w:tc>
          <w:tcPr>
            <w:tcW w:w="566" w:type="pct"/>
            <w:vAlign w:val="center"/>
          </w:tcPr>
          <w:p w:rsidR="00310793" w:rsidRPr="00AA6ADF" w:rsidRDefault="00310793" w:rsidP="00310793">
            <w:pPr>
              <w:jc w:val="center"/>
              <w:rPr>
                <w:sz w:val="22"/>
                <w:szCs w:val="22"/>
              </w:rPr>
            </w:pPr>
            <w:r w:rsidRPr="00AA6ADF">
              <w:rPr>
                <w:sz w:val="22"/>
                <w:szCs w:val="22"/>
              </w:rPr>
              <w:t>5329,4</w:t>
            </w:r>
          </w:p>
        </w:tc>
        <w:tc>
          <w:tcPr>
            <w:tcW w:w="569" w:type="pct"/>
            <w:vAlign w:val="center"/>
          </w:tcPr>
          <w:p w:rsidR="00310793" w:rsidRPr="00AA6ADF" w:rsidRDefault="00310793" w:rsidP="00310793">
            <w:pPr>
              <w:jc w:val="center"/>
              <w:rPr>
                <w:sz w:val="22"/>
                <w:szCs w:val="22"/>
              </w:rPr>
            </w:pPr>
            <w:r w:rsidRPr="00AA6ADF">
              <w:rPr>
                <w:sz w:val="22"/>
                <w:szCs w:val="22"/>
              </w:rPr>
              <w:t>3099,25</w:t>
            </w:r>
          </w:p>
        </w:tc>
        <w:tc>
          <w:tcPr>
            <w:tcW w:w="568" w:type="pct"/>
            <w:noWrap/>
            <w:vAlign w:val="center"/>
          </w:tcPr>
          <w:p w:rsidR="00310793" w:rsidRPr="00AA6ADF" w:rsidRDefault="00310793" w:rsidP="00310793">
            <w:pPr>
              <w:jc w:val="center"/>
              <w:rPr>
                <w:sz w:val="22"/>
                <w:szCs w:val="22"/>
              </w:rPr>
            </w:pPr>
            <w:r w:rsidRPr="00AA6ADF">
              <w:rPr>
                <w:sz w:val="22"/>
                <w:szCs w:val="22"/>
              </w:rPr>
              <w:t>3116,7</w:t>
            </w:r>
          </w:p>
        </w:tc>
      </w:tr>
      <w:tr w:rsidR="000B582B" w:rsidRPr="00AA6ADF" w:rsidTr="000B582B">
        <w:trPr>
          <w:jc w:val="center"/>
        </w:trPr>
        <w:tc>
          <w:tcPr>
            <w:tcW w:w="2155" w:type="pct"/>
            <w:noWrap/>
            <w:vAlign w:val="center"/>
          </w:tcPr>
          <w:p w:rsidR="00310793" w:rsidRPr="00AA6ADF" w:rsidRDefault="000B582B" w:rsidP="000B582B">
            <w:pPr>
              <w:spacing w:before="10" w:after="10"/>
              <w:jc w:val="both"/>
              <w:rPr>
                <w:bCs/>
                <w:sz w:val="22"/>
                <w:szCs w:val="22"/>
                <w:lang w:val="ru-RU"/>
              </w:rPr>
            </w:pPr>
            <w:r w:rsidRPr="00AA6ADF">
              <w:rPr>
                <w:sz w:val="22"/>
                <w:szCs w:val="22"/>
                <w:lang w:val="ru-RU"/>
              </w:rPr>
              <w:t xml:space="preserve">Болезни </w:t>
            </w:r>
            <w:r w:rsidR="00310793" w:rsidRPr="00AA6ADF">
              <w:rPr>
                <w:sz w:val="22"/>
                <w:szCs w:val="22"/>
                <w:lang w:val="ru-RU"/>
              </w:rPr>
              <w:t>крови, кроветворных органов и отдельные нарушения, вовлекающие иммунный механизм</w:t>
            </w:r>
          </w:p>
        </w:tc>
        <w:tc>
          <w:tcPr>
            <w:tcW w:w="571" w:type="pct"/>
            <w:vAlign w:val="center"/>
          </w:tcPr>
          <w:p w:rsidR="00310793" w:rsidRPr="00AA6ADF" w:rsidRDefault="00310793" w:rsidP="00310793">
            <w:pPr>
              <w:jc w:val="center"/>
              <w:rPr>
                <w:sz w:val="22"/>
                <w:szCs w:val="22"/>
              </w:rPr>
            </w:pPr>
            <w:r w:rsidRPr="00AA6ADF">
              <w:rPr>
                <w:sz w:val="22"/>
                <w:szCs w:val="22"/>
              </w:rPr>
              <w:t>5434,7</w:t>
            </w:r>
          </w:p>
        </w:tc>
        <w:tc>
          <w:tcPr>
            <w:tcW w:w="571" w:type="pct"/>
            <w:vAlign w:val="center"/>
          </w:tcPr>
          <w:p w:rsidR="00310793" w:rsidRPr="00AA6ADF" w:rsidRDefault="00310793" w:rsidP="00310793">
            <w:pPr>
              <w:jc w:val="center"/>
              <w:rPr>
                <w:sz w:val="22"/>
                <w:szCs w:val="22"/>
              </w:rPr>
            </w:pPr>
            <w:r w:rsidRPr="00AA6ADF">
              <w:rPr>
                <w:sz w:val="22"/>
                <w:szCs w:val="22"/>
              </w:rPr>
              <w:t>5217,2</w:t>
            </w:r>
          </w:p>
        </w:tc>
        <w:tc>
          <w:tcPr>
            <w:tcW w:w="566" w:type="pct"/>
            <w:vAlign w:val="center"/>
          </w:tcPr>
          <w:p w:rsidR="00310793" w:rsidRPr="00AA6ADF" w:rsidRDefault="00310793" w:rsidP="00310793">
            <w:pPr>
              <w:jc w:val="center"/>
              <w:rPr>
                <w:sz w:val="22"/>
                <w:szCs w:val="22"/>
              </w:rPr>
            </w:pPr>
            <w:r w:rsidRPr="00AA6ADF">
              <w:rPr>
                <w:sz w:val="22"/>
                <w:szCs w:val="22"/>
              </w:rPr>
              <w:t>7081,6</w:t>
            </w:r>
          </w:p>
        </w:tc>
        <w:tc>
          <w:tcPr>
            <w:tcW w:w="569" w:type="pct"/>
            <w:vAlign w:val="center"/>
          </w:tcPr>
          <w:p w:rsidR="00310793" w:rsidRPr="00AA6ADF" w:rsidRDefault="00310793" w:rsidP="00310793">
            <w:pPr>
              <w:jc w:val="center"/>
              <w:rPr>
                <w:sz w:val="22"/>
                <w:szCs w:val="22"/>
              </w:rPr>
            </w:pPr>
            <w:r w:rsidRPr="00AA6ADF">
              <w:rPr>
                <w:sz w:val="22"/>
                <w:szCs w:val="22"/>
              </w:rPr>
              <w:t>5315,81</w:t>
            </w:r>
          </w:p>
        </w:tc>
        <w:tc>
          <w:tcPr>
            <w:tcW w:w="568" w:type="pct"/>
            <w:noWrap/>
            <w:vAlign w:val="center"/>
          </w:tcPr>
          <w:p w:rsidR="00310793" w:rsidRPr="00AA6ADF" w:rsidRDefault="00310793" w:rsidP="00310793">
            <w:pPr>
              <w:jc w:val="center"/>
              <w:rPr>
                <w:sz w:val="22"/>
                <w:szCs w:val="22"/>
              </w:rPr>
            </w:pPr>
            <w:r w:rsidRPr="00AA6ADF">
              <w:rPr>
                <w:sz w:val="22"/>
                <w:szCs w:val="22"/>
              </w:rPr>
              <w:t>5955,3</w:t>
            </w:r>
          </w:p>
        </w:tc>
      </w:tr>
      <w:tr w:rsidR="000B582B" w:rsidRPr="00AA6ADF" w:rsidTr="000B582B">
        <w:trPr>
          <w:jc w:val="center"/>
        </w:trPr>
        <w:tc>
          <w:tcPr>
            <w:tcW w:w="2155" w:type="pct"/>
            <w:noWrap/>
            <w:vAlign w:val="center"/>
          </w:tcPr>
          <w:p w:rsidR="00310793" w:rsidRPr="00AA6ADF" w:rsidRDefault="00310793" w:rsidP="000B582B">
            <w:pPr>
              <w:spacing w:before="10" w:after="10"/>
              <w:jc w:val="both"/>
              <w:rPr>
                <w:bCs/>
                <w:sz w:val="22"/>
                <w:szCs w:val="22"/>
              </w:rPr>
            </w:pPr>
            <w:r w:rsidRPr="00AA6ADF">
              <w:rPr>
                <w:bCs/>
                <w:sz w:val="22"/>
                <w:szCs w:val="22"/>
              </w:rPr>
              <w:t>Болезни эндокринной системы</w:t>
            </w:r>
          </w:p>
        </w:tc>
        <w:tc>
          <w:tcPr>
            <w:tcW w:w="571" w:type="pct"/>
            <w:vAlign w:val="center"/>
          </w:tcPr>
          <w:p w:rsidR="00310793" w:rsidRPr="00AA6ADF" w:rsidRDefault="00310793" w:rsidP="00310793">
            <w:pPr>
              <w:jc w:val="center"/>
              <w:rPr>
                <w:sz w:val="22"/>
                <w:szCs w:val="22"/>
              </w:rPr>
            </w:pPr>
            <w:r w:rsidRPr="00AA6ADF">
              <w:rPr>
                <w:sz w:val="22"/>
                <w:szCs w:val="22"/>
              </w:rPr>
              <w:t>6646,9</w:t>
            </w:r>
          </w:p>
        </w:tc>
        <w:tc>
          <w:tcPr>
            <w:tcW w:w="571" w:type="pct"/>
            <w:vAlign w:val="center"/>
          </w:tcPr>
          <w:p w:rsidR="00310793" w:rsidRPr="00AA6ADF" w:rsidRDefault="00310793" w:rsidP="00310793">
            <w:pPr>
              <w:jc w:val="center"/>
              <w:rPr>
                <w:sz w:val="22"/>
                <w:szCs w:val="22"/>
              </w:rPr>
            </w:pPr>
            <w:r w:rsidRPr="00AA6ADF">
              <w:rPr>
                <w:sz w:val="22"/>
                <w:szCs w:val="22"/>
              </w:rPr>
              <w:t>6499,8</w:t>
            </w:r>
          </w:p>
        </w:tc>
        <w:tc>
          <w:tcPr>
            <w:tcW w:w="566" w:type="pct"/>
            <w:vAlign w:val="center"/>
          </w:tcPr>
          <w:p w:rsidR="00310793" w:rsidRPr="00AA6ADF" w:rsidRDefault="00310793" w:rsidP="00310793">
            <w:pPr>
              <w:jc w:val="center"/>
              <w:rPr>
                <w:sz w:val="22"/>
                <w:szCs w:val="22"/>
              </w:rPr>
            </w:pPr>
            <w:r w:rsidRPr="00AA6ADF">
              <w:rPr>
                <w:sz w:val="22"/>
                <w:szCs w:val="22"/>
              </w:rPr>
              <w:t>7994,2</w:t>
            </w:r>
          </w:p>
        </w:tc>
        <w:tc>
          <w:tcPr>
            <w:tcW w:w="569" w:type="pct"/>
            <w:vAlign w:val="center"/>
          </w:tcPr>
          <w:p w:rsidR="00310793" w:rsidRPr="00AA6ADF" w:rsidRDefault="00310793" w:rsidP="00310793">
            <w:pPr>
              <w:jc w:val="center"/>
              <w:rPr>
                <w:sz w:val="22"/>
                <w:szCs w:val="22"/>
              </w:rPr>
            </w:pPr>
            <w:r w:rsidRPr="00AA6ADF">
              <w:rPr>
                <w:sz w:val="22"/>
                <w:szCs w:val="22"/>
              </w:rPr>
              <w:t>6178,89</w:t>
            </w:r>
          </w:p>
        </w:tc>
        <w:tc>
          <w:tcPr>
            <w:tcW w:w="568" w:type="pct"/>
            <w:noWrap/>
            <w:vAlign w:val="center"/>
          </w:tcPr>
          <w:p w:rsidR="00310793" w:rsidRPr="00AA6ADF" w:rsidRDefault="00310793" w:rsidP="00310793">
            <w:pPr>
              <w:jc w:val="center"/>
              <w:rPr>
                <w:sz w:val="22"/>
                <w:szCs w:val="22"/>
              </w:rPr>
            </w:pPr>
            <w:r w:rsidRPr="00AA6ADF">
              <w:rPr>
                <w:sz w:val="22"/>
                <w:szCs w:val="22"/>
              </w:rPr>
              <w:t>7577,3</w:t>
            </w:r>
          </w:p>
        </w:tc>
      </w:tr>
      <w:tr w:rsidR="000B582B" w:rsidRPr="00AA6ADF" w:rsidTr="000B582B">
        <w:trPr>
          <w:jc w:val="center"/>
        </w:trPr>
        <w:tc>
          <w:tcPr>
            <w:tcW w:w="2155" w:type="pct"/>
            <w:noWrap/>
            <w:vAlign w:val="center"/>
          </w:tcPr>
          <w:p w:rsidR="00310793" w:rsidRPr="00AA6ADF" w:rsidRDefault="00310793" w:rsidP="000B582B">
            <w:pPr>
              <w:spacing w:before="10" w:after="10"/>
              <w:jc w:val="both"/>
              <w:rPr>
                <w:bCs/>
                <w:sz w:val="22"/>
                <w:szCs w:val="22"/>
              </w:rPr>
            </w:pPr>
            <w:r w:rsidRPr="00AA6ADF">
              <w:rPr>
                <w:bCs/>
                <w:sz w:val="22"/>
                <w:szCs w:val="22"/>
              </w:rPr>
              <w:t>Болезни органов пищеварения</w:t>
            </w:r>
          </w:p>
        </w:tc>
        <w:tc>
          <w:tcPr>
            <w:tcW w:w="571" w:type="pct"/>
            <w:vAlign w:val="center"/>
          </w:tcPr>
          <w:p w:rsidR="00310793" w:rsidRPr="00AA6ADF" w:rsidRDefault="00310793" w:rsidP="00310793">
            <w:pPr>
              <w:jc w:val="center"/>
              <w:rPr>
                <w:sz w:val="22"/>
                <w:szCs w:val="22"/>
              </w:rPr>
            </w:pPr>
            <w:r w:rsidRPr="00AA6ADF">
              <w:rPr>
                <w:sz w:val="22"/>
                <w:szCs w:val="22"/>
              </w:rPr>
              <w:t>19306,4</w:t>
            </w:r>
          </w:p>
        </w:tc>
        <w:tc>
          <w:tcPr>
            <w:tcW w:w="571" w:type="pct"/>
            <w:vAlign w:val="center"/>
          </w:tcPr>
          <w:p w:rsidR="00310793" w:rsidRPr="00AA6ADF" w:rsidRDefault="00310793" w:rsidP="00310793">
            <w:pPr>
              <w:jc w:val="center"/>
              <w:rPr>
                <w:sz w:val="22"/>
                <w:szCs w:val="22"/>
              </w:rPr>
            </w:pPr>
            <w:r w:rsidRPr="00AA6ADF">
              <w:rPr>
                <w:sz w:val="22"/>
                <w:szCs w:val="22"/>
              </w:rPr>
              <w:t>18696,9</w:t>
            </w:r>
          </w:p>
        </w:tc>
        <w:tc>
          <w:tcPr>
            <w:tcW w:w="566" w:type="pct"/>
            <w:vAlign w:val="center"/>
          </w:tcPr>
          <w:p w:rsidR="00310793" w:rsidRPr="00AA6ADF" w:rsidRDefault="00310793" w:rsidP="00310793">
            <w:pPr>
              <w:jc w:val="center"/>
              <w:rPr>
                <w:sz w:val="22"/>
                <w:szCs w:val="22"/>
              </w:rPr>
            </w:pPr>
            <w:r w:rsidRPr="00AA6ADF">
              <w:rPr>
                <w:sz w:val="22"/>
                <w:szCs w:val="22"/>
              </w:rPr>
              <w:t>20606</w:t>
            </w:r>
          </w:p>
        </w:tc>
        <w:tc>
          <w:tcPr>
            <w:tcW w:w="569" w:type="pct"/>
            <w:vAlign w:val="center"/>
          </w:tcPr>
          <w:p w:rsidR="00310793" w:rsidRPr="00AA6ADF" w:rsidRDefault="00310793" w:rsidP="00310793">
            <w:pPr>
              <w:jc w:val="center"/>
              <w:rPr>
                <w:sz w:val="22"/>
                <w:szCs w:val="22"/>
              </w:rPr>
            </w:pPr>
            <w:r w:rsidRPr="00AA6ADF">
              <w:rPr>
                <w:sz w:val="22"/>
                <w:szCs w:val="22"/>
              </w:rPr>
              <w:t>13544,5</w:t>
            </w:r>
          </w:p>
        </w:tc>
        <w:tc>
          <w:tcPr>
            <w:tcW w:w="568" w:type="pct"/>
            <w:noWrap/>
            <w:vAlign w:val="center"/>
          </w:tcPr>
          <w:p w:rsidR="00310793" w:rsidRPr="00AA6ADF" w:rsidRDefault="00310793" w:rsidP="00310793">
            <w:pPr>
              <w:jc w:val="center"/>
              <w:rPr>
                <w:sz w:val="22"/>
                <w:szCs w:val="22"/>
              </w:rPr>
            </w:pPr>
            <w:r w:rsidRPr="00AA6ADF">
              <w:rPr>
                <w:sz w:val="22"/>
                <w:szCs w:val="22"/>
              </w:rPr>
              <w:t>10890,9</w:t>
            </w:r>
          </w:p>
        </w:tc>
      </w:tr>
      <w:tr w:rsidR="000B582B" w:rsidRPr="00AA6ADF" w:rsidTr="000B582B">
        <w:trPr>
          <w:jc w:val="center"/>
        </w:trPr>
        <w:tc>
          <w:tcPr>
            <w:tcW w:w="2155" w:type="pct"/>
            <w:noWrap/>
            <w:vAlign w:val="center"/>
          </w:tcPr>
          <w:p w:rsidR="00310793" w:rsidRPr="00AA6ADF" w:rsidRDefault="00310793" w:rsidP="000B582B">
            <w:pPr>
              <w:spacing w:before="10" w:after="10"/>
              <w:jc w:val="both"/>
              <w:rPr>
                <w:bCs/>
                <w:sz w:val="22"/>
                <w:szCs w:val="22"/>
              </w:rPr>
            </w:pPr>
            <w:r w:rsidRPr="00AA6ADF">
              <w:rPr>
                <w:bCs/>
                <w:sz w:val="22"/>
                <w:szCs w:val="22"/>
              </w:rPr>
              <w:t>Болезни органов дыхания</w:t>
            </w:r>
          </w:p>
        </w:tc>
        <w:tc>
          <w:tcPr>
            <w:tcW w:w="571" w:type="pct"/>
            <w:vAlign w:val="center"/>
          </w:tcPr>
          <w:p w:rsidR="00310793" w:rsidRPr="00AA6ADF" w:rsidRDefault="00310793" w:rsidP="00310793">
            <w:pPr>
              <w:jc w:val="center"/>
              <w:rPr>
                <w:sz w:val="22"/>
                <w:szCs w:val="22"/>
              </w:rPr>
            </w:pPr>
            <w:r w:rsidRPr="00AA6ADF">
              <w:rPr>
                <w:sz w:val="22"/>
                <w:szCs w:val="22"/>
              </w:rPr>
              <w:t>114674,5</w:t>
            </w:r>
          </w:p>
        </w:tc>
        <w:tc>
          <w:tcPr>
            <w:tcW w:w="571" w:type="pct"/>
            <w:vAlign w:val="center"/>
          </w:tcPr>
          <w:p w:rsidR="00310793" w:rsidRPr="00AA6ADF" w:rsidRDefault="00310793" w:rsidP="00310793">
            <w:pPr>
              <w:jc w:val="center"/>
              <w:rPr>
                <w:sz w:val="22"/>
                <w:szCs w:val="22"/>
              </w:rPr>
            </w:pPr>
            <w:r w:rsidRPr="00AA6ADF">
              <w:rPr>
                <w:sz w:val="22"/>
                <w:szCs w:val="22"/>
              </w:rPr>
              <w:t>109954,4</w:t>
            </w:r>
          </w:p>
        </w:tc>
        <w:tc>
          <w:tcPr>
            <w:tcW w:w="566" w:type="pct"/>
            <w:vAlign w:val="center"/>
          </w:tcPr>
          <w:p w:rsidR="00310793" w:rsidRPr="00AA6ADF" w:rsidRDefault="00310793" w:rsidP="00310793">
            <w:pPr>
              <w:jc w:val="center"/>
              <w:rPr>
                <w:sz w:val="22"/>
                <w:szCs w:val="22"/>
              </w:rPr>
            </w:pPr>
            <w:r w:rsidRPr="00AA6ADF">
              <w:rPr>
                <w:sz w:val="22"/>
                <w:szCs w:val="22"/>
              </w:rPr>
              <w:t>118881,2</w:t>
            </w:r>
          </w:p>
        </w:tc>
        <w:tc>
          <w:tcPr>
            <w:tcW w:w="569" w:type="pct"/>
            <w:vAlign w:val="center"/>
          </w:tcPr>
          <w:p w:rsidR="00310793" w:rsidRPr="00AA6ADF" w:rsidRDefault="00310793" w:rsidP="00310793">
            <w:pPr>
              <w:jc w:val="center"/>
              <w:rPr>
                <w:sz w:val="22"/>
                <w:szCs w:val="22"/>
              </w:rPr>
            </w:pPr>
            <w:r w:rsidRPr="00AA6ADF">
              <w:rPr>
                <w:sz w:val="22"/>
                <w:szCs w:val="22"/>
              </w:rPr>
              <w:t>123038,5</w:t>
            </w:r>
          </w:p>
        </w:tc>
        <w:tc>
          <w:tcPr>
            <w:tcW w:w="568" w:type="pct"/>
            <w:noWrap/>
            <w:vAlign w:val="center"/>
          </w:tcPr>
          <w:p w:rsidR="00310793" w:rsidRPr="00AA6ADF" w:rsidRDefault="00310793" w:rsidP="00310793">
            <w:pPr>
              <w:jc w:val="center"/>
              <w:rPr>
                <w:sz w:val="22"/>
                <w:szCs w:val="22"/>
              </w:rPr>
            </w:pPr>
            <w:r w:rsidRPr="00AA6ADF">
              <w:rPr>
                <w:sz w:val="22"/>
                <w:szCs w:val="22"/>
              </w:rPr>
              <w:t>108353,6</w:t>
            </w:r>
          </w:p>
        </w:tc>
      </w:tr>
      <w:tr w:rsidR="000B582B" w:rsidRPr="00AA6ADF" w:rsidTr="000B582B">
        <w:trPr>
          <w:jc w:val="center"/>
        </w:trPr>
        <w:tc>
          <w:tcPr>
            <w:tcW w:w="2155" w:type="pct"/>
            <w:noWrap/>
            <w:vAlign w:val="center"/>
          </w:tcPr>
          <w:p w:rsidR="00310793" w:rsidRPr="00AA6ADF" w:rsidRDefault="00310793" w:rsidP="000B582B">
            <w:pPr>
              <w:spacing w:before="10" w:after="10"/>
              <w:jc w:val="both"/>
              <w:rPr>
                <w:bCs/>
                <w:sz w:val="22"/>
                <w:szCs w:val="22"/>
                <w:lang w:val="ru-RU"/>
              </w:rPr>
            </w:pPr>
            <w:r w:rsidRPr="00AA6ADF">
              <w:rPr>
                <w:sz w:val="22"/>
                <w:szCs w:val="22"/>
                <w:lang w:val="ru-RU"/>
              </w:rPr>
              <w:t>Отдельные состояния, возникающие в перинатальном периоде</w:t>
            </w:r>
          </w:p>
        </w:tc>
        <w:tc>
          <w:tcPr>
            <w:tcW w:w="571" w:type="pct"/>
            <w:vAlign w:val="center"/>
          </w:tcPr>
          <w:p w:rsidR="00310793" w:rsidRPr="00AA6ADF" w:rsidRDefault="00310793" w:rsidP="00310793">
            <w:pPr>
              <w:jc w:val="center"/>
              <w:rPr>
                <w:sz w:val="22"/>
                <w:szCs w:val="22"/>
              </w:rPr>
            </w:pPr>
            <w:r w:rsidRPr="00AA6ADF">
              <w:rPr>
                <w:sz w:val="22"/>
                <w:szCs w:val="22"/>
              </w:rPr>
              <w:t>18166,5</w:t>
            </w:r>
          </w:p>
        </w:tc>
        <w:tc>
          <w:tcPr>
            <w:tcW w:w="571" w:type="pct"/>
            <w:vAlign w:val="center"/>
          </w:tcPr>
          <w:p w:rsidR="00310793" w:rsidRPr="00AA6ADF" w:rsidRDefault="00310793" w:rsidP="00310793">
            <w:pPr>
              <w:jc w:val="center"/>
              <w:rPr>
                <w:sz w:val="22"/>
                <w:szCs w:val="22"/>
              </w:rPr>
            </w:pPr>
            <w:r w:rsidRPr="00AA6ADF">
              <w:rPr>
                <w:sz w:val="22"/>
                <w:szCs w:val="22"/>
              </w:rPr>
              <w:t>14494,8</w:t>
            </w:r>
          </w:p>
        </w:tc>
        <w:tc>
          <w:tcPr>
            <w:tcW w:w="566" w:type="pct"/>
            <w:vAlign w:val="center"/>
          </w:tcPr>
          <w:p w:rsidR="00310793" w:rsidRPr="00AA6ADF" w:rsidRDefault="00310793" w:rsidP="00310793">
            <w:pPr>
              <w:jc w:val="center"/>
              <w:rPr>
                <w:sz w:val="22"/>
                <w:szCs w:val="22"/>
              </w:rPr>
            </w:pPr>
            <w:r w:rsidRPr="00AA6ADF">
              <w:rPr>
                <w:sz w:val="22"/>
                <w:szCs w:val="22"/>
              </w:rPr>
              <w:t>17494,1</w:t>
            </w:r>
          </w:p>
        </w:tc>
        <w:tc>
          <w:tcPr>
            <w:tcW w:w="569" w:type="pct"/>
            <w:vAlign w:val="center"/>
          </w:tcPr>
          <w:p w:rsidR="00310793" w:rsidRPr="00AA6ADF" w:rsidRDefault="00310793" w:rsidP="00310793">
            <w:pPr>
              <w:jc w:val="center"/>
              <w:rPr>
                <w:sz w:val="22"/>
                <w:szCs w:val="22"/>
              </w:rPr>
            </w:pPr>
            <w:r w:rsidRPr="00AA6ADF">
              <w:rPr>
                <w:sz w:val="22"/>
                <w:szCs w:val="22"/>
              </w:rPr>
              <w:t>19909,76</w:t>
            </w:r>
          </w:p>
        </w:tc>
        <w:tc>
          <w:tcPr>
            <w:tcW w:w="568" w:type="pct"/>
            <w:noWrap/>
            <w:vAlign w:val="center"/>
          </w:tcPr>
          <w:p w:rsidR="00310793" w:rsidRPr="00AA6ADF" w:rsidRDefault="00310793" w:rsidP="00310793">
            <w:pPr>
              <w:jc w:val="center"/>
              <w:rPr>
                <w:sz w:val="22"/>
                <w:szCs w:val="22"/>
              </w:rPr>
            </w:pPr>
            <w:r w:rsidRPr="00AA6ADF">
              <w:rPr>
                <w:sz w:val="22"/>
                <w:szCs w:val="22"/>
              </w:rPr>
              <w:t>22465,5</w:t>
            </w:r>
          </w:p>
        </w:tc>
      </w:tr>
      <w:tr w:rsidR="000B582B" w:rsidRPr="00AA6ADF" w:rsidTr="000B582B">
        <w:trPr>
          <w:jc w:val="center"/>
        </w:trPr>
        <w:tc>
          <w:tcPr>
            <w:tcW w:w="2155" w:type="pct"/>
            <w:noWrap/>
            <w:vAlign w:val="center"/>
          </w:tcPr>
          <w:p w:rsidR="00310793" w:rsidRPr="00AA6ADF" w:rsidRDefault="00310793" w:rsidP="000B582B">
            <w:pPr>
              <w:spacing w:before="10" w:after="10"/>
              <w:jc w:val="both"/>
              <w:rPr>
                <w:bCs/>
                <w:sz w:val="22"/>
                <w:szCs w:val="22"/>
              </w:rPr>
            </w:pPr>
            <w:r w:rsidRPr="00AA6ADF">
              <w:rPr>
                <w:bCs/>
                <w:sz w:val="22"/>
                <w:szCs w:val="22"/>
              </w:rPr>
              <w:t>Врожденные</w:t>
            </w:r>
            <w:r w:rsidR="0075000A">
              <w:rPr>
                <w:bCs/>
                <w:sz w:val="22"/>
                <w:szCs w:val="22"/>
              </w:rPr>
              <w:t xml:space="preserve"> </w:t>
            </w:r>
            <w:r w:rsidRPr="00AA6ADF">
              <w:rPr>
                <w:bCs/>
                <w:sz w:val="22"/>
                <w:szCs w:val="22"/>
              </w:rPr>
              <w:t>пороки развития</w:t>
            </w:r>
          </w:p>
        </w:tc>
        <w:tc>
          <w:tcPr>
            <w:tcW w:w="571" w:type="pct"/>
            <w:vAlign w:val="center"/>
          </w:tcPr>
          <w:p w:rsidR="00310793" w:rsidRPr="00AA6ADF" w:rsidRDefault="00310793" w:rsidP="00310793">
            <w:pPr>
              <w:jc w:val="center"/>
              <w:rPr>
                <w:sz w:val="22"/>
                <w:szCs w:val="22"/>
              </w:rPr>
            </w:pPr>
            <w:r w:rsidRPr="00AA6ADF">
              <w:rPr>
                <w:sz w:val="22"/>
                <w:szCs w:val="22"/>
              </w:rPr>
              <w:t>8854,5</w:t>
            </w:r>
          </w:p>
        </w:tc>
        <w:tc>
          <w:tcPr>
            <w:tcW w:w="571" w:type="pct"/>
            <w:vAlign w:val="center"/>
          </w:tcPr>
          <w:p w:rsidR="00310793" w:rsidRPr="00AA6ADF" w:rsidRDefault="00310793" w:rsidP="00310793">
            <w:pPr>
              <w:jc w:val="center"/>
              <w:rPr>
                <w:sz w:val="22"/>
                <w:szCs w:val="22"/>
              </w:rPr>
            </w:pPr>
            <w:r w:rsidRPr="00AA6ADF">
              <w:rPr>
                <w:sz w:val="22"/>
                <w:szCs w:val="22"/>
              </w:rPr>
              <w:t>6893,3</w:t>
            </w:r>
          </w:p>
        </w:tc>
        <w:tc>
          <w:tcPr>
            <w:tcW w:w="566" w:type="pct"/>
            <w:vAlign w:val="center"/>
          </w:tcPr>
          <w:p w:rsidR="00310793" w:rsidRPr="00AA6ADF" w:rsidRDefault="00310793" w:rsidP="00310793">
            <w:pPr>
              <w:jc w:val="center"/>
              <w:rPr>
                <w:sz w:val="22"/>
                <w:szCs w:val="22"/>
              </w:rPr>
            </w:pPr>
            <w:r w:rsidRPr="00AA6ADF">
              <w:rPr>
                <w:sz w:val="22"/>
                <w:szCs w:val="22"/>
              </w:rPr>
              <w:t>12228,5</w:t>
            </w:r>
          </w:p>
        </w:tc>
        <w:tc>
          <w:tcPr>
            <w:tcW w:w="569" w:type="pct"/>
            <w:vAlign w:val="center"/>
          </w:tcPr>
          <w:p w:rsidR="00310793" w:rsidRPr="00AA6ADF" w:rsidRDefault="00310793" w:rsidP="00310793">
            <w:pPr>
              <w:jc w:val="center"/>
              <w:rPr>
                <w:sz w:val="22"/>
                <w:szCs w:val="22"/>
              </w:rPr>
            </w:pPr>
            <w:r w:rsidRPr="00AA6ADF">
              <w:rPr>
                <w:sz w:val="22"/>
                <w:szCs w:val="22"/>
              </w:rPr>
              <w:t>7963,91</w:t>
            </w:r>
          </w:p>
        </w:tc>
        <w:tc>
          <w:tcPr>
            <w:tcW w:w="568" w:type="pct"/>
            <w:noWrap/>
            <w:vAlign w:val="center"/>
          </w:tcPr>
          <w:p w:rsidR="00310793" w:rsidRPr="00AA6ADF" w:rsidRDefault="00310793" w:rsidP="00310793">
            <w:pPr>
              <w:jc w:val="center"/>
              <w:rPr>
                <w:sz w:val="22"/>
                <w:szCs w:val="22"/>
              </w:rPr>
            </w:pPr>
            <w:r w:rsidRPr="00AA6ADF">
              <w:rPr>
                <w:sz w:val="22"/>
                <w:szCs w:val="22"/>
              </w:rPr>
              <w:t>6627,3</w:t>
            </w:r>
          </w:p>
        </w:tc>
      </w:tr>
    </w:tbl>
    <w:p w:rsidR="00310793" w:rsidRPr="00AA6ADF" w:rsidRDefault="00310793" w:rsidP="00310793">
      <w:pPr>
        <w:ind w:firstLine="709"/>
        <w:jc w:val="both"/>
        <w:rPr>
          <w:bCs/>
          <w:lang w:val="ru-RU"/>
        </w:rPr>
      </w:pPr>
    </w:p>
    <w:p w:rsidR="000B582B" w:rsidRPr="00AA6ADF" w:rsidRDefault="000B582B" w:rsidP="00310793">
      <w:pPr>
        <w:ind w:firstLine="709"/>
        <w:jc w:val="both"/>
        <w:rPr>
          <w:bCs/>
          <w:sz w:val="24"/>
          <w:szCs w:val="24"/>
          <w:lang w:val="ru-RU"/>
        </w:rPr>
      </w:pPr>
    </w:p>
    <w:p w:rsidR="00310793" w:rsidRPr="00AA6ADF" w:rsidRDefault="00310793" w:rsidP="00310793">
      <w:pPr>
        <w:ind w:firstLine="709"/>
        <w:jc w:val="both"/>
        <w:rPr>
          <w:bCs/>
          <w:sz w:val="24"/>
          <w:szCs w:val="24"/>
          <w:lang w:val="ru-RU"/>
        </w:rPr>
      </w:pPr>
      <w:r w:rsidRPr="00AA6ADF">
        <w:rPr>
          <w:bCs/>
          <w:sz w:val="24"/>
          <w:szCs w:val="24"/>
          <w:lang w:val="ru-RU"/>
        </w:rPr>
        <w:t>По болезням эндокринной системы, органов пищеварения, дыхания, болезням крови и кроветворных органов Рязанская область в ЦФО относится к территориям с высокими показателями и занимает соответственно 4, 7, 11 и 7 место, а из 85 субъектов РФ по болезням эндокринной системы занимает 20 место.</w:t>
      </w:r>
      <w:r w:rsidR="003128B3">
        <w:rPr>
          <w:bCs/>
          <w:sz w:val="24"/>
          <w:szCs w:val="24"/>
          <w:lang w:val="ru-RU"/>
        </w:rPr>
        <w:t xml:space="preserve"> </w:t>
      </w:r>
    </w:p>
    <w:p w:rsidR="00310793" w:rsidRPr="00AA6ADF" w:rsidRDefault="00310793" w:rsidP="00310793">
      <w:pPr>
        <w:rPr>
          <w:lang w:val="ru-RU"/>
        </w:rPr>
      </w:pPr>
    </w:p>
    <w:p w:rsidR="00310793" w:rsidRPr="00AA6ADF" w:rsidRDefault="00310793" w:rsidP="00310793">
      <w:pPr>
        <w:jc w:val="center"/>
        <w:rPr>
          <w:b/>
          <w:bCs/>
          <w:sz w:val="24"/>
          <w:szCs w:val="24"/>
          <w:lang w:val="ru-RU"/>
        </w:rPr>
      </w:pPr>
      <w:r w:rsidRPr="00AA6ADF">
        <w:rPr>
          <w:b/>
          <w:bCs/>
          <w:sz w:val="24"/>
          <w:szCs w:val="24"/>
          <w:lang w:val="ru-RU"/>
        </w:rPr>
        <w:t>Заболеваемость злокачественными новообразованиями</w:t>
      </w:r>
    </w:p>
    <w:p w:rsidR="00310793" w:rsidRPr="00AA6ADF" w:rsidRDefault="00310793" w:rsidP="00310793">
      <w:pPr>
        <w:ind w:firstLine="709"/>
        <w:jc w:val="center"/>
        <w:rPr>
          <w:b/>
          <w:bCs/>
          <w:szCs w:val="28"/>
          <w:lang w:val="ru-RU"/>
        </w:rPr>
      </w:pPr>
    </w:p>
    <w:p w:rsidR="000B582B" w:rsidRPr="00AA6ADF" w:rsidRDefault="00310793" w:rsidP="00310793">
      <w:pPr>
        <w:ind w:firstLine="709"/>
        <w:jc w:val="both"/>
        <w:rPr>
          <w:bCs/>
          <w:sz w:val="24"/>
          <w:szCs w:val="24"/>
          <w:lang w:val="ru-RU"/>
        </w:rPr>
      </w:pPr>
      <w:r w:rsidRPr="00AA6ADF">
        <w:rPr>
          <w:bCs/>
          <w:sz w:val="24"/>
          <w:szCs w:val="24"/>
          <w:lang w:val="ru-RU"/>
        </w:rPr>
        <w:t>В 2020 году заболеваемость населения Рязанской области злокачественными новообразованиями регистрируется выше уровней прошлых лет. Всего зарегистрировано 4709 случаев заболеваний у пациентов, установленных впервые в жизни, из которых 2499 случая приходится на г.Рязань.</w:t>
      </w:r>
    </w:p>
    <w:p w:rsidR="00310793" w:rsidRPr="00AA6ADF" w:rsidRDefault="00310793" w:rsidP="00310793">
      <w:pPr>
        <w:ind w:firstLine="709"/>
        <w:jc w:val="both"/>
        <w:rPr>
          <w:bCs/>
          <w:sz w:val="24"/>
          <w:szCs w:val="24"/>
          <w:lang w:val="ru-RU"/>
        </w:rPr>
      </w:pPr>
      <w:r w:rsidRPr="00AA6ADF">
        <w:rPr>
          <w:bCs/>
          <w:sz w:val="24"/>
          <w:szCs w:val="24"/>
          <w:lang w:val="ru-RU"/>
        </w:rPr>
        <w:t xml:space="preserve"> </w:t>
      </w:r>
    </w:p>
    <w:p w:rsidR="00310793" w:rsidRPr="00AA6ADF" w:rsidRDefault="00310793" w:rsidP="00310793">
      <w:pPr>
        <w:ind w:firstLine="709"/>
        <w:jc w:val="right"/>
        <w:rPr>
          <w:bCs/>
          <w:sz w:val="22"/>
          <w:szCs w:val="22"/>
          <w:lang w:val="ru-RU"/>
        </w:rPr>
      </w:pPr>
      <w:r w:rsidRPr="00AA6ADF">
        <w:rPr>
          <w:bCs/>
          <w:sz w:val="22"/>
          <w:szCs w:val="22"/>
          <w:lang w:val="ru-RU"/>
        </w:rPr>
        <w:t>Таблица №</w:t>
      </w:r>
      <w:r w:rsidR="0094701F">
        <w:rPr>
          <w:bCs/>
          <w:sz w:val="22"/>
          <w:szCs w:val="22"/>
          <w:lang w:val="ru-RU"/>
        </w:rPr>
        <w:t>68</w:t>
      </w:r>
    </w:p>
    <w:p w:rsidR="00310793" w:rsidRPr="00AA6ADF" w:rsidRDefault="00310793" w:rsidP="00310793">
      <w:pPr>
        <w:ind w:firstLine="709"/>
        <w:jc w:val="center"/>
        <w:rPr>
          <w:b/>
          <w:bCs/>
          <w:sz w:val="22"/>
          <w:szCs w:val="22"/>
          <w:lang w:val="ru-RU"/>
        </w:rPr>
      </w:pPr>
      <w:r w:rsidRPr="00AA6ADF">
        <w:rPr>
          <w:b/>
          <w:bCs/>
          <w:sz w:val="22"/>
          <w:szCs w:val="22"/>
          <w:lang w:val="ru-RU"/>
        </w:rPr>
        <w:t>Динамика заболеваемости злокачественными новообразованиями всего населения, в том числе и приоритетных мест ло</w:t>
      </w:r>
      <w:r w:rsidR="000B582B" w:rsidRPr="00AA6ADF">
        <w:rPr>
          <w:b/>
          <w:bCs/>
          <w:sz w:val="22"/>
          <w:szCs w:val="22"/>
          <w:lang w:val="ru-RU"/>
        </w:rPr>
        <w:t>кализации (на 100000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0"/>
        <w:gridCol w:w="845"/>
        <w:gridCol w:w="845"/>
        <w:gridCol w:w="847"/>
        <w:gridCol w:w="845"/>
        <w:gridCol w:w="845"/>
      </w:tblGrid>
      <w:tr w:rsidR="00310793" w:rsidRPr="00AA6ADF" w:rsidTr="000B582B">
        <w:trPr>
          <w:trHeight w:val="545"/>
          <w:jc w:val="center"/>
        </w:trPr>
        <w:tc>
          <w:tcPr>
            <w:tcW w:w="2724" w:type="pct"/>
            <w:vAlign w:val="center"/>
          </w:tcPr>
          <w:p w:rsidR="00310793" w:rsidRPr="00AA6ADF" w:rsidRDefault="00310793" w:rsidP="000B582B">
            <w:pPr>
              <w:spacing w:before="10" w:after="10"/>
              <w:jc w:val="center"/>
              <w:rPr>
                <w:bCs/>
                <w:sz w:val="22"/>
                <w:szCs w:val="22"/>
              </w:rPr>
            </w:pPr>
            <w:r w:rsidRPr="00AA6ADF">
              <w:rPr>
                <w:bCs/>
                <w:sz w:val="22"/>
                <w:szCs w:val="22"/>
              </w:rPr>
              <w:t>Локализация</w:t>
            </w:r>
          </w:p>
        </w:tc>
        <w:tc>
          <w:tcPr>
            <w:tcW w:w="455" w:type="pct"/>
            <w:vAlign w:val="center"/>
          </w:tcPr>
          <w:p w:rsidR="00310793" w:rsidRPr="00AA6ADF" w:rsidRDefault="00310793" w:rsidP="000B582B">
            <w:pPr>
              <w:ind w:left="-57" w:right="-57"/>
              <w:jc w:val="center"/>
              <w:rPr>
                <w:bCs/>
                <w:sz w:val="22"/>
                <w:szCs w:val="22"/>
              </w:rPr>
            </w:pPr>
            <w:r w:rsidRPr="00AA6ADF">
              <w:rPr>
                <w:bCs/>
                <w:sz w:val="22"/>
                <w:szCs w:val="22"/>
              </w:rPr>
              <w:t>2016г.</w:t>
            </w:r>
          </w:p>
        </w:tc>
        <w:tc>
          <w:tcPr>
            <w:tcW w:w="455" w:type="pct"/>
            <w:vAlign w:val="center"/>
          </w:tcPr>
          <w:p w:rsidR="00310793" w:rsidRPr="00AA6ADF" w:rsidRDefault="00310793" w:rsidP="000B582B">
            <w:pPr>
              <w:ind w:left="-57" w:right="-57"/>
              <w:jc w:val="center"/>
              <w:rPr>
                <w:bCs/>
                <w:sz w:val="22"/>
                <w:szCs w:val="22"/>
              </w:rPr>
            </w:pPr>
            <w:r w:rsidRPr="00AA6ADF">
              <w:rPr>
                <w:bCs/>
                <w:sz w:val="22"/>
                <w:szCs w:val="22"/>
              </w:rPr>
              <w:t>2017г.</w:t>
            </w:r>
          </w:p>
        </w:tc>
        <w:tc>
          <w:tcPr>
            <w:tcW w:w="456" w:type="pct"/>
            <w:vAlign w:val="center"/>
          </w:tcPr>
          <w:p w:rsidR="00310793" w:rsidRPr="00AA6ADF" w:rsidRDefault="00310793" w:rsidP="000B582B">
            <w:pPr>
              <w:ind w:left="-57" w:right="-57"/>
              <w:jc w:val="center"/>
              <w:rPr>
                <w:sz w:val="22"/>
                <w:szCs w:val="22"/>
              </w:rPr>
            </w:pPr>
            <w:r w:rsidRPr="00AA6ADF">
              <w:rPr>
                <w:sz w:val="22"/>
                <w:szCs w:val="22"/>
              </w:rPr>
              <w:t>2018г.</w:t>
            </w:r>
          </w:p>
        </w:tc>
        <w:tc>
          <w:tcPr>
            <w:tcW w:w="455" w:type="pct"/>
            <w:vAlign w:val="center"/>
          </w:tcPr>
          <w:p w:rsidR="00310793" w:rsidRPr="00AA6ADF" w:rsidRDefault="00310793" w:rsidP="000B582B">
            <w:pPr>
              <w:ind w:left="-57" w:right="-57"/>
              <w:jc w:val="center"/>
              <w:rPr>
                <w:sz w:val="22"/>
                <w:szCs w:val="22"/>
              </w:rPr>
            </w:pPr>
            <w:r w:rsidRPr="00AA6ADF">
              <w:rPr>
                <w:sz w:val="22"/>
                <w:szCs w:val="22"/>
              </w:rPr>
              <w:t>2019г.</w:t>
            </w:r>
          </w:p>
        </w:tc>
        <w:tc>
          <w:tcPr>
            <w:tcW w:w="456" w:type="pct"/>
            <w:vAlign w:val="center"/>
          </w:tcPr>
          <w:p w:rsidR="00310793" w:rsidRPr="00AA6ADF" w:rsidRDefault="00310793" w:rsidP="000B582B">
            <w:pPr>
              <w:ind w:left="-57" w:right="-57"/>
              <w:jc w:val="center"/>
              <w:rPr>
                <w:bCs/>
                <w:sz w:val="22"/>
                <w:szCs w:val="22"/>
              </w:rPr>
            </w:pPr>
            <w:r w:rsidRPr="00AA6ADF">
              <w:rPr>
                <w:bCs/>
                <w:sz w:val="22"/>
                <w:szCs w:val="22"/>
              </w:rPr>
              <w:t>2020г.</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Всего</w:t>
            </w:r>
          </w:p>
        </w:tc>
        <w:tc>
          <w:tcPr>
            <w:tcW w:w="455" w:type="pct"/>
          </w:tcPr>
          <w:p w:rsidR="00310793" w:rsidRPr="00AA6ADF" w:rsidRDefault="00310793" w:rsidP="00310793">
            <w:pPr>
              <w:ind w:left="-57" w:right="-57"/>
              <w:jc w:val="center"/>
              <w:rPr>
                <w:sz w:val="22"/>
                <w:szCs w:val="22"/>
              </w:rPr>
            </w:pPr>
            <w:r w:rsidRPr="00AA6ADF">
              <w:rPr>
                <w:sz w:val="22"/>
                <w:szCs w:val="22"/>
              </w:rPr>
              <w:t>435,45</w:t>
            </w:r>
          </w:p>
        </w:tc>
        <w:tc>
          <w:tcPr>
            <w:tcW w:w="455" w:type="pct"/>
          </w:tcPr>
          <w:p w:rsidR="00310793" w:rsidRPr="00AA6ADF" w:rsidRDefault="00310793" w:rsidP="00310793">
            <w:pPr>
              <w:ind w:left="-57" w:right="-57"/>
              <w:jc w:val="center"/>
              <w:rPr>
                <w:sz w:val="22"/>
                <w:szCs w:val="22"/>
              </w:rPr>
            </w:pPr>
            <w:r w:rsidRPr="00AA6ADF">
              <w:rPr>
                <w:sz w:val="22"/>
                <w:szCs w:val="22"/>
              </w:rPr>
              <w:t>433,11</w:t>
            </w:r>
          </w:p>
        </w:tc>
        <w:tc>
          <w:tcPr>
            <w:tcW w:w="456" w:type="pct"/>
          </w:tcPr>
          <w:p w:rsidR="00310793" w:rsidRPr="00AA6ADF" w:rsidRDefault="00310793" w:rsidP="00310793">
            <w:pPr>
              <w:jc w:val="center"/>
              <w:rPr>
                <w:sz w:val="22"/>
                <w:szCs w:val="22"/>
              </w:rPr>
            </w:pPr>
            <w:r w:rsidRPr="00AA6ADF">
              <w:rPr>
                <w:sz w:val="22"/>
                <w:szCs w:val="22"/>
              </w:rPr>
              <w:t>469,6</w:t>
            </w:r>
          </w:p>
        </w:tc>
        <w:tc>
          <w:tcPr>
            <w:tcW w:w="455" w:type="pct"/>
          </w:tcPr>
          <w:p w:rsidR="00310793" w:rsidRPr="00AA6ADF" w:rsidRDefault="00310793" w:rsidP="00310793">
            <w:pPr>
              <w:jc w:val="center"/>
              <w:rPr>
                <w:sz w:val="22"/>
                <w:szCs w:val="22"/>
              </w:rPr>
            </w:pPr>
            <w:r w:rsidRPr="00AA6ADF">
              <w:rPr>
                <w:sz w:val="22"/>
                <w:szCs w:val="22"/>
              </w:rPr>
              <w:t>479,2</w:t>
            </w:r>
          </w:p>
        </w:tc>
        <w:tc>
          <w:tcPr>
            <w:tcW w:w="456" w:type="pct"/>
          </w:tcPr>
          <w:p w:rsidR="00310793" w:rsidRPr="00AA6ADF" w:rsidRDefault="00310793" w:rsidP="00310793">
            <w:pPr>
              <w:ind w:left="-57" w:right="-57"/>
              <w:jc w:val="center"/>
              <w:rPr>
                <w:sz w:val="22"/>
                <w:szCs w:val="22"/>
              </w:rPr>
            </w:pPr>
            <w:r w:rsidRPr="00AA6ADF">
              <w:rPr>
                <w:sz w:val="22"/>
                <w:szCs w:val="22"/>
              </w:rPr>
              <w:t>426,7</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в. т.ч желудок</w:t>
            </w:r>
          </w:p>
        </w:tc>
        <w:tc>
          <w:tcPr>
            <w:tcW w:w="455" w:type="pct"/>
          </w:tcPr>
          <w:p w:rsidR="00310793" w:rsidRPr="00AA6ADF" w:rsidRDefault="00310793" w:rsidP="00310793">
            <w:pPr>
              <w:ind w:left="-57" w:right="-57"/>
              <w:jc w:val="center"/>
              <w:rPr>
                <w:sz w:val="22"/>
                <w:szCs w:val="22"/>
              </w:rPr>
            </w:pPr>
            <w:r w:rsidRPr="00AA6ADF">
              <w:rPr>
                <w:sz w:val="22"/>
                <w:szCs w:val="22"/>
              </w:rPr>
              <w:t>30,4</w:t>
            </w:r>
          </w:p>
        </w:tc>
        <w:tc>
          <w:tcPr>
            <w:tcW w:w="455" w:type="pct"/>
          </w:tcPr>
          <w:p w:rsidR="00310793" w:rsidRPr="00AA6ADF" w:rsidRDefault="00310793" w:rsidP="00310793">
            <w:pPr>
              <w:ind w:left="-57" w:right="-57"/>
              <w:jc w:val="center"/>
              <w:rPr>
                <w:sz w:val="22"/>
                <w:szCs w:val="22"/>
              </w:rPr>
            </w:pPr>
            <w:r w:rsidRPr="00AA6ADF">
              <w:rPr>
                <w:sz w:val="22"/>
                <w:szCs w:val="22"/>
              </w:rPr>
              <w:t>29,2</w:t>
            </w:r>
          </w:p>
        </w:tc>
        <w:tc>
          <w:tcPr>
            <w:tcW w:w="456" w:type="pct"/>
          </w:tcPr>
          <w:p w:rsidR="00310793" w:rsidRPr="00AA6ADF" w:rsidRDefault="00310793" w:rsidP="00310793">
            <w:pPr>
              <w:jc w:val="center"/>
              <w:rPr>
                <w:sz w:val="22"/>
                <w:szCs w:val="22"/>
              </w:rPr>
            </w:pPr>
            <w:r w:rsidRPr="00AA6ADF">
              <w:rPr>
                <w:sz w:val="22"/>
                <w:szCs w:val="22"/>
              </w:rPr>
              <w:t>31,8</w:t>
            </w:r>
          </w:p>
        </w:tc>
        <w:tc>
          <w:tcPr>
            <w:tcW w:w="455" w:type="pct"/>
          </w:tcPr>
          <w:p w:rsidR="00310793" w:rsidRPr="00AA6ADF" w:rsidRDefault="00310793" w:rsidP="00310793">
            <w:pPr>
              <w:jc w:val="center"/>
              <w:rPr>
                <w:sz w:val="22"/>
                <w:szCs w:val="22"/>
              </w:rPr>
            </w:pPr>
            <w:r w:rsidRPr="00AA6ADF">
              <w:rPr>
                <w:sz w:val="22"/>
                <w:szCs w:val="22"/>
              </w:rPr>
              <w:t>28</w:t>
            </w:r>
          </w:p>
        </w:tc>
        <w:tc>
          <w:tcPr>
            <w:tcW w:w="456" w:type="pct"/>
          </w:tcPr>
          <w:p w:rsidR="00310793" w:rsidRPr="00AA6ADF" w:rsidRDefault="00310793" w:rsidP="00310793">
            <w:pPr>
              <w:ind w:left="-57" w:right="-57"/>
              <w:jc w:val="center"/>
              <w:rPr>
                <w:sz w:val="22"/>
                <w:szCs w:val="22"/>
              </w:rPr>
            </w:pPr>
            <w:r w:rsidRPr="00AA6ADF">
              <w:rPr>
                <w:sz w:val="22"/>
                <w:szCs w:val="22"/>
              </w:rPr>
              <w:t>25,5</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трахея, бронхи, легкие</w:t>
            </w:r>
          </w:p>
        </w:tc>
        <w:tc>
          <w:tcPr>
            <w:tcW w:w="455" w:type="pct"/>
          </w:tcPr>
          <w:p w:rsidR="00310793" w:rsidRPr="00AA6ADF" w:rsidRDefault="00310793" w:rsidP="00310793">
            <w:pPr>
              <w:ind w:left="-57" w:right="-57"/>
              <w:jc w:val="center"/>
              <w:rPr>
                <w:sz w:val="22"/>
                <w:szCs w:val="22"/>
              </w:rPr>
            </w:pPr>
            <w:r w:rsidRPr="00AA6ADF">
              <w:rPr>
                <w:sz w:val="22"/>
                <w:szCs w:val="22"/>
              </w:rPr>
              <w:t>42,2</w:t>
            </w:r>
          </w:p>
        </w:tc>
        <w:tc>
          <w:tcPr>
            <w:tcW w:w="455" w:type="pct"/>
          </w:tcPr>
          <w:p w:rsidR="00310793" w:rsidRPr="00AA6ADF" w:rsidRDefault="00310793" w:rsidP="00310793">
            <w:pPr>
              <w:jc w:val="center"/>
              <w:rPr>
                <w:sz w:val="22"/>
                <w:szCs w:val="22"/>
              </w:rPr>
            </w:pPr>
            <w:r w:rsidRPr="00AA6ADF">
              <w:rPr>
                <w:sz w:val="22"/>
                <w:szCs w:val="22"/>
              </w:rPr>
              <w:t>40,9</w:t>
            </w:r>
          </w:p>
        </w:tc>
        <w:tc>
          <w:tcPr>
            <w:tcW w:w="456" w:type="pct"/>
          </w:tcPr>
          <w:p w:rsidR="00310793" w:rsidRPr="00AA6ADF" w:rsidRDefault="00310793" w:rsidP="00310793">
            <w:pPr>
              <w:jc w:val="center"/>
              <w:rPr>
                <w:sz w:val="22"/>
                <w:szCs w:val="22"/>
              </w:rPr>
            </w:pPr>
            <w:r w:rsidRPr="00AA6ADF">
              <w:rPr>
                <w:sz w:val="22"/>
                <w:szCs w:val="22"/>
              </w:rPr>
              <w:t>42,5</w:t>
            </w:r>
          </w:p>
        </w:tc>
        <w:tc>
          <w:tcPr>
            <w:tcW w:w="455" w:type="pct"/>
          </w:tcPr>
          <w:p w:rsidR="00310793" w:rsidRPr="00AA6ADF" w:rsidRDefault="00310793" w:rsidP="00310793">
            <w:pPr>
              <w:jc w:val="center"/>
              <w:rPr>
                <w:sz w:val="22"/>
                <w:szCs w:val="22"/>
              </w:rPr>
            </w:pPr>
            <w:r w:rsidRPr="00AA6ADF">
              <w:rPr>
                <w:sz w:val="22"/>
                <w:szCs w:val="22"/>
              </w:rPr>
              <w:t>37,8</w:t>
            </w:r>
          </w:p>
        </w:tc>
        <w:tc>
          <w:tcPr>
            <w:tcW w:w="456" w:type="pct"/>
          </w:tcPr>
          <w:p w:rsidR="00310793" w:rsidRPr="00AA6ADF" w:rsidRDefault="00310793" w:rsidP="00310793">
            <w:pPr>
              <w:ind w:left="-57" w:right="-57"/>
              <w:jc w:val="center"/>
              <w:rPr>
                <w:sz w:val="22"/>
                <w:szCs w:val="22"/>
              </w:rPr>
            </w:pPr>
            <w:r w:rsidRPr="00AA6ADF">
              <w:rPr>
                <w:sz w:val="22"/>
                <w:szCs w:val="22"/>
              </w:rPr>
              <w:t>34,9</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другие злокачественные новообразования кожи</w:t>
            </w:r>
          </w:p>
        </w:tc>
        <w:tc>
          <w:tcPr>
            <w:tcW w:w="455" w:type="pct"/>
          </w:tcPr>
          <w:p w:rsidR="00310793" w:rsidRPr="00AA6ADF" w:rsidRDefault="00310793" w:rsidP="00310793">
            <w:pPr>
              <w:ind w:left="-57" w:right="-57"/>
              <w:jc w:val="center"/>
              <w:rPr>
                <w:sz w:val="22"/>
                <w:szCs w:val="22"/>
              </w:rPr>
            </w:pPr>
            <w:r w:rsidRPr="00AA6ADF">
              <w:rPr>
                <w:sz w:val="22"/>
                <w:szCs w:val="22"/>
              </w:rPr>
              <w:t>54,2</w:t>
            </w:r>
          </w:p>
        </w:tc>
        <w:tc>
          <w:tcPr>
            <w:tcW w:w="455" w:type="pct"/>
          </w:tcPr>
          <w:p w:rsidR="00310793" w:rsidRPr="00AA6ADF" w:rsidRDefault="00310793" w:rsidP="00310793">
            <w:pPr>
              <w:jc w:val="center"/>
              <w:rPr>
                <w:sz w:val="22"/>
                <w:szCs w:val="22"/>
              </w:rPr>
            </w:pPr>
            <w:r w:rsidRPr="00AA6ADF">
              <w:rPr>
                <w:sz w:val="22"/>
                <w:szCs w:val="22"/>
              </w:rPr>
              <w:t>58,7</w:t>
            </w:r>
          </w:p>
        </w:tc>
        <w:tc>
          <w:tcPr>
            <w:tcW w:w="456" w:type="pct"/>
          </w:tcPr>
          <w:p w:rsidR="00310793" w:rsidRPr="00AA6ADF" w:rsidRDefault="00310793" w:rsidP="00310793">
            <w:pPr>
              <w:jc w:val="center"/>
              <w:rPr>
                <w:sz w:val="22"/>
                <w:szCs w:val="22"/>
              </w:rPr>
            </w:pPr>
            <w:r w:rsidRPr="00AA6ADF">
              <w:rPr>
                <w:sz w:val="22"/>
                <w:szCs w:val="22"/>
              </w:rPr>
              <w:t>59,2</w:t>
            </w:r>
          </w:p>
        </w:tc>
        <w:tc>
          <w:tcPr>
            <w:tcW w:w="455" w:type="pct"/>
          </w:tcPr>
          <w:p w:rsidR="00310793" w:rsidRPr="00AA6ADF" w:rsidRDefault="00310793" w:rsidP="00310793">
            <w:pPr>
              <w:jc w:val="center"/>
              <w:rPr>
                <w:sz w:val="22"/>
                <w:szCs w:val="22"/>
              </w:rPr>
            </w:pPr>
            <w:r w:rsidRPr="00AA6ADF">
              <w:rPr>
                <w:sz w:val="22"/>
                <w:szCs w:val="22"/>
              </w:rPr>
              <w:t>71,5</w:t>
            </w:r>
          </w:p>
        </w:tc>
        <w:tc>
          <w:tcPr>
            <w:tcW w:w="456" w:type="pct"/>
          </w:tcPr>
          <w:p w:rsidR="00310793" w:rsidRPr="00AA6ADF" w:rsidRDefault="00310793" w:rsidP="00310793">
            <w:pPr>
              <w:ind w:left="-57" w:right="-57"/>
              <w:jc w:val="center"/>
              <w:rPr>
                <w:sz w:val="22"/>
                <w:szCs w:val="22"/>
              </w:rPr>
            </w:pPr>
            <w:r w:rsidRPr="00AA6ADF">
              <w:rPr>
                <w:sz w:val="22"/>
                <w:szCs w:val="22"/>
              </w:rPr>
              <w:t>51,5</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лейкемия</w:t>
            </w:r>
          </w:p>
        </w:tc>
        <w:tc>
          <w:tcPr>
            <w:tcW w:w="455" w:type="pct"/>
          </w:tcPr>
          <w:p w:rsidR="00310793" w:rsidRPr="00AA6ADF" w:rsidRDefault="00310793" w:rsidP="00310793">
            <w:pPr>
              <w:jc w:val="center"/>
              <w:rPr>
                <w:sz w:val="22"/>
                <w:szCs w:val="22"/>
              </w:rPr>
            </w:pPr>
            <w:r w:rsidRPr="00AA6ADF">
              <w:rPr>
                <w:sz w:val="22"/>
                <w:szCs w:val="22"/>
              </w:rPr>
              <w:t>9,47</w:t>
            </w:r>
          </w:p>
        </w:tc>
        <w:tc>
          <w:tcPr>
            <w:tcW w:w="455" w:type="pct"/>
          </w:tcPr>
          <w:p w:rsidR="00310793" w:rsidRPr="00AA6ADF" w:rsidRDefault="00310793" w:rsidP="00310793">
            <w:pPr>
              <w:jc w:val="center"/>
              <w:rPr>
                <w:sz w:val="22"/>
                <w:szCs w:val="22"/>
              </w:rPr>
            </w:pPr>
            <w:r w:rsidRPr="00AA6ADF">
              <w:rPr>
                <w:sz w:val="22"/>
                <w:szCs w:val="22"/>
              </w:rPr>
              <w:t>8,88</w:t>
            </w:r>
          </w:p>
        </w:tc>
        <w:tc>
          <w:tcPr>
            <w:tcW w:w="456" w:type="pct"/>
          </w:tcPr>
          <w:p w:rsidR="00310793" w:rsidRPr="00AA6ADF" w:rsidRDefault="00310793" w:rsidP="00310793">
            <w:pPr>
              <w:jc w:val="center"/>
              <w:rPr>
                <w:sz w:val="22"/>
                <w:szCs w:val="22"/>
              </w:rPr>
            </w:pPr>
            <w:r w:rsidRPr="00AA6ADF">
              <w:rPr>
                <w:sz w:val="22"/>
                <w:szCs w:val="22"/>
              </w:rPr>
              <w:t>11,3</w:t>
            </w:r>
          </w:p>
        </w:tc>
        <w:tc>
          <w:tcPr>
            <w:tcW w:w="455" w:type="pct"/>
          </w:tcPr>
          <w:p w:rsidR="00310793" w:rsidRPr="00AA6ADF" w:rsidRDefault="00310793" w:rsidP="00310793">
            <w:pPr>
              <w:jc w:val="center"/>
              <w:rPr>
                <w:sz w:val="22"/>
                <w:szCs w:val="22"/>
              </w:rPr>
            </w:pPr>
            <w:r w:rsidRPr="00AA6ADF">
              <w:rPr>
                <w:sz w:val="22"/>
                <w:szCs w:val="22"/>
              </w:rPr>
              <w:t>7,4</w:t>
            </w:r>
          </w:p>
        </w:tc>
        <w:tc>
          <w:tcPr>
            <w:tcW w:w="456" w:type="pct"/>
          </w:tcPr>
          <w:p w:rsidR="00310793" w:rsidRPr="00AA6ADF" w:rsidRDefault="00310793" w:rsidP="00310793">
            <w:pPr>
              <w:jc w:val="center"/>
              <w:rPr>
                <w:sz w:val="22"/>
                <w:szCs w:val="22"/>
              </w:rPr>
            </w:pPr>
            <w:r w:rsidRPr="00AA6ADF">
              <w:rPr>
                <w:sz w:val="22"/>
                <w:szCs w:val="22"/>
              </w:rPr>
              <w:t>7,5</w:t>
            </w:r>
          </w:p>
        </w:tc>
      </w:tr>
      <w:tr w:rsidR="00310793" w:rsidRPr="00AA6ADF" w:rsidTr="000B582B">
        <w:trPr>
          <w:trHeight w:val="20"/>
          <w:jc w:val="center"/>
        </w:trPr>
        <w:tc>
          <w:tcPr>
            <w:tcW w:w="2724" w:type="pct"/>
            <w:noWrap/>
          </w:tcPr>
          <w:p w:rsidR="00310793" w:rsidRPr="00AA6ADF" w:rsidRDefault="00310793" w:rsidP="000B582B">
            <w:pPr>
              <w:spacing w:before="10" w:after="10"/>
              <w:jc w:val="both"/>
              <w:rPr>
                <w:bCs/>
                <w:sz w:val="22"/>
                <w:szCs w:val="22"/>
              </w:rPr>
            </w:pPr>
            <w:r w:rsidRPr="00AA6ADF">
              <w:rPr>
                <w:bCs/>
                <w:sz w:val="22"/>
                <w:szCs w:val="22"/>
              </w:rPr>
              <w:t>щитовидная</w:t>
            </w:r>
            <w:r w:rsidR="0075000A">
              <w:rPr>
                <w:bCs/>
                <w:sz w:val="22"/>
                <w:szCs w:val="22"/>
              </w:rPr>
              <w:t xml:space="preserve"> </w:t>
            </w:r>
            <w:r w:rsidRPr="00AA6ADF">
              <w:rPr>
                <w:bCs/>
                <w:sz w:val="22"/>
                <w:szCs w:val="22"/>
              </w:rPr>
              <w:t>железа</w:t>
            </w:r>
          </w:p>
        </w:tc>
        <w:tc>
          <w:tcPr>
            <w:tcW w:w="455" w:type="pct"/>
          </w:tcPr>
          <w:p w:rsidR="00310793" w:rsidRPr="00AA6ADF" w:rsidRDefault="00310793" w:rsidP="00310793">
            <w:pPr>
              <w:jc w:val="center"/>
              <w:rPr>
                <w:sz w:val="22"/>
                <w:szCs w:val="22"/>
              </w:rPr>
            </w:pPr>
            <w:r w:rsidRPr="00AA6ADF">
              <w:rPr>
                <w:sz w:val="22"/>
                <w:szCs w:val="22"/>
              </w:rPr>
              <w:t>5,93</w:t>
            </w:r>
          </w:p>
        </w:tc>
        <w:tc>
          <w:tcPr>
            <w:tcW w:w="455" w:type="pct"/>
          </w:tcPr>
          <w:p w:rsidR="00310793" w:rsidRPr="00AA6ADF" w:rsidRDefault="00310793" w:rsidP="00310793">
            <w:pPr>
              <w:jc w:val="center"/>
              <w:rPr>
                <w:sz w:val="22"/>
                <w:szCs w:val="22"/>
              </w:rPr>
            </w:pPr>
            <w:r w:rsidRPr="00AA6ADF">
              <w:rPr>
                <w:sz w:val="22"/>
                <w:szCs w:val="22"/>
              </w:rPr>
              <w:t>4,79</w:t>
            </w:r>
          </w:p>
        </w:tc>
        <w:tc>
          <w:tcPr>
            <w:tcW w:w="456" w:type="pct"/>
          </w:tcPr>
          <w:p w:rsidR="00310793" w:rsidRPr="00AA6ADF" w:rsidRDefault="00310793" w:rsidP="00310793">
            <w:pPr>
              <w:jc w:val="center"/>
              <w:rPr>
                <w:sz w:val="22"/>
                <w:szCs w:val="22"/>
              </w:rPr>
            </w:pPr>
            <w:r w:rsidRPr="00AA6ADF">
              <w:rPr>
                <w:sz w:val="22"/>
                <w:szCs w:val="22"/>
              </w:rPr>
              <w:t>6,7</w:t>
            </w:r>
          </w:p>
        </w:tc>
        <w:tc>
          <w:tcPr>
            <w:tcW w:w="455" w:type="pct"/>
          </w:tcPr>
          <w:p w:rsidR="00310793" w:rsidRPr="00AA6ADF" w:rsidRDefault="00310793" w:rsidP="00310793">
            <w:pPr>
              <w:jc w:val="center"/>
              <w:rPr>
                <w:sz w:val="22"/>
                <w:szCs w:val="22"/>
              </w:rPr>
            </w:pPr>
            <w:r w:rsidRPr="00AA6ADF">
              <w:rPr>
                <w:sz w:val="22"/>
                <w:szCs w:val="22"/>
              </w:rPr>
              <w:t>4,6</w:t>
            </w:r>
          </w:p>
        </w:tc>
        <w:tc>
          <w:tcPr>
            <w:tcW w:w="456" w:type="pct"/>
          </w:tcPr>
          <w:p w:rsidR="00310793" w:rsidRPr="00AA6ADF" w:rsidRDefault="00310793" w:rsidP="00310793">
            <w:pPr>
              <w:jc w:val="center"/>
              <w:rPr>
                <w:sz w:val="22"/>
                <w:szCs w:val="22"/>
              </w:rPr>
            </w:pPr>
            <w:r w:rsidRPr="00AA6ADF">
              <w:rPr>
                <w:sz w:val="22"/>
                <w:szCs w:val="22"/>
              </w:rPr>
              <w:t>5,2</w:t>
            </w:r>
          </w:p>
        </w:tc>
      </w:tr>
    </w:tbl>
    <w:p w:rsidR="00310793" w:rsidRPr="00AA6ADF" w:rsidRDefault="00310793" w:rsidP="00310793">
      <w:pPr>
        <w:autoSpaceDE w:val="0"/>
        <w:autoSpaceDN w:val="0"/>
        <w:adjustRightInd w:val="0"/>
        <w:jc w:val="right"/>
      </w:pPr>
    </w:p>
    <w:p w:rsidR="00310793" w:rsidRPr="00AA6ADF" w:rsidRDefault="00310793" w:rsidP="00310793">
      <w:pPr>
        <w:autoSpaceDE w:val="0"/>
        <w:autoSpaceDN w:val="0"/>
        <w:adjustRightInd w:val="0"/>
        <w:jc w:val="right"/>
        <w:rPr>
          <w:lang w:val="ru-RU"/>
        </w:rPr>
      </w:pPr>
    </w:p>
    <w:p w:rsidR="00310793" w:rsidRPr="00AA6ADF" w:rsidRDefault="00145FB7" w:rsidP="00310793">
      <w:pPr>
        <w:jc w:val="center"/>
      </w:pPr>
      <w:r>
        <w:rPr>
          <w:lang w:val="ru-RU" w:eastAsia="ru-RU"/>
        </w:rPr>
        <w:drawing>
          <wp:inline distT="0" distB="0" distL="0" distR="0">
            <wp:extent cx="5896618" cy="2661390"/>
            <wp:effectExtent l="6092" t="6106" r="6600" b="7124"/>
            <wp:docPr id="615" name="Диаграмма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B582B" w:rsidRPr="00AA6ADF" w:rsidRDefault="000B582B" w:rsidP="000B582B">
      <w:pPr>
        <w:autoSpaceDE w:val="0"/>
        <w:autoSpaceDN w:val="0"/>
        <w:adjustRightInd w:val="0"/>
        <w:jc w:val="center"/>
        <w:rPr>
          <w:b/>
          <w:sz w:val="22"/>
          <w:szCs w:val="22"/>
          <w:lang w:val="ru-RU"/>
        </w:rPr>
      </w:pPr>
      <w:r w:rsidRPr="00AA6ADF">
        <w:rPr>
          <w:b/>
          <w:sz w:val="22"/>
          <w:szCs w:val="22"/>
          <w:lang w:val="ru-RU"/>
        </w:rPr>
        <w:t>Рис. 16 Ранжирование районов области по количеству выявленных впервые в жизни злокачественных новообразований в 2020 году.</w:t>
      </w:r>
    </w:p>
    <w:p w:rsidR="00DF0BAD" w:rsidRDefault="00DF0BAD">
      <w:pPr>
        <w:widowControl/>
        <w:rPr>
          <w:bCs/>
          <w:lang w:val="ru-RU"/>
        </w:rPr>
      </w:pPr>
      <w:r>
        <w:rPr>
          <w:bCs/>
          <w:lang w:val="ru-RU"/>
        </w:rPr>
        <w:br w:type="page"/>
      </w:r>
    </w:p>
    <w:p w:rsidR="00310793" w:rsidRPr="00AA6ADF" w:rsidRDefault="00310793" w:rsidP="000B582B">
      <w:pPr>
        <w:ind w:firstLine="709"/>
        <w:jc w:val="center"/>
        <w:rPr>
          <w:bCs/>
          <w:lang w:val="ru-RU"/>
        </w:rPr>
      </w:pPr>
    </w:p>
    <w:p w:rsidR="00310793" w:rsidRPr="00AA6ADF" w:rsidRDefault="00145FB7" w:rsidP="00310793">
      <w:pPr>
        <w:jc w:val="center"/>
      </w:pPr>
      <w:r>
        <w:rPr>
          <w:lang w:val="ru-RU" w:eastAsia="ru-RU"/>
        </w:rPr>
        <w:drawing>
          <wp:inline distT="0" distB="0" distL="0" distR="0">
            <wp:extent cx="4640580" cy="4457700"/>
            <wp:effectExtent l="19050" t="0" r="7620" b="0"/>
            <wp:docPr id="61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0" cstate="print"/>
                    <a:srcRect/>
                    <a:stretch>
                      <a:fillRect/>
                    </a:stretch>
                  </pic:blipFill>
                  <pic:spPr bwMode="auto">
                    <a:xfrm>
                      <a:off x="0" y="0"/>
                      <a:ext cx="4640580" cy="4457700"/>
                    </a:xfrm>
                    <a:prstGeom prst="rect">
                      <a:avLst/>
                    </a:prstGeom>
                    <a:noFill/>
                    <a:ln w="9525">
                      <a:noFill/>
                      <a:miter lim="800000"/>
                      <a:headEnd/>
                      <a:tailEnd/>
                    </a:ln>
                  </pic:spPr>
                </pic:pic>
              </a:graphicData>
            </a:graphic>
          </wp:inline>
        </w:drawing>
      </w:r>
    </w:p>
    <w:p w:rsidR="000B582B" w:rsidRPr="00AA6ADF" w:rsidRDefault="000B582B" w:rsidP="000B582B">
      <w:pPr>
        <w:ind w:firstLine="709"/>
        <w:jc w:val="center"/>
        <w:rPr>
          <w:b/>
          <w:bCs/>
          <w:sz w:val="22"/>
          <w:szCs w:val="22"/>
          <w:lang w:val="ru-RU"/>
        </w:rPr>
      </w:pPr>
      <w:r w:rsidRPr="00AA6ADF">
        <w:rPr>
          <w:b/>
          <w:bCs/>
          <w:sz w:val="22"/>
          <w:szCs w:val="22"/>
          <w:lang w:val="ru-RU"/>
        </w:rPr>
        <w:t>Рис.17 Ранжирование административных территорий Рязанской области по показателям заболеваемости злокачественными новообразованиями за 2020 год</w:t>
      </w:r>
    </w:p>
    <w:p w:rsidR="000B582B" w:rsidRPr="00120FE1" w:rsidRDefault="000B582B" w:rsidP="000B582B">
      <w:pPr>
        <w:ind w:firstLine="709"/>
        <w:jc w:val="center"/>
        <w:rPr>
          <w:b/>
          <w:bCs/>
          <w:sz w:val="22"/>
          <w:szCs w:val="22"/>
          <w:lang w:val="ru-RU"/>
        </w:rPr>
      </w:pPr>
      <w:r w:rsidRPr="00120FE1">
        <w:rPr>
          <w:b/>
          <w:bCs/>
          <w:sz w:val="22"/>
          <w:szCs w:val="22"/>
          <w:lang w:val="ru-RU"/>
        </w:rPr>
        <w:t>(на 100000 населения).</w:t>
      </w:r>
    </w:p>
    <w:p w:rsidR="00310793" w:rsidRPr="00AA6ADF" w:rsidRDefault="00310793" w:rsidP="000B582B">
      <w:pPr>
        <w:ind w:firstLine="567"/>
        <w:jc w:val="center"/>
        <w:rPr>
          <w:bCs/>
          <w:lang w:val="ru-RU"/>
        </w:rPr>
      </w:pPr>
    </w:p>
    <w:p w:rsidR="000B582B" w:rsidRPr="00AA6ADF" w:rsidRDefault="000B582B" w:rsidP="00310793">
      <w:pPr>
        <w:ind w:firstLine="567"/>
        <w:jc w:val="right"/>
        <w:rPr>
          <w:b/>
          <w:bCs/>
          <w:sz w:val="22"/>
          <w:szCs w:val="22"/>
          <w:lang w:val="ru-RU"/>
        </w:rPr>
      </w:pPr>
    </w:p>
    <w:p w:rsidR="00310793" w:rsidRPr="00AA6ADF" w:rsidRDefault="00310793" w:rsidP="00310793">
      <w:pPr>
        <w:ind w:firstLine="567"/>
        <w:jc w:val="right"/>
        <w:rPr>
          <w:bCs/>
          <w:sz w:val="22"/>
          <w:szCs w:val="22"/>
          <w:lang w:val="ru-RU"/>
        </w:rPr>
      </w:pPr>
      <w:r w:rsidRPr="00AA6ADF">
        <w:rPr>
          <w:bCs/>
          <w:sz w:val="22"/>
          <w:szCs w:val="22"/>
          <w:lang w:val="ru-RU"/>
        </w:rPr>
        <w:t>Таблица №</w:t>
      </w:r>
      <w:r w:rsidR="0094701F">
        <w:rPr>
          <w:bCs/>
          <w:sz w:val="22"/>
          <w:szCs w:val="22"/>
          <w:lang w:val="ru-RU"/>
        </w:rPr>
        <w:t>69</w:t>
      </w:r>
    </w:p>
    <w:p w:rsidR="00310793" w:rsidRPr="00AA6ADF" w:rsidRDefault="00310793" w:rsidP="000B582B">
      <w:pPr>
        <w:jc w:val="center"/>
        <w:rPr>
          <w:b/>
          <w:bCs/>
          <w:sz w:val="22"/>
          <w:szCs w:val="22"/>
          <w:lang w:val="ru-RU"/>
        </w:rPr>
      </w:pPr>
      <w:r w:rsidRPr="00AA6ADF">
        <w:rPr>
          <w:b/>
          <w:bCs/>
          <w:sz w:val="22"/>
          <w:szCs w:val="22"/>
          <w:lang w:val="ru-RU"/>
        </w:rPr>
        <w:t>Динамика злокачественными новообразованиями детей о</w:t>
      </w:r>
      <w:r w:rsidR="000B582B" w:rsidRPr="00AA6ADF">
        <w:rPr>
          <w:b/>
          <w:bCs/>
          <w:sz w:val="22"/>
          <w:szCs w:val="22"/>
          <w:lang w:val="ru-RU"/>
        </w:rPr>
        <w:t>т 0 до 14 лет (на 100000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4"/>
        <w:gridCol w:w="748"/>
        <w:gridCol w:w="749"/>
        <w:gridCol w:w="799"/>
        <w:gridCol w:w="864"/>
        <w:gridCol w:w="864"/>
        <w:gridCol w:w="749"/>
      </w:tblGrid>
      <w:tr w:rsidR="00310793" w:rsidRPr="00AA6ADF" w:rsidTr="000B582B">
        <w:trPr>
          <w:trHeight w:val="20"/>
        </w:trPr>
        <w:tc>
          <w:tcPr>
            <w:tcW w:w="2431" w:type="pct"/>
            <w:vAlign w:val="center"/>
          </w:tcPr>
          <w:p w:rsidR="00310793" w:rsidRPr="00AA6ADF" w:rsidRDefault="00310793" w:rsidP="000B582B">
            <w:pPr>
              <w:spacing w:before="10" w:after="10"/>
              <w:jc w:val="center"/>
              <w:rPr>
                <w:bCs/>
                <w:sz w:val="22"/>
                <w:szCs w:val="22"/>
                <w:lang w:val="ru-RU"/>
              </w:rPr>
            </w:pPr>
            <w:r w:rsidRPr="00AA6ADF">
              <w:rPr>
                <w:bCs/>
                <w:sz w:val="22"/>
                <w:szCs w:val="22"/>
                <w:lang w:val="ru-RU"/>
              </w:rPr>
              <w:t>Классы, группы болезней и отдельные заболевания</w:t>
            </w:r>
          </w:p>
        </w:tc>
        <w:tc>
          <w:tcPr>
            <w:tcW w:w="403" w:type="pct"/>
            <w:vAlign w:val="center"/>
          </w:tcPr>
          <w:p w:rsidR="00310793" w:rsidRPr="00AA6ADF" w:rsidRDefault="00310793" w:rsidP="000B582B">
            <w:pPr>
              <w:ind w:left="-57" w:right="-57"/>
              <w:jc w:val="center"/>
              <w:rPr>
                <w:bCs/>
                <w:sz w:val="22"/>
                <w:szCs w:val="22"/>
              </w:rPr>
            </w:pPr>
            <w:r w:rsidRPr="00AA6ADF">
              <w:rPr>
                <w:bCs/>
                <w:sz w:val="22"/>
                <w:szCs w:val="22"/>
              </w:rPr>
              <w:t>2015г.</w:t>
            </w:r>
          </w:p>
        </w:tc>
        <w:tc>
          <w:tcPr>
            <w:tcW w:w="403" w:type="pct"/>
            <w:vAlign w:val="center"/>
          </w:tcPr>
          <w:p w:rsidR="00310793" w:rsidRPr="00AA6ADF" w:rsidRDefault="00310793" w:rsidP="000B582B">
            <w:pPr>
              <w:ind w:left="-57" w:right="-57"/>
              <w:jc w:val="center"/>
              <w:rPr>
                <w:bCs/>
                <w:sz w:val="22"/>
                <w:szCs w:val="22"/>
              </w:rPr>
            </w:pPr>
            <w:r w:rsidRPr="00AA6ADF">
              <w:rPr>
                <w:bCs/>
                <w:sz w:val="22"/>
                <w:szCs w:val="22"/>
              </w:rPr>
              <w:t>2016г.</w:t>
            </w:r>
          </w:p>
        </w:tc>
        <w:tc>
          <w:tcPr>
            <w:tcW w:w="430" w:type="pct"/>
            <w:vAlign w:val="center"/>
          </w:tcPr>
          <w:p w:rsidR="00310793" w:rsidRPr="00AA6ADF" w:rsidRDefault="00310793" w:rsidP="000B582B">
            <w:pPr>
              <w:ind w:left="-57" w:right="-57"/>
              <w:jc w:val="center"/>
              <w:rPr>
                <w:sz w:val="22"/>
                <w:szCs w:val="22"/>
              </w:rPr>
            </w:pPr>
            <w:r w:rsidRPr="00AA6ADF">
              <w:rPr>
                <w:sz w:val="22"/>
                <w:szCs w:val="22"/>
              </w:rPr>
              <w:t>2017 г.</w:t>
            </w:r>
          </w:p>
        </w:tc>
        <w:tc>
          <w:tcPr>
            <w:tcW w:w="465" w:type="pct"/>
            <w:vAlign w:val="center"/>
          </w:tcPr>
          <w:p w:rsidR="00310793" w:rsidRPr="00AA6ADF" w:rsidRDefault="00310793" w:rsidP="000B582B">
            <w:pPr>
              <w:jc w:val="center"/>
              <w:rPr>
                <w:sz w:val="22"/>
                <w:szCs w:val="22"/>
              </w:rPr>
            </w:pPr>
            <w:r w:rsidRPr="00AA6ADF">
              <w:rPr>
                <w:sz w:val="22"/>
                <w:szCs w:val="22"/>
              </w:rPr>
              <w:t>2018г.</w:t>
            </w:r>
          </w:p>
        </w:tc>
        <w:tc>
          <w:tcPr>
            <w:tcW w:w="465" w:type="pct"/>
            <w:vAlign w:val="center"/>
          </w:tcPr>
          <w:p w:rsidR="00310793" w:rsidRPr="00AA6ADF" w:rsidRDefault="00310793" w:rsidP="000B582B">
            <w:pPr>
              <w:jc w:val="center"/>
              <w:rPr>
                <w:sz w:val="22"/>
                <w:szCs w:val="22"/>
              </w:rPr>
            </w:pPr>
            <w:r w:rsidRPr="00AA6ADF">
              <w:rPr>
                <w:sz w:val="22"/>
                <w:szCs w:val="22"/>
              </w:rPr>
              <w:t>2019г.</w:t>
            </w:r>
          </w:p>
        </w:tc>
        <w:tc>
          <w:tcPr>
            <w:tcW w:w="403" w:type="pct"/>
            <w:noWrap/>
            <w:vAlign w:val="center"/>
          </w:tcPr>
          <w:p w:rsidR="00310793" w:rsidRPr="00AA6ADF" w:rsidRDefault="00310793" w:rsidP="000B582B">
            <w:pPr>
              <w:ind w:left="-57" w:right="-57"/>
              <w:jc w:val="center"/>
              <w:rPr>
                <w:bCs/>
                <w:sz w:val="22"/>
                <w:szCs w:val="22"/>
              </w:rPr>
            </w:pPr>
            <w:r w:rsidRPr="00AA6ADF">
              <w:rPr>
                <w:bCs/>
                <w:sz w:val="22"/>
                <w:szCs w:val="22"/>
              </w:rPr>
              <w:t>2020г.</w:t>
            </w:r>
          </w:p>
        </w:tc>
      </w:tr>
      <w:tr w:rsidR="00310793" w:rsidRPr="00AA6ADF" w:rsidTr="000B582B">
        <w:trPr>
          <w:trHeight w:val="20"/>
        </w:trPr>
        <w:tc>
          <w:tcPr>
            <w:tcW w:w="2431" w:type="pct"/>
            <w:noWrap/>
            <w:vAlign w:val="center"/>
          </w:tcPr>
          <w:p w:rsidR="00310793" w:rsidRPr="00AA6ADF" w:rsidRDefault="00310793" w:rsidP="000B582B">
            <w:pPr>
              <w:spacing w:before="10" w:after="10"/>
              <w:rPr>
                <w:bCs/>
                <w:sz w:val="22"/>
                <w:szCs w:val="22"/>
              </w:rPr>
            </w:pPr>
            <w:r w:rsidRPr="00AA6ADF">
              <w:rPr>
                <w:bCs/>
                <w:sz w:val="22"/>
                <w:szCs w:val="22"/>
              </w:rPr>
              <w:t>Всего</w:t>
            </w:r>
          </w:p>
        </w:tc>
        <w:tc>
          <w:tcPr>
            <w:tcW w:w="403" w:type="pct"/>
            <w:vAlign w:val="center"/>
          </w:tcPr>
          <w:p w:rsidR="00310793" w:rsidRPr="00AA6ADF" w:rsidRDefault="00310793" w:rsidP="000B582B">
            <w:pPr>
              <w:ind w:left="-57" w:right="-57"/>
              <w:jc w:val="center"/>
              <w:rPr>
                <w:sz w:val="22"/>
                <w:szCs w:val="22"/>
              </w:rPr>
            </w:pPr>
            <w:r w:rsidRPr="00AA6ADF">
              <w:rPr>
                <w:sz w:val="22"/>
                <w:szCs w:val="22"/>
              </w:rPr>
              <w:t>12,6</w:t>
            </w:r>
          </w:p>
        </w:tc>
        <w:tc>
          <w:tcPr>
            <w:tcW w:w="403" w:type="pct"/>
            <w:vAlign w:val="center"/>
          </w:tcPr>
          <w:p w:rsidR="00310793" w:rsidRPr="00AA6ADF" w:rsidRDefault="00310793" w:rsidP="000B582B">
            <w:pPr>
              <w:ind w:left="-57" w:right="-57"/>
              <w:jc w:val="center"/>
              <w:rPr>
                <w:sz w:val="22"/>
                <w:szCs w:val="22"/>
              </w:rPr>
            </w:pPr>
            <w:r w:rsidRPr="00AA6ADF">
              <w:rPr>
                <w:sz w:val="22"/>
                <w:szCs w:val="22"/>
              </w:rPr>
              <w:t>7,4</w:t>
            </w:r>
          </w:p>
        </w:tc>
        <w:tc>
          <w:tcPr>
            <w:tcW w:w="430" w:type="pct"/>
            <w:vAlign w:val="center"/>
          </w:tcPr>
          <w:p w:rsidR="00310793" w:rsidRPr="00AA6ADF" w:rsidRDefault="00310793" w:rsidP="000B582B">
            <w:pPr>
              <w:jc w:val="center"/>
              <w:rPr>
                <w:sz w:val="22"/>
                <w:szCs w:val="22"/>
              </w:rPr>
            </w:pPr>
            <w:r w:rsidRPr="00AA6ADF">
              <w:rPr>
                <w:sz w:val="22"/>
                <w:szCs w:val="22"/>
              </w:rPr>
              <w:t>17,47</w:t>
            </w:r>
          </w:p>
        </w:tc>
        <w:tc>
          <w:tcPr>
            <w:tcW w:w="465" w:type="pct"/>
            <w:vAlign w:val="center"/>
          </w:tcPr>
          <w:p w:rsidR="00310793" w:rsidRPr="00AA6ADF" w:rsidRDefault="00310793" w:rsidP="000B582B">
            <w:pPr>
              <w:jc w:val="center"/>
              <w:rPr>
                <w:sz w:val="22"/>
                <w:szCs w:val="22"/>
              </w:rPr>
            </w:pPr>
            <w:r w:rsidRPr="00AA6ADF">
              <w:rPr>
                <w:sz w:val="22"/>
                <w:szCs w:val="22"/>
              </w:rPr>
              <w:t>22,7</w:t>
            </w:r>
          </w:p>
        </w:tc>
        <w:tc>
          <w:tcPr>
            <w:tcW w:w="465" w:type="pct"/>
            <w:vAlign w:val="center"/>
          </w:tcPr>
          <w:p w:rsidR="00310793" w:rsidRPr="00AA6ADF" w:rsidRDefault="00310793" w:rsidP="000B582B">
            <w:pPr>
              <w:jc w:val="center"/>
              <w:rPr>
                <w:sz w:val="22"/>
                <w:szCs w:val="22"/>
              </w:rPr>
            </w:pPr>
            <w:r w:rsidRPr="00AA6ADF">
              <w:rPr>
                <w:sz w:val="22"/>
                <w:szCs w:val="22"/>
              </w:rPr>
              <w:t>18,5</w:t>
            </w:r>
          </w:p>
        </w:tc>
        <w:tc>
          <w:tcPr>
            <w:tcW w:w="403" w:type="pct"/>
            <w:noWrap/>
            <w:vAlign w:val="center"/>
          </w:tcPr>
          <w:p w:rsidR="00310793" w:rsidRPr="00AA6ADF" w:rsidRDefault="00310793" w:rsidP="000B582B">
            <w:pPr>
              <w:ind w:left="-57" w:right="-57"/>
              <w:jc w:val="center"/>
              <w:rPr>
                <w:sz w:val="22"/>
                <w:szCs w:val="22"/>
              </w:rPr>
            </w:pPr>
            <w:r w:rsidRPr="00AA6ADF">
              <w:rPr>
                <w:sz w:val="22"/>
                <w:szCs w:val="22"/>
              </w:rPr>
              <w:t>15,02</w:t>
            </w:r>
          </w:p>
        </w:tc>
      </w:tr>
    </w:tbl>
    <w:p w:rsidR="00310793" w:rsidRPr="00AA6ADF" w:rsidRDefault="00310793" w:rsidP="00310793">
      <w:pPr>
        <w:ind w:firstLine="709"/>
        <w:jc w:val="both"/>
        <w:rPr>
          <w:bCs/>
        </w:rPr>
      </w:pPr>
    </w:p>
    <w:p w:rsidR="00310793" w:rsidRPr="00AA6ADF" w:rsidRDefault="00310793" w:rsidP="00310793">
      <w:pPr>
        <w:ind w:firstLine="709"/>
        <w:jc w:val="both"/>
        <w:rPr>
          <w:sz w:val="24"/>
          <w:szCs w:val="24"/>
          <w:lang w:val="ru-RU"/>
        </w:rPr>
      </w:pPr>
      <w:r w:rsidRPr="00AA6ADF">
        <w:rPr>
          <w:bCs/>
          <w:sz w:val="24"/>
          <w:szCs w:val="24"/>
          <w:lang w:val="ru-RU"/>
        </w:rPr>
        <w:t>В 2020 году с учетом достоверности заболеваемость детей злокачественными новообразованиями регистрируется ниже уровня 2019 года на 18,8%.</w:t>
      </w:r>
    </w:p>
    <w:p w:rsidR="00310793" w:rsidRPr="00AA6ADF" w:rsidRDefault="00310793" w:rsidP="00310793">
      <w:pPr>
        <w:ind w:firstLine="709"/>
        <w:jc w:val="both"/>
        <w:rPr>
          <w:b/>
          <w:i/>
          <w:sz w:val="24"/>
          <w:szCs w:val="24"/>
          <w:lang w:val="ru-RU"/>
        </w:rPr>
      </w:pPr>
    </w:p>
    <w:p w:rsidR="00310793" w:rsidRPr="00DF0BAD" w:rsidRDefault="00310793" w:rsidP="00310793">
      <w:pPr>
        <w:jc w:val="center"/>
        <w:rPr>
          <w:sz w:val="24"/>
          <w:szCs w:val="24"/>
          <w:lang w:val="ru-RU"/>
        </w:rPr>
      </w:pPr>
      <w:r w:rsidRPr="00DF0BAD">
        <w:rPr>
          <w:b/>
          <w:sz w:val="24"/>
          <w:szCs w:val="24"/>
          <w:lang w:val="ru-RU"/>
        </w:rPr>
        <w:t>Анализ результатов ведения токсикологического мониторинга</w:t>
      </w:r>
    </w:p>
    <w:p w:rsidR="00310793" w:rsidRPr="00AA6ADF" w:rsidRDefault="00310793" w:rsidP="00310793">
      <w:pPr>
        <w:jc w:val="both"/>
        <w:rPr>
          <w:sz w:val="24"/>
          <w:szCs w:val="24"/>
          <w:lang w:val="ru-RU"/>
        </w:rPr>
      </w:pPr>
    </w:p>
    <w:p w:rsidR="00310793" w:rsidRPr="00AA6ADF" w:rsidRDefault="00310793" w:rsidP="00310793">
      <w:pPr>
        <w:ind w:firstLine="1134"/>
        <w:jc w:val="both"/>
        <w:rPr>
          <w:sz w:val="24"/>
          <w:szCs w:val="24"/>
          <w:lang w:val="ru-RU"/>
        </w:rPr>
      </w:pPr>
      <w:r w:rsidRPr="00AA6ADF">
        <w:rPr>
          <w:sz w:val="24"/>
          <w:szCs w:val="24"/>
          <w:lang w:val="ru-RU"/>
        </w:rPr>
        <w:t>В 2021 году на территории Рязанской области зарегистрировано 325 случаев острых отравлений химической этиологии, что составляет 29,59 на 100 тыс. нас. (среднемноголетнее значение – 93,81 на 100 тыс. нас.). В анализируемом периоде наблюдается тенденция снижения количества случаев отравлений.</w:t>
      </w: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70</w:t>
      </w:r>
    </w:p>
    <w:p w:rsidR="00310793" w:rsidRPr="00AA6ADF" w:rsidRDefault="00310793" w:rsidP="00310793">
      <w:pPr>
        <w:jc w:val="center"/>
        <w:rPr>
          <w:b/>
          <w:sz w:val="22"/>
          <w:szCs w:val="22"/>
          <w:lang w:val="ru-RU"/>
        </w:rPr>
      </w:pPr>
      <w:r w:rsidRPr="00AA6ADF">
        <w:rPr>
          <w:b/>
          <w:sz w:val="22"/>
          <w:szCs w:val="22"/>
          <w:lang w:val="ru-RU"/>
        </w:rPr>
        <w:t>Общее количество отравлений химической этиологии в Рязанской области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4"/>
        <w:gridCol w:w="1863"/>
        <w:gridCol w:w="3495"/>
      </w:tblGrid>
      <w:tr w:rsidR="00310793" w:rsidRPr="00D21758" w:rsidTr="00310793">
        <w:trPr>
          <w:trHeight w:val="225"/>
        </w:trPr>
        <w:tc>
          <w:tcPr>
            <w:tcW w:w="378" w:type="pct"/>
            <w:shd w:val="clear" w:color="auto" w:fill="auto"/>
            <w:noWrap/>
            <w:vAlign w:val="center"/>
            <w:hideMark/>
          </w:tcPr>
          <w:p w:rsidR="00310793" w:rsidRPr="00AA6ADF" w:rsidRDefault="00310793" w:rsidP="00AA6ADF">
            <w:pPr>
              <w:jc w:val="center"/>
              <w:rPr>
                <w:sz w:val="22"/>
              </w:rPr>
            </w:pPr>
            <w:r w:rsidRPr="00AA6ADF">
              <w:rPr>
                <w:sz w:val="22"/>
              </w:rPr>
              <w:t>Год</w:t>
            </w:r>
          </w:p>
        </w:tc>
        <w:tc>
          <w:tcPr>
            <w:tcW w:w="1671" w:type="pct"/>
            <w:shd w:val="clear" w:color="auto" w:fill="auto"/>
            <w:noWrap/>
            <w:vAlign w:val="center"/>
            <w:hideMark/>
          </w:tcPr>
          <w:p w:rsidR="00310793" w:rsidRPr="00AA6ADF" w:rsidRDefault="00310793" w:rsidP="00AA6ADF">
            <w:pPr>
              <w:jc w:val="center"/>
              <w:rPr>
                <w:sz w:val="22"/>
              </w:rPr>
            </w:pPr>
            <w:r w:rsidRPr="00AA6ADF">
              <w:rPr>
                <w:sz w:val="22"/>
              </w:rPr>
              <w:t>Показатель на 100 тыс. нас.</w:t>
            </w:r>
          </w:p>
        </w:tc>
        <w:tc>
          <w:tcPr>
            <w:tcW w:w="1026" w:type="pct"/>
          </w:tcPr>
          <w:p w:rsidR="00310793" w:rsidRPr="00AA6ADF" w:rsidRDefault="00310793" w:rsidP="00AA6ADF">
            <w:pPr>
              <w:jc w:val="center"/>
              <w:rPr>
                <w:sz w:val="22"/>
              </w:rPr>
            </w:pPr>
            <w:r w:rsidRPr="00AA6ADF">
              <w:rPr>
                <w:sz w:val="22"/>
              </w:rPr>
              <w:t>Темп прироста/</w:t>
            </w:r>
          </w:p>
          <w:p w:rsidR="00310793" w:rsidRPr="00AA6ADF" w:rsidRDefault="00310793" w:rsidP="00AA6ADF">
            <w:pPr>
              <w:jc w:val="center"/>
              <w:rPr>
                <w:sz w:val="22"/>
              </w:rPr>
            </w:pPr>
            <w:r w:rsidRPr="00AA6ADF">
              <w:rPr>
                <w:sz w:val="22"/>
              </w:rPr>
              <w:t>убыли, %</w:t>
            </w:r>
          </w:p>
        </w:tc>
        <w:tc>
          <w:tcPr>
            <w:tcW w:w="1925" w:type="pct"/>
          </w:tcPr>
          <w:p w:rsidR="00310793" w:rsidRPr="00AA6ADF" w:rsidRDefault="00310793" w:rsidP="00AA6ADF">
            <w:pPr>
              <w:jc w:val="center"/>
              <w:rPr>
                <w:sz w:val="22"/>
                <w:lang w:val="ru-RU"/>
              </w:rPr>
            </w:pPr>
            <w:r w:rsidRPr="00AA6ADF">
              <w:rPr>
                <w:sz w:val="22"/>
                <w:lang w:val="ru-RU"/>
              </w:rPr>
              <w:t>Рост/снижение в сравнении со среднемноголетним, %</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2014</w:t>
            </w:r>
          </w:p>
        </w:tc>
        <w:tc>
          <w:tcPr>
            <w:tcW w:w="1671" w:type="pct"/>
            <w:shd w:val="clear" w:color="auto" w:fill="auto"/>
            <w:noWrap/>
          </w:tcPr>
          <w:p w:rsidR="00310793" w:rsidRPr="00AA6ADF" w:rsidRDefault="00310793" w:rsidP="00310793">
            <w:pPr>
              <w:jc w:val="center"/>
              <w:rPr>
                <w:sz w:val="22"/>
              </w:rPr>
            </w:pPr>
            <w:r w:rsidRPr="00AA6ADF">
              <w:rPr>
                <w:sz w:val="22"/>
              </w:rPr>
              <w:t>124,03</w:t>
            </w:r>
          </w:p>
        </w:tc>
        <w:tc>
          <w:tcPr>
            <w:tcW w:w="1026" w:type="pct"/>
          </w:tcPr>
          <w:p w:rsidR="00310793" w:rsidRPr="00AA6ADF" w:rsidRDefault="00310793" w:rsidP="00310793">
            <w:pPr>
              <w:jc w:val="center"/>
              <w:rPr>
                <w:sz w:val="22"/>
              </w:rPr>
            </w:pPr>
            <w:r w:rsidRPr="00AA6ADF">
              <w:rPr>
                <w:sz w:val="22"/>
              </w:rPr>
              <w:t>9,12</w:t>
            </w:r>
          </w:p>
        </w:tc>
        <w:tc>
          <w:tcPr>
            <w:tcW w:w="1925" w:type="pct"/>
          </w:tcPr>
          <w:p w:rsidR="00310793" w:rsidRPr="00AA6ADF" w:rsidRDefault="00310793" w:rsidP="00310793">
            <w:pPr>
              <w:jc w:val="center"/>
              <w:rPr>
                <w:sz w:val="22"/>
              </w:rPr>
            </w:pPr>
            <w:r w:rsidRPr="00AA6ADF">
              <w:rPr>
                <w:sz w:val="22"/>
              </w:rPr>
              <w:t>13,37</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2015</w:t>
            </w:r>
          </w:p>
        </w:tc>
        <w:tc>
          <w:tcPr>
            <w:tcW w:w="1671" w:type="pct"/>
            <w:shd w:val="clear" w:color="auto" w:fill="auto"/>
            <w:noWrap/>
          </w:tcPr>
          <w:p w:rsidR="00310793" w:rsidRPr="00AA6ADF" w:rsidRDefault="00310793" w:rsidP="00310793">
            <w:pPr>
              <w:jc w:val="center"/>
              <w:rPr>
                <w:sz w:val="22"/>
              </w:rPr>
            </w:pPr>
            <w:r w:rsidRPr="00AA6ADF">
              <w:rPr>
                <w:sz w:val="22"/>
              </w:rPr>
              <w:t>116,25</w:t>
            </w:r>
          </w:p>
        </w:tc>
        <w:tc>
          <w:tcPr>
            <w:tcW w:w="1026" w:type="pct"/>
          </w:tcPr>
          <w:p w:rsidR="00310793" w:rsidRPr="00AA6ADF" w:rsidRDefault="00310793" w:rsidP="00310793">
            <w:pPr>
              <w:jc w:val="center"/>
              <w:rPr>
                <w:sz w:val="22"/>
              </w:rPr>
            </w:pPr>
            <w:r w:rsidRPr="00AA6ADF">
              <w:rPr>
                <w:sz w:val="22"/>
              </w:rPr>
              <w:t>-6,27</w:t>
            </w:r>
          </w:p>
        </w:tc>
        <w:tc>
          <w:tcPr>
            <w:tcW w:w="1925" w:type="pct"/>
          </w:tcPr>
          <w:p w:rsidR="00310793" w:rsidRPr="00AA6ADF" w:rsidRDefault="00310793" w:rsidP="00310793">
            <w:pPr>
              <w:jc w:val="center"/>
              <w:rPr>
                <w:sz w:val="22"/>
              </w:rPr>
            </w:pPr>
            <w:r w:rsidRPr="00AA6ADF">
              <w:rPr>
                <w:sz w:val="22"/>
              </w:rPr>
              <w:t>6,26</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2016</w:t>
            </w:r>
          </w:p>
        </w:tc>
        <w:tc>
          <w:tcPr>
            <w:tcW w:w="1671" w:type="pct"/>
            <w:shd w:val="clear" w:color="auto" w:fill="auto"/>
            <w:noWrap/>
          </w:tcPr>
          <w:p w:rsidR="00310793" w:rsidRPr="00AA6ADF" w:rsidRDefault="00310793" w:rsidP="00310793">
            <w:pPr>
              <w:jc w:val="center"/>
              <w:rPr>
                <w:sz w:val="22"/>
              </w:rPr>
            </w:pPr>
            <w:r w:rsidRPr="00AA6ADF">
              <w:rPr>
                <w:sz w:val="22"/>
              </w:rPr>
              <w:t>126,98</w:t>
            </w:r>
          </w:p>
        </w:tc>
        <w:tc>
          <w:tcPr>
            <w:tcW w:w="1026" w:type="pct"/>
          </w:tcPr>
          <w:p w:rsidR="00310793" w:rsidRPr="00AA6ADF" w:rsidRDefault="00310793" w:rsidP="00310793">
            <w:pPr>
              <w:jc w:val="center"/>
              <w:rPr>
                <w:sz w:val="22"/>
              </w:rPr>
            </w:pPr>
            <w:r w:rsidRPr="00AA6ADF">
              <w:rPr>
                <w:sz w:val="22"/>
              </w:rPr>
              <w:t>9,23</w:t>
            </w:r>
          </w:p>
        </w:tc>
        <w:tc>
          <w:tcPr>
            <w:tcW w:w="1925" w:type="pct"/>
          </w:tcPr>
          <w:p w:rsidR="00310793" w:rsidRPr="00AA6ADF" w:rsidRDefault="00310793" w:rsidP="00310793">
            <w:pPr>
              <w:jc w:val="center"/>
              <w:rPr>
                <w:sz w:val="22"/>
              </w:rPr>
            </w:pPr>
            <w:r w:rsidRPr="00AA6ADF">
              <w:rPr>
                <w:sz w:val="22"/>
              </w:rPr>
              <w:t>16,06</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lastRenderedPageBreak/>
              <w:t>2017</w:t>
            </w:r>
          </w:p>
        </w:tc>
        <w:tc>
          <w:tcPr>
            <w:tcW w:w="1671" w:type="pct"/>
            <w:shd w:val="clear" w:color="auto" w:fill="auto"/>
            <w:noWrap/>
          </w:tcPr>
          <w:p w:rsidR="00310793" w:rsidRPr="00AA6ADF" w:rsidRDefault="00310793" w:rsidP="00310793">
            <w:pPr>
              <w:jc w:val="center"/>
              <w:rPr>
                <w:sz w:val="22"/>
              </w:rPr>
            </w:pPr>
            <w:r w:rsidRPr="00AA6ADF">
              <w:rPr>
                <w:sz w:val="22"/>
              </w:rPr>
              <w:t>108,72</w:t>
            </w:r>
          </w:p>
        </w:tc>
        <w:tc>
          <w:tcPr>
            <w:tcW w:w="1026" w:type="pct"/>
          </w:tcPr>
          <w:p w:rsidR="00310793" w:rsidRPr="00AA6ADF" w:rsidRDefault="00310793" w:rsidP="00310793">
            <w:pPr>
              <w:jc w:val="center"/>
              <w:rPr>
                <w:sz w:val="22"/>
              </w:rPr>
            </w:pPr>
            <w:r w:rsidRPr="00AA6ADF">
              <w:rPr>
                <w:sz w:val="22"/>
              </w:rPr>
              <w:t>-14,38</w:t>
            </w:r>
          </w:p>
        </w:tc>
        <w:tc>
          <w:tcPr>
            <w:tcW w:w="1925" w:type="pct"/>
          </w:tcPr>
          <w:p w:rsidR="00310793" w:rsidRPr="00AA6ADF" w:rsidRDefault="00310793" w:rsidP="00310793">
            <w:pPr>
              <w:jc w:val="center"/>
              <w:rPr>
                <w:sz w:val="22"/>
              </w:rPr>
            </w:pPr>
            <w:r w:rsidRPr="00AA6ADF">
              <w:rPr>
                <w:sz w:val="22"/>
              </w:rPr>
              <w:t>-0,62</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2018</w:t>
            </w:r>
          </w:p>
        </w:tc>
        <w:tc>
          <w:tcPr>
            <w:tcW w:w="1671" w:type="pct"/>
            <w:shd w:val="clear" w:color="auto" w:fill="auto"/>
            <w:noWrap/>
          </w:tcPr>
          <w:p w:rsidR="00310793" w:rsidRPr="00AA6ADF" w:rsidRDefault="00310793" w:rsidP="00310793">
            <w:pPr>
              <w:jc w:val="center"/>
              <w:rPr>
                <w:sz w:val="22"/>
              </w:rPr>
            </w:pPr>
            <w:r w:rsidRPr="00AA6ADF">
              <w:rPr>
                <w:sz w:val="22"/>
              </w:rPr>
              <w:t>97,37</w:t>
            </w:r>
          </w:p>
        </w:tc>
        <w:tc>
          <w:tcPr>
            <w:tcW w:w="1026" w:type="pct"/>
          </w:tcPr>
          <w:p w:rsidR="00310793" w:rsidRPr="00AA6ADF" w:rsidRDefault="00310793" w:rsidP="00310793">
            <w:pPr>
              <w:jc w:val="center"/>
              <w:rPr>
                <w:sz w:val="22"/>
              </w:rPr>
            </w:pPr>
            <w:r w:rsidRPr="00AA6ADF">
              <w:rPr>
                <w:sz w:val="22"/>
              </w:rPr>
              <w:t>-10,43</w:t>
            </w:r>
          </w:p>
        </w:tc>
        <w:tc>
          <w:tcPr>
            <w:tcW w:w="1925" w:type="pct"/>
          </w:tcPr>
          <w:p w:rsidR="00310793" w:rsidRPr="00AA6ADF" w:rsidRDefault="00310793" w:rsidP="00310793">
            <w:pPr>
              <w:jc w:val="center"/>
              <w:rPr>
                <w:sz w:val="22"/>
              </w:rPr>
            </w:pPr>
            <w:r w:rsidRPr="00AA6ADF">
              <w:rPr>
                <w:sz w:val="22"/>
              </w:rPr>
              <w:t>-10,99</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2019</w:t>
            </w:r>
          </w:p>
        </w:tc>
        <w:tc>
          <w:tcPr>
            <w:tcW w:w="1671" w:type="pct"/>
            <w:shd w:val="clear" w:color="auto" w:fill="auto"/>
            <w:noWrap/>
          </w:tcPr>
          <w:p w:rsidR="00310793" w:rsidRPr="00AA6ADF" w:rsidRDefault="00310793" w:rsidP="00310793">
            <w:pPr>
              <w:jc w:val="center"/>
              <w:rPr>
                <w:sz w:val="22"/>
              </w:rPr>
            </w:pPr>
            <w:r w:rsidRPr="00AA6ADF">
              <w:rPr>
                <w:sz w:val="22"/>
              </w:rPr>
              <w:t>94,33</w:t>
            </w:r>
          </w:p>
        </w:tc>
        <w:tc>
          <w:tcPr>
            <w:tcW w:w="1026" w:type="pct"/>
          </w:tcPr>
          <w:p w:rsidR="00310793" w:rsidRPr="00AA6ADF" w:rsidRDefault="00310793" w:rsidP="00310793">
            <w:pPr>
              <w:jc w:val="center"/>
              <w:rPr>
                <w:sz w:val="22"/>
              </w:rPr>
            </w:pPr>
            <w:r w:rsidRPr="00AA6ADF">
              <w:rPr>
                <w:sz w:val="22"/>
              </w:rPr>
              <w:t>-3,12</w:t>
            </w:r>
          </w:p>
        </w:tc>
        <w:tc>
          <w:tcPr>
            <w:tcW w:w="1925" w:type="pct"/>
          </w:tcPr>
          <w:p w:rsidR="00310793" w:rsidRPr="00AA6ADF" w:rsidRDefault="00310793" w:rsidP="00310793">
            <w:pPr>
              <w:jc w:val="center"/>
              <w:rPr>
                <w:sz w:val="22"/>
              </w:rPr>
            </w:pPr>
            <w:r w:rsidRPr="00AA6ADF">
              <w:rPr>
                <w:sz w:val="22"/>
              </w:rPr>
              <w:t>-13,77</w:t>
            </w:r>
          </w:p>
        </w:tc>
      </w:tr>
      <w:tr w:rsidR="00310793" w:rsidRPr="00AA6ADF" w:rsidTr="00310793">
        <w:trPr>
          <w:trHeight w:val="225"/>
        </w:trPr>
        <w:tc>
          <w:tcPr>
            <w:tcW w:w="378" w:type="pct"/>
            <w:shd w:val="clear" w:color="auto" w:fill="auto"/>
            <w:noWrap/>
            <w:vAlign w:val="bottom"/>
          </w:tcPr>
          <w:p w:rsidR="00310793" w:rsidRPr="00AA6ADF" w:rsidRDefault="00310793" w:rsidP="00310793">
            <w:pPr>
              <w:rPr>
                <w:sz w:val="22"/>
              </w:rPr>
            </w:pPr>
            <w:r w:rsidRPr="00AA6ADF">
              <w:rPr>
                <w:sz w:val="22"/>
              </w:rPr>
              <w:t>2020</w:t>
            </w:r>
          </w:p>
        </w:tc>
        <w:tc>
          <w:tcPr>
            <w:tcW w:w="1671" w:type="pct"/>
            <w:shd w:val="clear" w:color="auto" w:fill="auto"/>
            <w:noWrap/>
          </w:tcPr>
          <w:p w:rsidR="00310793" w:rsidRPr="00AA6ADF" w:rsidRDefault="00310793" w:rsidP="00310793">
            <w:pPr>
              <w:jc w:val="center"/>
              <w:rPr>
                <w:sz w:val="22"/>
              </w:rPr>
            </w:pPr>
            <w:r w:rsidRPr="00AA6ADF">
              <w:rPr>
                <w:sz w:val="22"/>
              </w:rPr>
              <w:t>53,21</w:t>
            </w:r>
          </w:p>
        </w:tc>
        <w:tc>
          <w:tcPr>
            <w:tcW w:w="1026" w:type="pct"/>
          </w:tcPr>
          <w:p w:rsidR="00310793" w:rsidRPr="00AA6ADF" w:rsidRDefault="00310793" w:rsidP="00310793">
            <w:pPr>
              <w:jc w:val="center"/>
              <w:rPr>
                <w:sz w:val="22"/>
              </w:rPr>
            </w:pPr>
            <w:r w:rsidRPr="00AA6ADF">
              <w:rPr>
                <w:sz w:val="22"/>
              </w:rPr>
              <w:t>-43,59</w:t>
            </w:r>
          </w:p>
        </w:tc>
        <w:tc>
          <w:tcPr>
            <w:tcW w:w="1925" w:type="pct"/>
          </w:tcPr>
          <w:p w:rsidR="00310793" w:rsidRPr="00AA6ADF" w:rsidRDefault="00310793" w:rsidP="00310793">
            <w:pPr>
              <w:jc w:val="center"/>
              <w:rPr>
                <w:sz w:val="22"/>
              </w:rPr>
            </w:pPr>
            <w:r w:rsidRPr="00AA6ADF">
              <w:rPr>
                <w:sz w:val="22"/>
              </w:rPr>
              <w:t>-51,36</w:t>
            </w:r>
          </w:p>
        </w:tc>
      </w:tr>
      <w:tr w:rsidR="00310793" w:rsidRPr="00AA6ADF" w:rsidTr="00310793">
        <w:trPr>
          <w:trHeight w:val="2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pPr>
              <w:rPr>
                <w:sz w:val="22"/>
              </w:rPr>
            </w:pPr>
            <w:r w:rsidRPr="00AA6ADF">
              <w:rPr>
                <w:sz w:val="22"/>
              </w:rPr>
              <w:t>2021</w:t>
            </w:r>
          </w:p>
        </w:tc>
        <w:tc>
          <w:tcPr>
            <w:tcW w:w="1671"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rPr>
            </w:pPr>
            <w:r w:rsidRPr="00AA6ADF">
              <w:rPr>
                <w:sz w:val="22"/>
              </w:rPr>
              <w:t>29,59</w:t>
            </w:r>
          </w:p>
        </w:tc>
        <w:tc>
          <w:tcPr>
            <w:tcW w:w="1026"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rPr>
                <w:sz w:val="22"/>
              </w:rPr>
            </w:pPr>
            <w:r w:rsidRPr="00AA6ADF">
              <w:rPr>
                <w:sz w:val="22"/>
              </w:rPr>
              <w:t>-44,39</w:t>
            </w:r>
          </w:p>
        </w:tc>
        <w:tc>
          <w:tcPr>
            <w:tcW w:w="1925"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rPr>
                <w:sz w:val="22"/>
              </w:rPr>
            </w:pPr>
            <w:r w:rsidRPr="00AA6ADF">
              <w:rPr>
                <w:sz w:val="22"/>
              </w:rPr>
              <w:t>-68,45</w:t>
            </w:r>
          </w:p>
        </w:tc>
      </w:tr>
    </w:tbl>
    <w:p w:rsidR="00AA6ADF" w:rsidRPr="00AA6ADF" w:rsidRDefault="00AA6ADF" w:rsidP="00310793">
      <w:pPr>
        <w:jc w:val="center"/>
        <w:rPr>
          <w:lang w:val="ru-RU"/>
        </w:rPr>
      </w:pPr>
    </w:p>
    <w:p w:rsidR="00AA6ADF" w:rsidRPr="00AA6ADF" w:rsidRDefault="00AA6ADF" w:rsidP="00310793">
      <w:pPr>
        <w:jc w:val="center"/>
        <w:rPr>
          <w:lang w:val="ru-RU"/>
        </w:rPr>
      </w:pPr>
    </w:p>
    <w:p w:rsidR="00310793" w:rsidRPr="00AA6ADF" w:rsidRDefault="00145FB7" w:rsidP="00310793">
      <w:pPr>
        <w:jc w:val="center"/>
      </w:pPr>
      <w:r>
        <w:rPr>
          <w:lang w:val="ru-RU" w:eastAsia="ru-RU"/>
        </w:rPr>
        <w:drawing>
          <wp:inline distT="0" distB="0" distL="0" distR="0">
            <wp:extent cx="5910832" cy="2971181"/>
            <wp:effectExtent l="6097" t="6088" r="3811" b="5961"/>
            <wp:docPr id="61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6ADF" w:rsidRPr="00F54A5A" w:rsidRDefault="00AA6ADF" w:rsidP="00AA6ADF">
      <w:pPr>
        <w:jc w:val="center"/>
        <w:rPr>
          <w:b/>
          <w:sz w:val="22"/>
          <w:lang w:val="ru-RU"/>
        </w:rPr>
      </w:pPr>
      <w:r w:rsidRPr="00F54A5A">
        <w:rPr>
          <w:b/>
          <w:sz w:val="22"/>
          <w:lang w:val="ru-RU"/>
        </w:rPr>
        <w:t>Рис.18 Уровни острых отравлений химической этиологии в Рязанской области</w:t>
      </w:r>
    </w:p>
    <w:p w:rsidR="00310793" w:rsidRPr="00AA6ADF" w:rsidRDefault="00310793" w:rsidP="00AA6ADF">
      <w:pPr>
        <w:jc w:val="center"/>
        <w:rPr>
          <w:lang w:val="ru-RU"/>
        </w:rPr>
      </w:pPr>
    </w:p>
    <w:p w:rsidR="00310793" w:rsidRPr="00AA6ADF" w:rsidRDefault="00310793" w:rsidP="00310793">
      <w:pPr>
        <w:ind w:firstLine="708"/>
        <w:jc w:val="both"/>
        <w:rPr>
          <w:sz w:val="24"/>
          <w:szCs w:val="24"/>
          <w:lang w:val="ru-RU"/>
        </w:rPr>
      </w:pPr>
      <w:r w:rsidRPr="00AA6ADF">
        <w:rPr>
          <w:sz w:val="24"/>
          <w:szCs w:val="24"/>
          <w:lang w:val="ru-RU"/>
        </w:rPr>
        <w:t>Сравнение относительных показателей отравлений химической этиологии среди районов Рязанской области в 2021 году со среднемноголетними показателями выявило, что данные показатели выше среднемноголетних в Шиловском муниципальном районе (72,35 на 100 тыс. нас., среднее многолетнее 52,59 на 100 тыс. нас.). Отравления не регистрировались в 5 районах.</w:t>
      </w:r>
    </w:p>
    <w:p w:rsidR="00310793" w:rsidRPr="00AA6ADF" w:rsidRDefault="00310793" w:rsidP="00310793">
      <w:pPr>
        <w:ind w:firstLine="708"/>
        <w:jc w:val="both"/>
        <w:rPr>
          <w:lang w:val="ru-RU"/>
        </w:rPr>
      </w:pPr>
      <w:r w:rsidRPr="00AA6ADF">
        <w:rPr>
          <w:sz w:val="24"/>
          <w:szCs w:val="24"/>
          <w:lang w:val="ru-RU"/>
        </w:rPr>
        <w:t>При проведении ранжирования территории Рязанской области по случаям острых отравлений химической этиологии выявлено, что в 2021 году максимальные показатели отравлений химической этиологии регистрируются среди населения Путятинского, Касимовского и Шиловского районов</w:t>
      </w:r>
      <w:r w:rsidRPr="00AA6ADF">
        <w:rPr>
          <w:lang w:val="ru-RU"/>
        </w:rPr>
        <w:t xml:space="preserve">. </w:t>
      </w: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310793" w:rsidP="00310793">
      <w:pPr>
        <w:jc w:val="center"/>
        <w:rPr>
          <w:b/>
          <w:lang w:val="ru-RU"/>
        </w:rPr>
      </w:pPr>
    </w:p>
    <w:p w:rsidR="00310793" w:rsidRPr="00AA6ADF" w:rsidRDefault="00AA6ADF" w:rsidP="00310793">
      <w:pPr>
        <w:jc w:val="center"/>
        <w:rPr>
          <w:b/>
          <w:lang w:val="ru-RU"/>
        </w:rPr>
      </w:pPr>
      <w:r w:rsidRPr="00AA6ADF">
        <w:rPr>
          <w:b/>
          <w:lang w:val="ru-RU"/>
        </w:rPr>
        <w:br w:type="page"/>
      </w:r>
    </w:p>
    <w:p w:rsidR="00AA6ADF" w:rsidRPr="00AA6ADF" w:rsidRDefault="00AA6ADF" w:rsidP="00310793">
      <w:pPr>
        <w:jc w:val="center"/>
        <w:rPr>
          <w:lang w:val="ru-RU" w:eastAsia="ru-RU"/>
        </w:rPr>
      </w:pPr>
    </w:p>
    <w:p w:rsidR="00310793" w:rsidRPr="00AA6ADF" w:rsidRDefault="00145FB7" w:rsidP="00310793">
      <w:pPr>
        <w:jc w:val="center"/>
      </w:pPr>
      <w:r>
        <w:rPr>
          <w:lang w:val="ru-RU" w:eastAsia="ru-RU"/>
        </w:rPr>
        <w:drawing>
          <wp:inline distT="0" distB="0" distL="0" distR="0">
            <wp:extent cx="5943600" cy="4069080"/>
            <wp:effectExtent l="19050" t="0" r="0" b="0"/>
            <wp:docPr id="618" name="Рисунок 68" descr="Описание: C:\Users\sharov\Desktop\Отравления вс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C:\Users\sharov\Desktop\Отравления всего.bmp"/>
                    <pic:cNvPicPr>
                      <a:picLocks noChangeAspect="1" noChangeArrowheads="1"/>
                    </pic:cNvPicPr>
                  </pic:nvPicPr>
                  <pic:blipFill>
                    <a:blip r:embed="rId32" cstate="print"/>
                    <a:srcRect/>
                    <a:stretch>
                      <a:fillRect/>
                    </a:stretch>
                  </pic:blipFill>
                  <pic:spPr bwMode="auto">
                    <a:xfrm>
                      <a:off x="0" y="0"/>
                      <a:ext cx="5943600" cy="4069080"/>
                    </a:xfrm>
                    <a:prstGeom prst="rect">
                      <a:avLst/>
                    </a:prstGeom>
                    <a:noFill/>
                    <a:ln w="9525">
                      <a:noFill/>
                      <a:miter lim="800000"/>
                      <a:headEnd/>
                      <a:tailEnd/>
                    </a:ln>
                  </pic:spPr>
                </pic:pic>
              </a:graphicData>
            </a:graphic>
          </wp:inline>
        </w:drawing>
      </w:r>
    </w:p>
    <w:p w:rsidR="00AA6ADF" w:rsidRPr="00AA6ADF" w:rsidRDefault="00AA6ADF" w:rsidP="00AA6ADF">
      <w:pPr>
        <w:jc w:val="center"/>
        <w:rPr>
          <w:b/>
          <w:sz w:val="22"/>
          <w:lang w:val="ru-RU"/>
        </w:rPr>
      </w:pPr>
      <w:r w:rsidRPr="00AA6ADF">
        <w:rPr>
          <w:b/>
          <w:sz w:val="22"/>
          <w:lang w:val="ru-RU"/>
        </w:rPr>
        <w:t>Рис.19 Ранжирование районов Рязанской области</w:t>
      </w:r>
    </w:p>
    <w:p w:rsidR="00AA6ADF" w:rsidRPr="00AA6ADF" w:rsidRDefault="00AA6ADF" w:rsidP="00AA6ADF">
      <w:pPr>
        <w:jc w:val="center"/>
        <w:rPr>
          <w:b/>
          <w:sz w:val="22"/>
          <w:lang w:val="ru-RU"/>
        </w:rPr>
      </w:pPr>
      <w:r w:rsidRPr="00AA6ADF">
        <w:rPr>
          <w:b/>
          <w:sz w:val="22"/>
          <w:lang w:val="ru-RU"/>
        </w:rPr>
        <w:t>по количеству острых отравлений химической этиологии</w:t>
      </w:r>
    </w:p>
    <w:p w:rsidR="00310793" w:rsidRPr="00AA6ADF" w:rsidRDefault="00310793" w:rsidP="00310793">
      <w:pPr>
        <w:ind w:firstLine="708"/>
        <w:jc w:val="both"/>
        <w:rPr>
          <w:lang w:val="ru-RU"/>
        </w:rPr>
      </w:pPr>
    </w:p>
    <w:p w:rsidR="00AA6ADF" w:rsidRPr="00AA6ADF" w:rsidRDefault="00AA6ADF" w:rsidP="00310793">
      <w:pPr>
        <w:ind w:firstLine="708"/>
        <w:jc w:val="both"/>
        <w:rPr>
          <w:sz w:val="24"/>
          <w:szCs w:val="24"/>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В 2021 году зарегистрировано 147 случаев со смертельным исходом (45,23 % от общего количества отравлений), что составляет 13,38 на 100 тыс. нас. (среднемноголетнее значение – 17,56 на 100 тыс. нас.), по сравнению с 2020 годом количество смертельных случаев уменьшилось на 12,2%. </w:t>
      </w:r>
    </w:p>
    <w:p w:rsidR="00310793" w:rsidRPr="00AA6ADF" w:rsidRDefault="00310793" w:rsidP="00310793">
      <w:pPr>
        <w:jc w:val="right"/>
        <w:rPr>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71</w:t>
      </w:r>
    </w:p>
    <w:p w:rsidR="00310793" w:rsidRPr="00AA6ADF" w:rsidRDefault="00310793" w:rsidP="00310793">
      <w:pPr>
        <w:jc w:val="center"/>
        <w:rPr>
          <w:b/>
          <w:sz w:val="22"/>
          <w:szCs w:val="22"/>
          <w:lang w:val="ru-RU"/>
        </w:rPr>
      </w:pPr>
      <w:r w:rsidRPr="00AA6ADF">
        <w:rPr>
          <w:b/>
          <w:sz w:val="22"/>
          <w:szCs w:val="22"/>
          <w:lang w:val="ru-RU"/>
        </w:rPr>
        <w:t xml:space="preserve">Общее количество смертельных исходов </w:t>
      </w:r>
    </w:p>
    <w:p w:rsidR="00310793" w:rsidRPr="00AA6ADF" w:rsidRDefault="00310793" w:rsidP="00310793">
      <w:pPr>
        <w:jc w:val="center"/>
        <w:rPr>
          <w:b/>
          <w:sz w:val="22"/>
          <w:szCs w:val="22"/>
          <w:lang w:val="ru-RU"/>
        </w:rPr>
      </w:pPr>
      <w:r w:rsidRPr="00AA6ADF">
        <w:rPr>
          <w:b/>
          <w:sz w:val="22"/>
          <w:szCs w:val="22"/>
          <w:lang w:val="ru-RU"/>
        </w:rPr>
        <w:t>от отравлений химической этиологии в Рязанской области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2954"/>
        <w:gridCol w:w="1879"/>
        <w:gridCol w:w="3401"/>
      </w:tblGrid>
      <w:tr w:rsidR="00310793" w:rsidRPr="00D21758" w:rsidTr="00310793">
        <w:trPr>
          <w:trHeight w:val="225"/>
        </w:trPr>
        <w:tc>
          <w:tcPr>
            <w:tcW w:w="465" w:type="pct"/>
            <w:shd w:val="clear" w:color="auto" w:fill="auto"/>
            <w:noWrap/>
            <w:vAlign w:val="center"/>
            <w:hideMark/>
          </w:tcPr>
          <w:p w:rsidR="00310793" w:rsidRPr="00AA6ADF" w:rsidRDefault="00310793" w:rsidP="00310793">
            <w:pPr>
              <w:jc w:val="center"/>
              <w:rPr>
                <w:sz w:val="22"/>
                <w:szCs w:val="22"/>
              </w:rPr>
            </w:pPr>
            <w:r w:rsidRPr="00AA6ADF">
              <w:rPr>
                <w:sz w:val="22"/>
                <w:szCs w:val="22"/>
              </w:rPr>
              <w:t>Год</w:t>
            </w:r>
          </w:p>
        </w:tc>
        <w:tc>
          <w:tcPr>
            <w:tcW w:w="1627" w:type="pct"/>
            <w:shd w:val="clear" w:color="auto" w:fill="auto"/>
            <w:noWrap/>
            <w:vAlign w:val="center"/>
            <w:hideMark/>
          </w:tcPr>
          <w:p w:rsidR="00310793" w:rsidRPr="00AA6ADF" w:rsidRDefault="00310793" w:rsidP="00310793">
            <w:pPr>
              <w:jc w:val="center"/>
              <w:rPr>
                <w:sz w:val="22"/>
                <w:szCs w:val="22"/>
              </w:rPr>
            </w:pPr>
            <w:r w:rsidRPr="00AA6ADF">
              <w:rPr>
                <w:sz w:val="22"/>
                <w:szCs w:val="22"/>
              </w:rPr>
              <w:t>Показатель на 100 тыс. нас.</w:t>
            </w:r>
          </w:p>
        </w:tc>
        <w:tc>
          <w:tcPr>
            <w:tcW w:w="1035" w:type="pct"/>
          </w:tcPr>
          <w:p w:rsidR="00310793" w:rsidRPr="00AA6ADF" w:rsidRDefault="00310793" w:rsidP="00310793">
            <w:pPr>
              <w:jc w:val="center"/>
              <w:rPr>
                <w:sz w:val="22"/>
                <w:szCs w:val="22"/>
              </w:rPr>
            </w:pPr>
            <w:r w:rsidRPr="00AA6ADF">
              <w:rPr>
                <w:sz w:val="22"/>
                <w:szCs w:val="22"/>
              </w:rPr>
              <w:t>Темп прироста/</w:t>
            </w:r>
          </w:p>
          <w:p w:rsidR="00310793" w:rsidRPr="00AA6ADF" w:rsidRDefault="00310793" w:rsidP="00310793">
            <w:pPr>
              <w:jc w:val="center"/>
              <w:rPr>
                <w:sz w:val="22"/>
                <w:szCs w:val="22"/>
              </w:rPr>
            </w:pPr>
            <w:r w:rsidRPr="00AA6ADF">
              <w:rPr>
                <w:sz w:val="22"/>
                <w:szCs w:val="22"/>
              </w:rPr>
              <w:t>убыли, %</w:t>
            </w:r>
          </w:p>
        </w:tc>
        <w:tc>
          <w:tcPr>
            <w:tcW w:w="1873" w:type="pct"/>
          </w:tcPr>
          <w:p w:rsidR="00310793" w:rsidRPr="00AA6ADF" w:rsidRDefault="00310793" w:rsidP="00AA6ADF">
            <w:pPr>
              <w:jc w:val="center"/>
              <w:rPr>
                <w:sz w:val="22"/>
                <w:szCs w:val="22"/>
                <w:lang w:val="ru-RU"/>
              </w:rPr>
            </w:pPr>
            <w:r w:rsidRPr="00AA6ADF">
              <w:rPr>
                <w:sz w:val="22"/>
                <w:szCs w:val="22"/>
                <w:lang w:val="ru-RU"/>
              </w:rPr>
              <w:t>Рост/снижение в сравнении со среднемноголетним, %</w:t>
            </w:r>
          </w:p>
        </w:tc>
      </w:tr>
      <w:tr w:rsidR="00310793" w:rsidRPr="00AA6ADF" w:rsidTr="00310793">
        <w:trPr>
          <w:trHeight w:val="225"/>
        </w:trPr>
        <w:tc>
          <w:tcPr>
            <w:tcW w:w="465" w:type="pct"/>
            <w:shd w:val="clear" w:color="auto" w:fill="auto"/>
            <w:noWrap/>
            <w:vAlign w:val="bottom"/>
            <w:hideMark/>
          </w:tcPr>
          <w:p w:rsidR="00310793" w:rsidRPr="00AA6ADF" w:rsidRDefault="00310793" w:rsidP="00310793">
            <w:pPr>
              <w:rPr>
                <w:sz w:val="22"/>
                <w:szCs w:val="22"/>
              </w:rPr>
            </w:pPr>
            <w:r w:rsidRPr="00AA6ADF">
              <w:rPr>
                <w:sz w:val="22"/>
                <w:szCs w:val="22"/>
              </w:rPr>
              <w:t>2014</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23,67</w:t>
            </w:r>
          </w:p>
        </w:tc>
        <w:tc>
          <w:tcPr>
            <w:tcW w:w="1035" w:type="pct"/>
          </w:tcPr>
          <w:p w:rsidR="00310793" w:rsidRPr="00AA6ADF" w:rsidRDefault="00310793" w:rsidP="00310793">
            <w:pPr>
              <w:jc w:val="center"/>
              <w:rPr>
                <w:sz w:val="22"/>
                <w:szCs w:val="22"/>
              </w:rPr>
            </w:pPr>
            <w:r w:rsidRPr="00AA6ADF">
              <w:rPr>
                <w:sz w:val="22"/>
                <w:szCs w:val="22"/>
              </w:rPr>
              <w:t>-1,45</w:t>
            </w:r>
          </w:p>
        </w:tc>
        <w:tc>
          <w:tcPr>
            <w:tcW w:w="1873" w:type="pct"/>
          </w:tcPr>
          <w:p w:rsidR="00310793" w:rsidRPr="00AA6ADF" w:rsidRDefault="00310793" w:rsidP="00310793">
            <w:pPr>
              <w:jc w:val="center"/>
              <w:rPr>
                <w:sz w:val="22"/>
                <w:szCs w:val="22"/>
              </w:rPr>
            </w:pPr>
            <w:r w:rsidRPr="00AA6ADF">
              <w:rPr>
                <w:sz w:val="22"/>
                <w:szCs w:val="22"/>
              </w:rPr>
              <w:t>18,82</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2015</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17,7</w:t>
            </w:r>
          </w:p>
        </w:tc>
        <w:tc>
          <w:tcPr>
            <w:tcW w:w="1035" w:type="pct"/>
          </w:tcPr>
          <w:p w:rsidR="00310793" w:rsidRPr="00AA6ADF" w:rsidRDefault="00310793" w:rsidP="00310793">
            <w:pPr>
              <w:jc w:val="center"/>
              <w:rPr>
                <w:sz w:val="22"/>
                <w:szCs w:val="22"/>
              </w:rPr>
            </w:pPr>
            <w:r w:rsidRPr="00AA6ADF">
              <w:rPr>
                <w:sz w:val="22"/>
                <w:szCs w:val="22"/>
              </w:rPr>
              <w:t>-25,22</w:t>
            </w:r>
          </w:p>
        </w:tc>
        <w:tc>
          <w:tcPr>
            <w:tcW w:w="1873" w:type="pct"/>
          </w:tcPr>
          <w:p w:rsidR="00310793" w:rsidRPr="00AA6ADF" w:rsidRDefault="00310793" w:rsidP="00310793">
            <w:pPr>
              <w:jc w:val="center"/>
              <w:rPr>
                <w:sz w:val="22"/>
                <w:szCs w:val="22"/>
              </w:rPr>
            </w:pPr>
            <w:r w:rsidRPr="00AA6ADF">
              <w:rPr>
                <w:sz w:val="22"/>
                <w:szCs w:val="22"/>
              </w:rPr>
              <w:t>-11,14</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2016</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20</w:t>
            </w:r>
          </w:p>
        </w:tc>
        <w:tc>
          <w:tcPr>
            <w:tcW w:w="1035" w:type="pct"/>
          </w:tcPr>
          <w:p w:rsidR="00310793" w:rsidRPr="00AA6ADF" w:rsidRDefault="00310793" w:rsidP="00310793">
            <w:pPr>
              <w:jc w:val="center"/>
              <w:rPr>
                <w:sz w:val="22"/>
                <w:szCs w:val="22"/>
              </w:rPr>
            </w:pPr>
            <w:r w:rsidRPr="00AA6ADF">
              <w:rPr>
                <w:sz w:val="22"/>
                <w:szCs w:val="22"/>
              </w:rPr>
              <w:t>12,99</w:t>
            </w:r>
          </w:p>
        </w:tc>
        <w:tc>
          <w:tcPr>
            <w:tcW w:w="1873" w:type="pct"/>
          </w:tcPr>
          <w:p w:rsidR="00310793" w:rsidRPr="00AA6ADF" w:rsidRDefault="00310793" w:rsidP="00310793">
            <w:pPr>
              <w:jc w:val="center"/>
              <w:rPr>
                <w:sz w:val="22"/>
                <w:szCs w:val="22"/>
              </w:rPr>
            </w:pPr>
            <w:r w:rsidRPr="00AA6ADF">
              <w:rPr>
                <w:sz w:val="22"/>
                <w:szCs w:val="22"/>
              </w:rPr>
              <w:t>0,40</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2017</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17,4</w:t>
            </w:r>
          </w:p>
        </w:tc>
        <w:tc>
          <w:tcPr>
            <w:tcW w:w="1035" w:type="pct"/>
          </w:tcPr>
          <w:p w:rsidR="00310793" w:rsidRPr="00AA6ADF" w:rsidRDefault="00310793" w:rsidP="00310793">
            <w:pPr>
              <w:jc w:val="center"/>
              <w:rPr>
                <w:sz w:val="22"/>
                <w:szCs w:val="22"/>
              </w:rPr>
            </w:pPr>
            <w:r w:rsidRPr="00AA6ADF">
              <w:rPr>
                <w:sz w:val="22"/>
                <w:szCs w:val="22"/>
              </w:rPr>
              <w:t>-13</w:t>
            </w:r>
          </w:p>
        </w:tc>
        <w:tc>
          <w:tcPr>
            <w:tcW w:w="1873" w:type="pct"/>
          </w:tcPr>
          <w:p w:rsidR="00310793" w:rsidRPr="00AA6ADF" w:rsidRDefault="00310793" w:rsidP="00310793">
            <w:pPr>
              <w:jc w:val="center"/>
              <w:rPr>
                <w:sz w:val="22"/>
                <w:szCs w:val="22"/>
              </w:rPr>
            </w:pPr>
            <w:r w:rsidRPr="00AA6ADF">
              <w:rPr>
                <w:sz w:val="22"/>
                <w:szCs w:val="22"/>
              </w:rPr>
              <w:t>-12,65</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2018</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14,62</w:t>
            </w:r>
          </w:p>
        </w:tc>
        <w:tc>
          <w:tcPr>
            <w:tcW w:w="1035" w:type="pct"/>
          </w:tcPr>
          <w:p w:rsidR="00310793" w:rsidRPr="00AA6ADF" w:rsidRDefault="00310793" w:rsidP="00310793">
            <w:pPr>
              <w:jc w:val="center"/>
              <w:rPr>
                <w:sz w:val="22"/>
                <w:szCs w:val="22"/>
              </w:rPr>
            </w:pPr>
            <w:r w:rsidRPr="00AA6ADF">
              <w:rPr>
                <w:sz w:val="22"/>
                <w:szCs w:val="22"/>
              </w:rPr>
              <w:t>-15,97</w:t>
            </w:r>
          </w:p>
        </w:tc>
        <w:tc>
          <w:tcPr>
            <w:tcW w:w="1873" w:type="pct"/>
          </w:tcPr>
          <w:p w:rsidR="00310793" w:rsidRPr="00AA6ADF" w:rsidRDefault="00310793" w:rsidP="00310793">
            <w:pPr>
              <w:jc w:val="center"/>
              <w:rPr>
                <w:sz w:val="22"/>
                <w:szCs w:val="22"/>
              </w:rPr>
            </w:pPr>
            <w:r w:rsidRPr="00AA6ADF">
              <w:rPr>
                <w:sz w:val="22"/>
                <w:szCs w:val="22"/>
              </w:rPr>
              <w:t>-26,60</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2019</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18,49</w:t>
            </w:r>
          </w:p>
        </w:tc>
        <w:tc>
          <w:tcPr>
            <w:tcW w:w="1035" w:type="pct"/>
          </w:tcPr>
          <w:p w:rsidR="00310793" w:rsidRPr="00AA6ADF" w:rsidRDefault="00310793" w:rsidP="00310793">
            <w:pPr>
              <w:jc w:val="center"/>
              <w:rPr>
                <w:sz w:val="22"/>
                <w:szCs w:val="22"/>
              </w:rPr>
            </w:pPr>
            <w:r w:rsidRPr="00AA6ADF">
              <w:rPr>
                <w:sz w:val="22"/>
                <w:szCs w:val="22"/>
              </w:rPr>
              <w:t>26,47</w:t>
            </w:r>
          </w:p>
        </w:tc>
        <w:tc>
          <w:tcPr>
            <w:tcW w:w="1873" w:type="pct"/>
          </w:tcPr>
          <w:p w:rsidR="00310793" w:rsidRPr="00AA6ADF" w:rsidRDefault="00310793" w:rsidP="00310793">
            <w:pPr>
              <w:jc w:val="center"/>
              <w:rPr>
                <w:sz w:val="22"/>
                <w:szCs w:val="22"/>
              </w:rPr>
            </w:pPr>
            <w:r w:rsidRPr="00AA6ADF">
              <w:rPr>
                <w:sz w:val="22"/>
                <w:szCs w:val="22"/>
              </w:rPr>
              <w:t>-7,17</w:t>
            </w:r>
          </w:p>
        </w:tc>
      </w:tr>
      <w:tr w:rsidR="00310793" w:rsidRPr="00AA6ADF" w:rsidTr="00310793">
        <w:trPr>
          <w:trHeight w:val="225"/>
        </w:trPr>
        <w:tc>
          <w:tcPr>
            <w:tcW w:w="465" w:type="pct"/>
            <w:shd w:val="clear" w:color="auto" w:fill="auto"/>
            <w:noWrap/>
            <w:vAlign w:val="bottom"/>
          </w:tcPr>
          <w:p w:rsidR="00310793" w:rsidRPr="00AA6ADF" w:rsidRDefault="00310793" w:rsidP="00310793">
            <w:pPr>
              <w:rPr>
                <w:sz w:val="22"/>
                <w:szCs w:val="22"/>
              </w:rPr>
            </w:pPr>
            <w:r w:rsidRPr="00AA6ADF">
              <w:rPr>
                <w:sz w:val="22"/>
                <w:szCs w:val="22"/>
              </w:rPr>
              <w:t>2020</w:t>
            </w:r>
          </w:p>
        </w:tc>
        <w:tc>
          <w:tcPr>
            <w:tcW w:w="1627" w:type="pct"/>
            <w:shd w:val="clear" w:color="auto" w:fill="auto"/>
            <w:noWrap/>
          </w:tcPr>
          <w:p w:rsidR="00310793" w:rsidRPr="00AA6ADF" w:rsidRDefault="00310793" w:rsidP="00310793">
            <w:pPr>
              <w:jc w:val="center"/>
              <w:rPr>
                <w:sz w:val="22"/>
                <w:szCs w:val="22"/>
              </w:rPr>
            </w:pPr>
            <w:r w:rsidRPr="00AA6ADF">
              <w:rPr>
                <w:sz w:val="22"/>
                <w:szCs w:val="22"/>
              </w:rPr>
              <w:t>15,24</w:t>
            </w:r>
          </w:p>
        </w:tc>
        <w:tc>
          <w:tcPr>
            <w:tcW w:w="1035" w:type="pct"/>
          </w:tcPr>
          <w:p w:rsidR="00310793" w:rsidRPr="00AA6ADF" w:rsidRDefault="00310793" w:rsidP="00310793">
            <w:pPr>
              <w:jc w:val="center"/>
              <w:rPr>
                <w:sz w:val="22"/>
                <w:szCs w:val="22"/>
              </w:rPr>
            </w:pPr>
            <w:r w:rsidRPr="00AA6ADF">
              <w:rPr>
                <w:sz w:val="22"/>
                <w:szCs w:val="22"/>
              </w:rPr>
              <w:t>-17,57</w:t>
            </w:r>
          </w:p>
        </w:tc>
        <w:tc>
          <w:tcPr>
            <w:tcW w:w="1873" w:type="pct"/>
          </w:tcPr>
          <w:p w:rsidR="00310793" w:rsidRPr="00AA6ADF" w:rsidRDefault="00310793" w:rsidP="00310793">
            <w:pPr>
              <w:jc w:val="center"/>
              <w:rPr>
                <w:sz w:val="22"/>
                <w:szCs w:val="22"/>
              </w:rPr>
            </w:pPr>
            <w:r w:rsidRPr="00AA6ADF">
              <w:rPr>
                <w:sz w:val="22"/>
                <w:szCs w:val="22"/>
              </w:rPr>
              <w:t>-23,49</w:t>
            </w:r>
          </w:p>
        </w:tc>
      </w:tr>
      <w:tr w:rsidR="00310793" w:rsidRPr="00AA6ADF" w:rsidTr="00310793">
        <w:trPr>
          <w:trHeight w:val="225"/>
        </w:trPr>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pPr>
              <w:rPr>
                <w:sz w:val="22"/>
                <w:szCs w:val="22"/>
              </w:rPr>
            </w:pPr>
            <w:r w:rsidRPr="00AA6ADF">
              <w:rPr>
                <w:sz w:val="22"/>
                <w:szCs w:val="22"/>
              </w:rPr>
              <w:t>2021</w:t>
            </w:r>
          </w:p>
        </w:tc>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13,38</w:t>
            </w:r>
          </w:p>
        </w:tc>
        <w:tc>
          <w:tcPr>
            <w:tcW w:w="1035"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rPr>
                <w:sz w:val="22"/>
                <w:szCs w:val="22"/>
              </w:rPr>
            </w:pPr>
            <w:r w:rsidRPr="00AA6ADF">
              <w:rPr>
                <w:sz w:val="22"/>
                <w:szCs w:val="22"/>
              </w:rPr>
              <w:t>-12,2</w:t>
            </w:r>
          </w:p>
        </w:tc>
        <w:tc>
          <w:tcPr>
            <w:tcW w:w="1873"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rPr>
                <w:sz w:val="22"/>
                <w:szCs w:val="22"/>
              </w:rPr>
            </w:pPr>
            <w:r w:rsidRPr="00AA6ADF">
              <w:rPr>
                <w:sz w:val="22"/>
                <w:szCs w:val="22"/>
              </w:rPr>
              <w:t>-23,8</w:t>
            </w:r>
          </w:p>
        </w:tc>
      </w:tr>
    </w:tbl>
    <w:p w:rsidR="00310793" w:rsidRPr="00AA6ADF" w:rsidRDefault="00310793" w:rsidP="00310793">
      <w:pPr>
        <w:rPr>
          <w:sz w:val="28"/>
          <w:szCs w:val="28"/>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145FB7" w:rsidP="00310793">
      <w:pPr>
        <w:rPr>
          <w:szCs w:val="28"/>
        </w:rPr>
      </w:pPr>
      <w:r>
        <w:rPr>
          <w:sz w:val="22"/>
          <w:lang w:val="ru-RU" w:eastAsia="ru-RU"/>
        </w:rPr>
        <w:drawing>
          <wp:inline distT="0" distB="0" distL="0" distR="0">
            <wp:extent cx="5975216" cy="3282678"/>
            <wp:effectExtent l="6099" t="6108" r="8005" b="3054"/>
            <wp:docPr id="61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6ADF" w:rsidRDefault="00AA6ADF" w:rsidP="00AA6ADF">
      <w:pPr>
        <w:jc w:val="center"/>
        <w:rPr>
          <w:b/>
          <w:sz w:val="22"/>
          <w:szCs w:val="22"/>
          <w:lang w:val="ru-RU"/>
        </w:rPr>
      </w:pPr>
      <w:r w:rsidRPr="00AA6ADF">
        <w:rPr>
          <w:b/>
          <w:sz w:val="22"/>
          <w:szCs w:val="22"/>
          <w:lang w:val="ru-RU"/>
        </w:rPr>
        <w:t xml:space="preserve">Рис.20 Уровни смертельных исходов от острых отравлений </w:t>
      </w:r>
    </w:p>
    <w:p w:rsidR="00AA6ADF" w:rsidRPr="00AA6ADF" w:rsidRDefault="00AA6ADF" w:rsidP="00AA6ADF">
      <w:pPr>
        <w:jc w:val="center"/>
        <w:rPr>
          <w:b/>
          <w:sz w:val="22"/>
          <w:szCs w:val="22"/>
          <w:lang w:val="ru-RU"/>
        </w:rPr>
      </w:pPr>
      <w:r w:rsidRPr="00AA6ADF">
        <w:rPr>
          <w:b/>
          <w:sz w:val="22"/>
          <w:szCs w:val="22"/>
          <w:lang w:val="ru-RU"/>
        </w:rPr>
        <w:t>химической этиологии в Рязанской области</w:t>
      </w:r>
    </w:p>
    <w:p w:rsidR="00310793" w:rsidRPr="00120FE1" w:rsidRDefault="00310793" w:rsidP="00310793">
      <w:pPr>
        <w:jc w:val="both"/>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Анализ летальных исходов от острых отравлений химической этиологии в 2021 году показал, что данные показатели выше среднемноголетних в следующих муниципальных районах: </w:t>
      </w:r>
      <w:proofErr w:type="gramStart"/>
      <w:r w:rsidRPr="00AA6ADF">
        <w:rPr>
          <w:sz w:val="24"/>
          <w:szCs w:val="24"/>
          <w:lang w:val="ru-RU"/>
        </w:rPr>
        <w:t>Клепиковском (8,87 на 100 тыс. нас., среднее многолетнее 8,61 на 100 тыс. нас.), Милославском (17,3 на 100 тыс. нас., среднее многолетнее 16,59 на 100 тыс. нас.), Пронском (3,56 на 100 тыс. нас., среднее многолетнее 3,37 на 100 тыс. нас.), Путятинском (74,11 на 100 тыс. нас., среднее многолетнее 34,04 на 100 тыс. нас.), Ряжском (7,22 на 100 тыс. нас., среднее многолетнее</w:t>
      </w:r>
      <w:proofErr w:type="gramEnd"/>
      <w:r w:rsidRPr="00AA6ADF">
        <w:rPr>
          <w:sz w:val="24"/>
          <w:szCs w:val="24"/>
          <w:lang w:val="ru-RU"/>
        </w:rPr>
        <w:t xml:space="preserve"> </w:t>
      </w:r>
      <w:proofErr w:type="gramStart"/>
      <w:r w:rsidRPr="00AA6ADF">
        <w:rPr>
          <w:sz w:val="24"/>
          <w:szCs w:val="24"/>
          <w:lang w:val="ru-RU"/>
        </w:rPr>
        <w:t>6,48 на 100 тыс. нас.) и Шиловском районах (27,83 на 100 тыс. нас., среднее многолетнее 16,56 на 100 тыс. нас.).</w:t>
      </w:r>
      <w:proofErr w:type="gramEnd"/>
      <w:r w:rsidRPr="00AA6ADF">
        <w:rPr>
          <w:sz w:val="24"/>
          <w:szCs w:val="24"/>
          <w:lang w:val="ru-RU"/>
        </w:rPr>
        <w:t xml:space="preserve"> Смертельные исходы не регистрировались в 11 районах.</w:t>
      </w:r>
    </w:p>
    <w:p w:rsidR="00310793" w:rsidRPr="00AA6ADF" w:rsidRDefault="00310793" w:rsidP="00310793">
      <w:pPr>
        <w:ind w:firstLine="708"/>
        <w:jc w:val="both"/>
        <w:rPr>
          <w:sz w:val="24"/>
          <w:szCs w:val="24"/>
          <w:lang w:val="ru-RU"/>
        </w:rPr>
      </w:pPr>
      <w:r w:rsidRPr="00AA6ADF">
        <w:rPr>
          <w:sz w:val="24"/>
          <w:szCs w:val="24"/>
          <w:lang w:val="ru-RU"/>
        </w:rPr>
        <w:t>При проведении ранжирования районов Рязанской области по показателям смертности от острых отравлений химической этиологии выявлено, что наибольший уровень смертности зарегистрирован в Путятинском, Шиловском и Спасском районах.</w:t>
      </w: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AA6ADF" w:rsidP="00AA6ADF">
      <w:pPr>
        <w:jc w:val="center"/>
        <w:rPr>
          <w:b/>
          <w:sz w:val="22"/>
          <w:szCs w:val="22"/>
          <w:lang w:val="ru-RU"/>
        </w:rPr>
      </w:pPr>
      <w:r>
        <w:rPr>
          <w:b/>
          <w:sz w:val="22"/>
          <w:szCs w:val="22"/>
          <w:lang w:val="ru-RU"/>
        </w:rPr>
        <w:br w:type="page"/>
      </w:r>
    </w:p>
    <w:p w:rsidR="00310793" w:rsidRPr="00AA6ADF" w:rsidRDefault="00310793" w:rsidP="00310793">
      <w:pPr>
        <w:jc w:val="center"/>
        <w:rPr>
          <w:sz w:val="22"/>
          <w:lang w:val="ru-RU"/>
        </w:rPr>
      </w:pPr>
    </w:p>
    <w:p w:rsidR="00310793" w:rsidRPr="00AA6ADF" w:rsidRDefault="00145FB7" w:rsidP="00310793">
      <w:pPr>
        <w:jc w:val="both"/>
        <w:rPr>
          <w:sz w:val="28"/>
          <w:szCs w:val="28"/>
        </w:rPr>
      </w:pPr>
      <w:r>
        <w:rPr>
          <w:sz w:val="28"/>
          <w:szCs w:val="28"/>
          <w:lang w:val="ru-RU" w:eastAsia="ru-RU"/>
        </w:rPr>
        <w:drawing>
          <wp:inline distT="0" distB="0" distL="0" distR="0">
            <wp:extent cx="5943600" cy="4000500"/>
            <wp:effectExtent l="19050" t="0" r="0" b="0"/>
            <wp:docPr id="620" name="Рисунок 70" descr="Описание: C:\Users\sharov\Desktop\Отравления смертность вс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C:\Users\sharov\Desktop\Отравления смертность всего.bmp"/>
                    <pic:cNvPicPr>
                      <a:picLocks noChangeAspect="1" noChangeArrowheads="1"/>
                    </pic:cNvPicPr>
                  </pic:nvPicPr>
                  <pic:blipFill>
                    <a:blip r:embed="rId34" cstate="print"/>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AA6ADF" w:rsidRDefault="00AA6ADF" w:rsidP="00AA6ADF">
      <w:pPr>
        <w:jc w:val="center"/>
        <w:rPr>
          <w:b/>
          <w:sz w:val="22"/>
          <w:szCs w:val="22"/>
          <w:lang w:val="ru-RU"/>
        </w:rPr>
      </w:pPr>
      <w:r>
        <w:rPr>
          <w:b/>
          <w:sz w:val="22"/>
          <w:szCs w:val="22"/>
          <w:lang w:val="ru-RU"/>
        </w:rPr>
        <w:t xml:space="preserve">Рис.21 </w:t>
      </w:r>
      <w:r w:rsidRPr="00AA6ADF">
        <w:rPr>
          <w:b/>
          <w:sz w:val="22"/>
          <w:szCs w:val="22"/>
          <w:lang w:val="ru-RU"/>
        </w:rPr>
        <w:t xml:space="preserve">Ранжирование районов Рязанской области по количеству смертельных исходов </w:t>
      </w:r>
    </w:p>
    <w:p w:rsidR="00AA6ADF" w:rsidRPr="00AA6ADF" w:rsidRDefault="00AA6ADF" w:rsidP="00AA6ADF">
      <w:pPr>
        <w:jc w:val="center"/>
        <w:rPr>
          <w:b/>
          <w:sz w:val="22"/>
          <w:szCs w:val="22"/>
          <w:lang w:val="ru-RU"/>
        </w:rPr>
      </w:pPr>
      <w:r w:rsidRPr="00AA6ADF">
        <w:rPr>
          <w:b/>
          <w:sz w:val="22"/>
          <w:szCs w:val="22"/>
          <w:lang w:val="ru-RU"/>
        </w:rPr>
        <w:t>от острых отравлений химической этиологии</w:t>
      </w:r>
    </w:p>
    <w:p w:rsidR="00310793" w:rsidRPr="00AA6ADF" w:rsidRDefault="00310793" w:rsidP="00310793">
      <w:pPr>
        <w:ind w:firstLine="708"/>
        <w:jc w:val="both"/>
        <w:rPr>
          <w:sz w:val="24"/>
          <w:szCs w:val="24"/>
          <w:lang w:val="ru-RU"/>
        </w:rPr>
      </w:pPr>
    </w:p>
    <w:p w:rsidR="00310793" w:rsidRPr="00AA6ADF" w:rsidRDefault="00310793" w:rsidP="00310793">
      <w:pPr>
        <w:ind w:firstLine="708"/>
        <w:jc w:val="both"/>
        <w:rPr>
          <w:sz w:val="24"/>
          <w:szCs w:val="24"/>
          <w:lang w:val="ru-RU"/>
        </w:rPr>
      </w:pPr>
    </w:p>
    <w:p w:rsidR="00310793" w:rsidRPr="00AA6ADF" w:rsidRDefault="00310793" w:rsidP="00310793">
      <w:pPr>
        <w:ind w:firstLine="708"/>
        <w:jc w:val="both"/>
        <w:rPr>
          <w:sz w:val="24"/>
          <w:szCs w:val="24"/>
          <w:lang w:val="ru-RU"/>
        </w:rPr>
      </w:pPr>
      <w:r w:rsidRPr="00AA6ADF">
        <w:rPr>
          <w:sz w:val="24"/>
          <w:szCs w:val="24"/>
          <w:lang w:val="ru-RU"/>
        </w:rPr>
        <w:t>В общей структуре отравлений лидирующее место занимают отравления от токсического действия веществ, преимущественно не медицинского назначения (Т51-Т65) – 77,22 %, на втором месте находятся отравления лекарственными средствами, медикаментами и биологическими веществами (Т36-Т50) – 22,77 %, диагноза болезни печени (К70-К77) в 2021 году не зафиксировано.</w:t>
      </w:r>
      <w:r w:rsidR="00BE0525">
        <w:rPr>
          <w:sz w:val="24"/>
          <w:szCs w:val="24"/>
          <w:lang w:val="ru-RU"/>
        </w:rPr>
        <w:t xml:space="preserve"> </w:t>
      </w:r>
    </w:p>
    <w:p w:rsidR="00310793" w:rsidRPr="00AA6ADF" w:rsidRDefault="00310793" w:rsidP="00310793">
      <w:pPr>
        <w:ind w:firstLine="708"/>
        <w:jc w:val="both"/>
        <w:rPr>
          <w:sz w:val="24"/>
          <w:szCs w:val="24"/>
          <w:lang w:val="ru-RU"/>
        </w:rPr>
      </w:pPr>
      <w:r w:rsidRPr="00AA6ADF">
        <w:rPr>
          <w:sz w:val="24"/>
          <w:szCs w:val="24"/>
          <w:lang w:val="ru-RU"/>
        </w:rPr>
        <w:t>Среди отравлений веществами не медицинского назначения (Т51-Т65) ведущую роль занимают отравления алкоголем (Т51), на его долю приходится 78,88% отравлений, на втором месте (8,76%) отравления другими и неуточненными веществами (Т65), на третьем месте (3,58%) разъедающие вещества (Т54).</w:t>
      </w:r>
      <w:r w:rsidR="0075000A">
        <w:rPr>
          <w:sz w:val="24"/>
          <w:szCs w:val="24"/>
          <w:lang w:val="ru-RU"/>
        </w:rPr>
        <w:t xml:space="preserve"> </w:t>
      </w:r>
    </w:p>
    <w:p w:rsidR="00310793" w:rsidRPr="00AA6ADF" w:rsidRDefault="00310793" w:rsidP="00310793">
      <w:pPr>
        <w:rPr>
          <w:szCs w:val="28"/>
          <w:lang w:val="ru-RU"/>
        </w:rPr>
      </w:pPr>
    </w:p>
    <w:p w:rsidR="00DF0BAD" w:rsidRDefault="00DF0BAD">
      <w:pPr>
        <w:widowControl/>
        <w:rPr>
          <w:szCs w:val="28"/>
          <w:lang w:val="ru-RU"/>
        </w:rPr>
      </w:pPr>
      <w:r>
        <w:rPr>
          <w:szCs w:val="28"/>
          <w:lang w:val="ru-RU"/>
        </w:rPr>
        <w:br w:type="page"/>
      </w:r>
    </w:p>
    <w:p w:rsidR="00310793" w:rsidRPr="00AA6ADF" w:rsidRDefault="00310793" w:rsidP="00310793">
      <w:pPr>
        <w:rPr>
          <w:szCs w:val="28"/>
          <w:lang w:val="ru-RU"/>
        </w:rPr>
      </w:pPr>
    </w:p>
    <w:p w:rsidR="00310793" w:rsidRPr="00AA6ADF" w:rsidRDefault="00145FB7" w:rsidP="00310793">
      <w:pPr>
        <w:jc w:val="both"/>
        <w:rPr>
          <w:szCs w:val="28"/>
        </w:rPr>
      </w:pPr>
      <w:r>
        <w:rPr>
          <w:sz w:val="22"/>
          <w:lang w:val="ru-RU" w:eastAsia="ru-RU"/>
        </w:rPr>
        <w:drawing>
          <wp:inline distT="0" distB="0" distL="0" distR="0">
            <wp:extent cx="6070468" cy="3440045"/>
            <wp:effectExtent l="6099" t="6098" r="4193" b="5717"/>
            <wp:docPr id="62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6ADF" w:rsidRPr="00AA6ADF" w:rsidRDefault="00AA6ADF" w:rsidP="00AA6ADF">
      <w:pPr>
        <w:jc w:val="center"/>
        <w:rPr>
          <w:b/>
          <w:sz w:val="22"/>
          <w:szCs w:val="22"/>
          <w:lang w:val="ru-RU"/>
        </w:rPr>
      </w:pPr>
      <w:r>
        <w:rPr>
          <w:b/>
          <w:sz w:val="22"/>
          <w:szCs w:val="22"/>
          <w:lang w:val="ru-RU"/>
        </w:rPr>
        <w:t xml:space="preserve">Рис.22 </w:t>
      </w:r>
      <w:r w:rsidRPr="00AA6ADF">
        <w:rPr>
          <w:b/>
          <w:sz w:val="22"/>
          <w:szCs w:val="22"/>
          <w:lang w:val="ru-RU"/>
        </w:rPr>
        <w:t>Структура отравлений веществами не медицинского назначения</w:t>
      </w:r>
    </w:p>
    <w:p w:rsidR="00AA6ADF" w:rsidRPr="00AA6ADF" w:rsidRDefault="00AA6ADF" w:rsidP="00AA6ADF">
      <w:pPr>
        <w:jc w:val="center"/>
        <w:rPr>
          <w:b/>
          <w:sz w:val="22"/>
          <w:szCs w:val="22"/>
          <w:lang w:val="ru-RU"/>
        </w:rPr>
      </w:pPr>
      <w:r w:rsidRPr="00AA6ADF">
        <w:rPr>
          <w:b/>
          <w:sz w:val="22"/>
          <w:szCs w:val="22"/>
          <w:lang w:val="ru-RU"/>
        </w:rPr>
        <w:t>в Рязанской области в 2021 году (на 100 тыс.)</w:t>
      </w:r>
    </w:p>
    <w:p w:rsidR="00310793" w:rsidRPr="00AA6ADF" w:rsidRDefault="00310793" w:rsidP="00310793">
      <w:pPr>
        <w:ind w:firstLine="708"/>
        <w:jc w:val="both"/>
        <w:rPr>
          <w:szCs w:val="28"/>
          <w:lang w:val="ru-RU"/>
        </w:rPr>
      </w:pPr>
    </w:p>
    <w:p w:rsidR="00310793" w:rsidRPr="00AA6ADF" w:rsidRDefault="00310793" w:rsidP="00310793">
      <w:pPr>
        <w:ind w:firstLine="708"/>
        <w:jc w:val="both"/>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В 2021 году зарегистрировано 198 случаев острого отравления</w:t>
      </w:r>
      <w:r w:rsidR="0075000A">
        <w:rPr>
          <w:sz w:val="24"/>
          <w:szCs w:val="24"/>
          <w:lang w:val="ru-RU"/>
        </w:rPr>
        <w:t xml:space="preserve"> </w:t>
      </w:r>
      <w:r w:rsidRPr="00AA6ADF">
        <w:rPr>
          <w:sz w:val="24"/>
          <w:szCs w:val="24"/>
          <w:lang w:val="ru-RU"/>
        </w:rPr>
        <w:t xml:space="preserve">химической этиологии от токсического действия алкоголя (18,03 на 100 тыс. нас.), среднее многолетнее значение составляет 50,23. В анализируемом периоде с 2017 года наблюдается тенденция снижения количества случаев отравлений. </w:t>
      </w:r>
    </w:p>
    <w:p w:rsidR="00310793" w:rsidRPr="00AA6ADF" w:rsidRDefault="00310793" w:rsidP="00310793">
      <w:pPr>
        <w:jc w:val="both"/>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72</w:t>
      </w:r>
    </w:p>
    <w:p w:rsidR="00310793" w:rsidRPr="00AA6ADF" w:rsidRDefault="00310793" w:rsidP="00310793">
      <w:pPr>
        <w:jc w:val="center"/>
        <w:rPr>
          <w:b/>
          <w:sz w:val="22"/>
          <w:szCs w:val="22"/>
          <w:lang w:val="ru-RU"/>
        </w:rPr>
      </w:pPr>
      <w:r w:rsidRPr="00AA6ADF">
        <w:rPr>
          <w:b/>
          <w:sz w:val="22"/>
          <w:szCs w:val="22"/>
          <w:lang w:val="ru-RU"/>
        </w:rPr>
        <w:t xml:space="preserve">Острые отравления химической этиологии </w:t>
      </w:r>
    </w:p>
    <w:p w:rsidR="00310793" w:rsidRPr="00AA6ADF" w:rsidRDefault="00310793" w:rsidP="00310793">
      <w:pPr>
        <w:jc w:val="center"/>
        <w:rPr>
          <w:b/>
          <w:sz w:val="22"/>
          <w:szCs w:val="22"/>
          <w:lang w:val="ru-RU"/>
        </w:rPr>
      </w:pPr>
      <w:r w:rsidRPr="00AA6ADF">
        <w:rPr>
          <w:b/>
          <w:sz w:val="22"/>
          <w:szCs w:val="22"/>
          <w:lang w:val="ru-RU"/>
        </w:rPr>
        <w:t xml:space="preserve">от токсического действия алкоголя в Рязанской области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2954"/>
        <w:gridCol w:w="1560"/>
        <w:gridCol w:w="3889"/>
      </w:tblGrid>
      <w:tr w:rsidR="00310793" w:rsidRPr="00D21758" w:rsidTr="00310793">
        <w:trPr>
          <w:trHeight w:val="675"/>
        </w:trPr>
        <w:tc>
          <w:tcPr>
            <w:tcW w:w="372" w:type="pct"/>
            <w:shd w:val="clear" w:color="auto" w:fill="auto"/>
            <w:noWrap/>
            <w:vAlign w:val="center"/>
            <w:hideMark/>
          </w:tcPr>
          <w:p w:rsidR="00310793" w:rsidRPr="00AA6ADF" w:rsidRDefault="00310793" w:rsidP="00310793">
            <w:pPr>
              <w:jc w:val="center"/>
            </w:pPr>
            <w:r w:rsidRPr="00AA6ADF">
              <w:rPr>
                <w:sz w:val="22"/>
              </w:rPr>
              <w:t>Год</w:t>
            </w:r>
          </w:p>
        </w:tc>
        <w:tc>
          <w:tcPr>
            <w:tcW w:w="1627" w:type="pct"/>
            <w:shd w:val="clear" w:color="auto" w:fill="auto"/>
            <w:noWrap/>
            <w:vAlign w:val="center"/>
            <w:hideMark/>
          </w:tcPr>
          <w:p w:rsidR="00310793" w:rsidRPr="00AA6ADF" w:rsidRDefault="00310793" w:rsidP="00310793">
            <w:pPr>
              <w:jc w:val="center"/>
            </w:pPr>
            <w:r w:rsidRPr="00AA6ADF">
              <w:rPr>
                <w:sz w:val="22"/>
              </w:rPr>
              <w:t>Показатель на 100 тыс. нас.</w:t>
            </w:r>
          </w:p>
        </w:tc>
        <w:tc>
          <w:tcPr>
            <w:tcW w:w="859" w:type="pct"/>
            <w:shd w:val="clear" w:color="auto" w:fill="auto"/>
            <w:noWrap/>
            <w:vAlign w:val="center"/>
            <w:hideMark/>
          </w:tcPr>
          <w:p w:rsidR="00310793" w:rsidRPr="00AA6ADF" w:rsidRDefault="00310793" w:rsidP="00310793">
            <w:pPr>
              <w:jc w:val="center"/>
            </w:pPr>
            <w:r w:rsidRPr="00AA6ADF">
              <w:rPr>
                <w:sz w:val="22"/>
              </w:rPr>
              <w:t>Темп</w:t>
            </w:r>
          </w:p>
          <w:p w:rsidR="00310793" w:rsidRPr="00AA6ADF" w:rsidRDefault="00310793" w:rsidP="00310793">
            <w:pPr>
              <w:jc w:val="center"/>
            </w:pPr>
            <w:r w:rsidRPr="00AA6ADF">
              <w:rPr>
                <w:sz w:val="22"/>
              </w:rPr>
              <w:t>Прироста, %</w:t>
            </w:r>
          </w:p>
        </w:tc>
        <w:tc>
          <w:tcPr>
            <w:tcW w:w="2143" w:type="pct"/>
            <w:shd w:val="clear" w:color="auto" w:fill="auto"/>
            <w:vAlign w:val="center"/>
            <w:hideMark/>
          </w:tcPr>
          <w:p w:rsidR="00310793" w:rsidRPr="00AA6ADF" w:rsidRDefault="00310793" w:rsidP="00310793">
            <w:pPr>
              <w:jc w:val="center"/>
              <w:rPr>
                <w:lang w:val="ru-RU"/>
              </w:rPr>
            </w:pPr>
            <w:r w:rsidRPr="00AA6ADF">
              <w:rPr>
                <w:sz w:val="22"/>
                <w:lang w:val="ru-RU"/>
              </w:rPr>
              <w:t>Рост/снижение в сравнении со средне многолетним, %</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2014</w:t>
            </w:r>
          </w:p>
        </w:tc>
        <w:tc>
          <w:tcPr>
            <w:tcW w:w="1627" w:type="pct"/>
            <w:shd w:val="clear" w:color="auto" w:fill="auto"/>
            <w:noWrap/>
          </w:tcPr>
          <w:p w:rsidR="00310793" w:rsidRPr="00AA6ADF" w:rsidRDefault="00310793" w:rsidP="00310793">
            <w:pPr>
              <w:jc w:val="center"/>
            </w:pPr>
            <w:r w:rsidRPr="00AA6ADF">
              <w:rPr>
                <w:sz w:val="22"/>
              </w:rPr>
              <w:t>58,47</w:t>
            </w:r>
          </w:p>
        </w:tc>
        <w:tc>
          <w:tcPr>
            <w:tcW w:w="859" w:type="pct"/>
            <w:shd w:val="clear" w:color="auto" w:fill="auto"/>
            <w:noWrap/>
          </w:tcPr>
          <w:p w:rsidR="00310793" w:rsidRPr="00AA6ADF" w:rsidRDefault="00310793" w:rsidP="00310793">
            <w:pPr>
              <w:jc w:val="center"/>
            </w:pPr>
            <w:r w:rsidRPr="00AA6ADF">
              <w:rPr>
                <w:sz w:val="22"/>
              </w:rPr>
              <w:t>-15,17</w:t>
            </w:r>
          </w:p>
        </w:tc>
        <w:tc>
          <w:tcPr>
            <w:tcW w:w="2143" w:type="pct"/>
            <w:shd w:val="clear" w:color="auto" w:fill="auto"/>
            <w:noWrap/>
          </w:tcPr>
          <w:p w:rsidR="00310793" w:rsidRPr="00AA6ADF" w:rsidRDefault="00310793" w:rsidP="00310793">
            <w:pPr>
              <w:jc w:val="center"/>
            </w:pPr>
            <w:r w:rsidRPr="00AA6ADF">
              <w:rPr>
                <w:sz w:val="22"/>
              </w:rPr>
              <w:t>-5,14</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2015</w:t>
            </w:r>
          </w:p>
        </w:tc>
        <w:tc>
          <w:tcPr>
            <w:tcW w:w="1627" w:type="pct"/>
            <w:shd w:val="clear" w:color="auto" w:fill="auto"/>
            <w:noWrap/>
          </w:tcPr>
          <w:p w:rsidR="00310793" w:rsidRPr="00AA6ADF" w:rsidRDefault="00310793" w:rsidP="00310793">
            <w:pPr>
              <w:jc w:val="center"/>
            </w:pPr>
            <w:r w:rsidRPr="00AA6ADF">
              <w:rPr>
                <w:sz w:val="22"/>
              </w:rPr>
              <w:t>59,62</w:t>
            </w:r>
          </w:p>
        </w:tc>
        <w:tc>
          <w:tcPr>
            <w:tcW w:w="859" w:type="pct"/>
            <w:shd w:val="clear" w:color="auto" w:fill="auto"/>
            <w:noWrap/>
          </w:tcPr>
          <w:p w:rsidR="00310793" w:rsidRPr="00AA6ADF" w:rsidRDefault="00310793" w:rsidP="00310793">
            <w:pPr>
              <w:jc w:val="center"/>
            </w:pPr>
            <w:r w:rsidRPr="00AA6ADF">
              <w:rPr>
                <w:sz w:val="22"/>
              </w:rPr>
              <w:t>1,96</w:t>
            </w:r>
          </w:p>
        </w:tc>
        <w:tc>
          <w:tcPr>
            <w:tcW w:w="2143" w:type="pct"/>
            <w:shd w:val="clear" w:color="auto" w:fill="auto"/>
            <w:noWrap/>
          </w:tcPr>
          <w:p w:rsidR="00310793" w:rsidRPr="00AA6ADF" w:rsidRDefault="00310793" w:rsidP="00310793">
            <w:pPr>
              <w:jc w:val="center"/>
            </w:pPr>
            <w:r w:rsidRPr="00AA6ADF">
              <w:rPr>
                <w:sz w:val="22"/>
              </w:rPr>
              <w:t>-3,27</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2016</w:t>
            </w:r>
          </w:p>
        </w:tc>
        <w:tc>
          <w:tcPr>
            <w:tcW w:w="1627" w:type="pct"/>
            <w:shd w:val="clear" w:color="auto" w:fill="auto"/>
            <w:noWrap/>
          </w:tcPr>
          <w:p w:rsidR="00310793" w:rsidRPr="00AA6ADF" w:rsidRDefault="00310793" w:rsidP="00310793">
            <w:pPr>
              <w:jc w:val="center"/>
            </w:pPr>
            <w:r w:rsidRPr="00AA6ADF">
              <w:rPr>
                <w:sz w:val="22"/>
              </w:rPr>
              <w:t>68,4</w:t>
            </w:r>
          </w:p>
        </w:tc>
        <w:tc>
          <w:tcPr>
            <w:tcW w:w="859" w:type="pct"/>
            <w:shd w:val="clear" w:color="auto" w:fill="auto"/>
            <w:noWrap/>
          </w:tcPr>
          <w:p w:rsidR="00310793" w:rsidRPr="00AA6ADF" w:rsidRDefault="00310793" w:rsidP="00310793">
            <w:pPr>
              <w:jc w:val="center"/>
            </w:pPr>
            <w:r w:rsidRPr="00AA6ADF">
              <w:rPr>
                <w:sz w:val="22"/>
              </w:rPr>
              <w:t>14,72</w:t>
            </w:r>
          </w:p>
        </w:tc>
        <w:tc>
          <w:tcPr>
            <w:tcW w:w="2143" w:type="pct"/>
            <w:shd w:val="clear" w:color="auto" w:fill="auto"/>
            <w:noWrap/>
          </w:tcPr>
          <w:p w:rsidR="00310793" w:rsidRPr="00AA6ADF" w:rsidRDefault="00310793" w:rsidP="00310793">
            <w:pPr>
              <w:jc w:val="center"/>
            </w:pPr>
            <w:r w:rsidRPr="00AA6ADF">
              <w:rPr>
                <w:sz w:val="22"/>
              </w:rPr>
              <w:t>10,96</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2017</w:t>
            </w:r>
          </w:p>
        </w:tc>
        <w:tc>
          <w:tcPr>
            <w:tcW w:w="1627" w:type="pct"/>
            <w:shd w:val="clear" w:color="auto" w:fill="auto"/>
            <w:noWrap/>
          </w:tcPr>
          <w:p w:rsidR="00310793" w:rsidRPr="00AA6ADF" w:rsidRDefault="00310793" w:rsidP="00310793">
            <w:pPr>
              <w:jc w:val="center"/>
            </w:pPr>
            <w:r w:rsidRPr="00AA6ADF">
              <w:rPr>
                <w:sz w:val="22"/>
              </w:rPr>
              <w:t>64,26</w:t>
            </w:r>
          </w:p>
        </w:tc>
        <w:tc>
          <w:tcPr>
            <w:tcW w:w="859" w:type="pct"/>
            <w:shd w:val="clear" w:color="auto" w:fill="auto"/>
            <w:noWrap/>
          </w:tcPr>
          <w:p w:rsidR="00310793" w:rsidRPr="00AA6ADF" w:rsidRDefault="00310793" w:rsidP="00310793">
            <w:pPr>
              <w:jc w:val="center"/>
            </w:pPr>
            <w:r w:rsidRPr="00AA6ADF">
              <w:rPr>
                <w:sz w:val="22"/>
              </w:rPr>
              <w:t>-6,05</w:t>
            </w:r>
          </w:p>
        </w:tc>
        <w:tc>
          <w:tcPr>
            <w:tcW w:w="2143" w:type="pct"/>
            <w:shd w:val="clear" w:color="auto" w:fill="auto"/>
            <w:noWrap/>
          </w:tcPr>
          <w:p w:rsidR="00310793" w:rsidRPr="00AA6ADF" w:rsidRDefault="00310793" w:rsidP="00310793">
            <w:pPr>
              <w:jc w:val="center"/>
            </w:pPr>
            <w:r w:rsidRPr="00AA6ADF">
              <w:rPr>
                <w:sz w:val="22"/>
              </w:rPr>
              <w:t>4,25</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2018</w:t>
            </w:r>
          </w:p>
        </w:tc>
        <w:tc>
          <w:tcPr>
            <w:tcW w:w="1627" w:type="pct"/>
            <w:shd w:val="clear" w:color="auto" w:fill="auto"/>
            <w:noWrap/>
          </w:tcPr>
          <w:p w:rsidR="00310793" w:rsidRPr="00AA6ADF" w:rsidRDefault="00310793" w:rsidP="00310793">
            <w:pPr>
              <w:jc w:val="center"/>
            </w:pPr>
            <w:r w:rsidRPr="00AA6ADF">
              <w:rPr>
                <w:sz w:val="22"/>
              </w:rPr>
              <w:t>52,07</w:t>
            </w:r>
          </w:p>
        </w:tc>
        <w:tc>
          <w:tcPr>
            <w:tcW w:w="859" w:type="pct"/>
            <w:shd w:val="clear" w:color="auto" w:fill="auto"/>
            <w:noWrap/>
          </w:tcPr>
          <w:p w:rsidR="00310793" w:rsidRPr="00AA6ADF" w:rsidRDefault="00310793" w:rsidP="00310793">
            <w:pPr>
              <w:jc w:val="center"/>
            </w:pPr>
            <w:r w:rsidRPr="00AA6ADF">
              <w:rPr>
                <w:sz w:val="22"/>
              </w:rPr>
              <w:t>-18,96</w:t>
            </w:r>
          </w:p>
        </w:tc>
        <w:tc>
          <w:tcPr>
            <w:tcW w:w="2143" w:type="pct"/>
            <w:shd w:val="clear" w:color="auto" w:fill="auto"/>
            <w:noWrap/>
          </w:tcPr>
          <w:p w:rsidR="00310793" w:rsidRPr="00AA6ADF" w:rsidRDefault="00310793" w:rsidP="00310793">
            <w:pPr>
              <w:jc w:val="center"/>
            </w:pPr>
            <w:r w:rsidRPr="00AA6ADF">
              <w:rPr>
                <w:sz w:val="22"/>
              </w:rPr>
              <w:t>-15,52</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2019</w:t>
            </w:r>
          </w:p>
        </w:tc>
        <w:tc>
          <w:tcPr>
            <w:tcW w:w="1627" w:type="pct"/>
            <w:shd w:val="clear" w:color="auto" w:fill="auto"/>
            <w:noWrap/>
          </w:tcPr>
          <w:p w:rsidR="00310793" w:rsidRPr="00AA6ADF" w:rsidRDefault="00310793" w:rsidP="00310793">
            <w:pPr>
              <w:jc w:val="center"/>
            </w:pPr>
            <w:r w:rsidRPr="00AA6ADF">
              <w:rPr>
                <w:sz w:val="22"/>
              </w:rPr>
              <w:t>52,06</w:t>
            </w:r>
          </w:p>
        </w:tc>
        <w:tc>
          <w:tcPr>
            <w:tcW w:w="859" w:type="pct"/>
            <w:shd w:val="clear" w:color="auto" w:fill="auto"/>
            <w:noWrap/>
          </w:tcPr>
          <w:p w:rsidR="00310793" w:rsidRPr="00AA6ADF" w:rsidRDefault="00310793" w:rsidP="00310793">
            <w:pPr>
              <w:jc w:val="center"/>
            </w:pPr>
            <w:r w:rsidRPr="00AA6ADF">
              <w:rPr>
                <w:sz w:val="22"/>
              </w:rPr>
              <w:t>-0,01</w:t>
            </w:r>
          </w:p>
        </w:tc>
        <w:tc>
          <w:tcPr>
            <w:tcW w:w="2143" w:type="pct"/>
            <w:shd w:val="clear" w:color="auto" w:fill="auto"/>
            <w:noWrap/>
          </w:tcPr>
          <w:p w:rsidR="00310793" w:rsidRPr="00AA6ADF" w:rsidRDefault="00310793" w:rsidP="00310793">
            <w:pPr>
              <w:jc w:val="center"/>
            </w:pPr>
            <w:r w:rsidRPr="00AA6ADF">
              <w:rPr>
                <w:sz w:val="22"/>
              </w:rPr>
              <w:t>-15,54</w:t>
            </w:r>
          </w:p>
        </w:tc>
      </w:tr>
      <w:tr w:rsidR="00310793" w:rsidRPr="00AA6ADF" w:rsidTr="00310793">
        <w:trPr>
          <w:trHeight w:val="225"/>
        </w:trPr>
        <w:tc>
          <w:tcPr>
            <w:tcW w:w="372" w:type="pct"/>
            <w:shd w:val="clear" w:color="auto" w:fill="auto"/>
            <w:noWrap/>
            <w:vAlign w:val="bottom"/>
          </w:tcPr>
          <w:p w:rsidR="00310793" w:rsidRPr="00AA6ADF" w:rsidRDefault="00310793" w:rsidP="00310793">
            <w:r w:rsidRPr="00AA6ADF">
              <w:rPr>
                <w:sz w:val="22"/>
              </w:rPr>
              <w:t>2020</w:t>
            </w:r>
          </w:p>
        </w:tc>
        <w:tc>
          <w:tcPr>
            <w:tcW w:w="1627" w:type="pct"/>
            <w:shd w:val="clear" w:color="auto" w:fill="auto"/>
            <w:noWrap/>
          </w:tcPr>
          <w:p w:rsidR="00310793" w:rsidRPr="00AA6ADF" w:rsidRDefault="00310793" w:rsidP="00310793">
            <w:pPr>
              <w:jc w:val="center"/>
            </w:pPr>
            <w:r w:rsidRPr="00AA6ADF">
              <w:rPr>
                <w:sz w:val="22"/>
              </w:rPr>
              <w:t>28,95</w:t>
            </w:r>
          </w:p>
        </w:tc>
        <w:tc>
          <w:tcPr>
            <w:tcW w:w="859" w:type="pct"/>
            <w:shd w:val="clear" w:color="auto" w:fill="auto"/>
            <w:noWrap/>
          </w:tcPr>
          <w:p w:rsidR="00310793" w:rsidRPr="00AA6ADF" w:rsidRDefault="00310793" w:rsidP="00310793">
            <w:pPr>
              <w:jc w:val="center"/>
            </w:pPr>
            <w:r w:rsidRPr="00AA6ADF">
              <w:rPr>
                <w:sz w:val="22"/>
              </w:rPr>
              <w:t>-44,39</w:t>
            </w:r>
          </w:p>
        </w:tc>
        <w:tc>
          <w:tcPr>
            <w:tcW w:w="2143" w:type="pct"/>
            <w:shd w:val="clear" w:color="auto" w:fill="auto"/>
            <w:noWrap/>
          </w:tcPr>
          <w:p w:rsidR="00310793" w:rsidRPr="00AA6ADF" w:rsidRDefault="00310793" w:rsidP="00310793">
            <w:pPr>
              <w:jc w:val="center"/>
            </w:pPr>
            <w:r w:rsidRPr="00AA6ADF">
              <w:rPr>
                <w:sz w:val="22"/>
              </w:rPr>
              <w:t>-53,03</w:t>
            </w:r>
          </w:p>
        </w:tc>
      </w:tr>
      <w:tr w:rsidR="00310793" w:rsidRPr="00AA6ADF" w:rsidTr="00310793">
        <w:trPr>
          <w:trHeight w:val="225"/>
        </w:trPr>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r w:rsidRPr="00AA6ADF">
              <w:rPr>
                <w:sz w:val="22"/>
              </w:rPr>
              <w:t>2021</w:t>
            </w:r>
          </w:p>
        </w:tc>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18,03</w:t>
            </w:r>
          </w:p>
        </w:tc>
        <w:tc>
          <w:tcPr>
            <w:tcW w:w="859"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-37,7</w:t>
            </w:r>
          </w:p>
        </w:tc>
        <w:tc>
          <w:tcPr>
            <w:tcW w:w="2143"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-64,10</w:t>
            </w:r>
          </w:p>
        </w:tc>
      </w:tr>
    </w:tbl>
    <w:p w:rsidR="00310793" w:rsidRPr="00AA6ADF" w:rsidRDefault="00310793" w:rsidP="00310793">
      <w:pPr>
        <w:rPr>
          <w:szCs w:val="28"/>
        </w:rPr>
      </w:pPr>
    </w:p>
    <w:p w:rsidR="00310793" w:rsidRPr="00AA6ADF" w:rsidRDefault="00310793" w:rsidP="00310793">
      <w:pPr>
        <w:rPr>
          <w:szCs w:val="28"/>
        </w:rPr>
      </w:pPr>
    </w:p>
    <w:p w:rsidR="00310793" w:rsidRPr="00AA6ADF" w:rsidRDefault="00310793" w:rsidP="00310793">
      <w:pPr>
        <w:rPr>
          <w:szCs w:val="28"/>
        </w:rPr>
      </w:pPr>
    </w:p>
    <w:p w:rsidR="00310793" w:rsidRPr="00AA6ADF" w:rsidRDefault="00310793" w:rsidP="00310793">
      <w:pPr>
        <w:rPr>
          <w:szCs w:val="28"/>
        </w:rPr>
      </w:pPr>
    </w:p>
    <w:p w:rsidR="00310793" w:rsidRPr="00AA6ADF" w:rsidRDefault="00310793" w:rsidP="00310793">
      <w:pPr>
        <w:rPr>
          <w:szCs w:val="28"/>
        </w:rPr>
      </w:pPr>
    </w:p>
    <w:p w:rsidR="00310793" w:rsidRPr="00AA6ADF" w:rsidRDefault="00310793" w:rsidP="00310793">
      <w:pPr>
        <w:jc w:val="right"/>
        <w:rPr>
          <w:szCs w:val="28"/>
        </w:rPr>
      </w:pPr>
    </w:p>
    <w:p w:rsidR="00310793" w:rsidRPr="00AA6ADF" w:rsidRDefault="00310793" w:rsidP="00310793">
      <w:pPr>
        <w:jc w:val="center"/>
        <w:rPr>
          <w:szCs w:val="28"/>
          <w:lang w:val="ru-RU"/>
        </w:rPr>
      </w:pPr>
    </w:p>
    <w:p w:rsidR="00310793" w:rsidRPr="00AA6ADF" w:rsidRDefault="00AA6ADF" w:rsidP="00310793">
      <w:pPr>
        <w:jc w:val="center"/>
        <w:rPr>
          <w:szCs w:val="28"/>
          <w:lang w:val="ru-RU"/>
        </w:rPr>
      </w:pPr>
      <w:r>
        <w:rPr>
          <w:szCs w:val="28"/>
          <w:lang w:val="ru-RU"/>
        </w:rPr>
        <w:br w:type="page"/>
      </w:r>
    </w:p>
    <w:p w:rsidR="00310793" w:rsidRPr="00AA6ADF" w:rsidRDefault="00310793" w:rsidP="00310793">
      <w:pPr>
        <w:jc w:val="center"/>
        <w:rPr>
          <w:szCs w:val="28"/>
          <w:lang w:val="ru-RU"/>
        </w:rPr>
      </w:pPr>
    </w:p>
    <w:p w:rsidR="00310793" w:rsidRPr="00AA6ADF" w:rsidRDefault="00145FB7" w:rsidP="00310793">
      <w:pPr>
        <w:rPr>
          <w:szCs w:val="28"/>
        </w:rPr>
      </w:pPr>
      <w:r>
        <w:rPr>
          <w:sz w:val="22"/>
          <w:lang w:val="ru-RU" w:eastAsia="ru-RU"/>
        </w:rPr>
        <w:drawing>
          <wp:inline distT="0" distB="0" distL="0" distR="0">
            <wp:extent cx="5951604" cy="3042273"/>
            <wp:effectExtent l="6095" t="6104" r="8761" b="3433"/>
            <wp:docPr id="622"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6ADF" w:rsidRDefault="00AA6ADF" w:rsidP="00AA6ADF">
      <w:pPr>
        <w:jc w:val="center"/>
        <w:rPr>
          <w:b/>
          <w:sz w:val="22"/>
          <w:szCs w:val="22"/>
          <w:lang w:val="ru-RU"/>
        </w:rPr>
      </w:pPr>
      <w:r>
        <w:rPr>
          <w:b/>
          <w:sz w:val="22"/>
          <w:szCs w:val="22"/>
          <w:lang w:val="ru-RU"/>
        </w:rPr>
        <w:t xml:space="preserve">Рис.23 </w:t>
      </w:r>
      <w:r w:rsidRPr="00AA6ADF">
        <w:rPr>
          <w:b/>
          <w:sz w:val="22"/>
          <w:szCs w:val="22"/>
          <w:lang w:val="ru-RU"/>
        </w:rPr>
        <w:t xml:space="preserve">Количество острых отравлений химической этиологии </w:t>
      </w:r>
      <w:r>
        <w:rPr>
          <w:b/>
          <w:sz w:val="22"/>
          <w:szCs w:val="22"/>
          <w:lang w:val="ru-RU"/>
        </w:rPr>
        <w:t>от</w:t>
      </w:r>
    </w:p>
    <w:p w:rsidR="00AA6ADF" w:rsidRPr="00AA6ADF" w:rsidRDefault="00AA6ADF" w:rsidP="00AA6ADF">
      <w:pPr>
        <w:jc w:val="center"/>
        <w:rPr>
          <w:b/>
          <w:sz w:val="22"/>
          <w:szCs w:val="22"/>
          <w:lang w:val="ru-RU"/>
        </w:rPr>
      </w:pPr>
      <w:r w:rsidRPr="00AA6ADF">
        <w:rPr>
          <w:b/>
          <w:sz w:val="22"/>
          <w:szCs w:val="22"/>
          <w:lang w:val="ru-RU"/>
        </w:rPr>
        <w:t xml:space="preserve"> токсического действия алкоголя в Рязанской области (на 100 тыс. нас.)</w:t>
      </w:r>
    </w:p>
    <w:p w:rsidR="00310793" w:rsidRDefault="00310793" w:rsidP="00AA6ADF">
      <w:pPr>
        <w:rPr>
          <w:szCs w:val="28"/>
          <w:lang w:val="ru-RU"/>
        </w:rPr>
      </w:pPr>
    </w:p>
    <w:p w:rsidR="00AA6ADF" w:rsidRPr="00AA6ADF" w:rsidRDefault="00AA6ADF" w:rsidP="00AA6ADF">
      <w:pPr>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Сравнение относительных показателей отравлений от токсического действия алкоголя среди районов Рязанской области в 2021 году со среднемноголетними показателями показало, что данные показатели выше среднемноголетних в следующих муниципальных районах: Кораблинском (18,65 на 100 тыс. нас., среднее многолетнее 17,28 на 100 тыс. нас.), Скопинском (21,77 на 100 тыс. нас., среднее многолетнее 20,77 на 100 тыс. нас.) и Шиловском районах (47,31 на 100 тыс. нас., среднее многолетнее 33,82 на 100 тыс. нас.). Отравления алкоголем не регистрировались в 5 районах области.</w:t>
      </w:r>
    </w:p>
    <w:p w:rsidR="00310793" w:rsidRPr="00AA6ADF" w:rsidRDefault="00310793" w:rsidP="00310793">
      <w:pPr>
        <w:ind w:firstLine="708"/>
        <w:jc w:val="both"/>
        <w:rPr>
          <w:sz w:val="24"/>
          <w:szCs w:val="24"/>
          <w:lang w:val="ru-RU"/>
        </w:rPr>
      </w:pPr>
      <w:r w:rsidRPr="00AA6ADF">
        <w:rPr>
          <w:sz w:val="24"/>
          <w:szCs w:val="24"/>
          <w:lang w:val="ru-RU"/>
        </w:rPr>
        <w:t>При проведении ранжирования территории Рязанской области по показателям отравлений алкоголем, установлено, что в 2021 году максимальные показатели количества отравлений регистрируются среди населения Путятинского, Касимовского и Шиловского районов.</w:t>
      </w: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310793" w:rsidP="00310793">
      <w:pPr>
        <w:jc w:val="center"/>
        <w:rPr>
          <w:b/>
          <w:sz w:val="22"/>
          <w:szCs w:val="22"/>
          <w:lang w:val="ru-RU"/>
        </w:rPr>
      </w:pPr>
    </w:p>
    <w:p w:rsidR="00310793" w:rsidRPr="00AA6ADF" w:rsidRDefault="00145FB7" w:rsidP="00310793">
      <w:pPr>
        <w:jc w:val="both"/>
        <w:rPr>
          <w:szCs w:val="28"/>
        </w:rPr>
      </w:pPr>
      <w:r>
        <w:rPr>
          <w:szCs w:val="28"/>
          <w:lang w:val="ru-RU" w:eastAsia="ru-RU"/>
        </w:rPr>
        <w:drawing>
          <wp:inline distT="0" distB="0" distL="0" distR="0">
            <wp:extent cx="5943600" cy="3989070"/>
            <wp:effectExtent l="19050" t="0" r="0" b="0"/>
            <wp:docPr id="623" name="Рисунок 72" descr="Описание: C:\Users\sharov\Desktop\Отравления алкоголь вс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Users\sharov\Desktop\Отравления алкоголь всего.bmp"/>
                    <pic:cNvPicPr>
                      <a:picLocks noChangeAspect="1" noChangeArrowheads="1"/>
                    </pic:cNvPicPr>
                  </pic:nvPicPr>
                  <pic:blipFill>
                    <a:blip r:embed="rId37" cstate="print"/>
                    <a:srcRect/>
                    <a:stretch>
                      <a:fillRect/>
                    </a:stretch>
                  </pic:blipFill>
                  <pic:spPr bwMode="auto">
                    <a:xfrm>
                      <a:off x="0" y="0"/>
                      <a:ext cx="5943600" cy="3989070"/>
                    </a:xfrm>
                    <a:prstGeom prst="rect">
                      <a:avLst/>
                    </a:prstGeom>
                    <a:noFill/>
                    <a:ln w="9525">
                      <a:noFill/>
                      <a:miter lim="800000"/>
                      <a:headEnd/>
                      <a:tailEnd/>
                    </a:ln>
                  </pic:spPr>
                </pic:pic>
              </a:graphicData>
            </a:graphic>
          </wp:inline>
        </w:drawing>
      </w:r>
    </w:p>
    <w:p w:rsidR="00AA6ADF" w:rsidRPr="00AA6ADF" w:rsidRDefault="00AA6ADF" w:rsidP="00AA6ADF">
      <w:pPr>
        <w:jc w:val="center"/>
        <w:rPr>
          <w:b/>
          <w:sz w:val="22"/>
          <w:szCs w:val="22"/>
          <w:lang w:val="ru-RU"/>
        </w:rPr>
      </w:pPr>
      <w:r>
        <w:rPr>
          <w:b/>
          <w:sz w:val="22"/>
          <w:szCs w:val="22"/>
          <w:lang w:val="ru-RU"/>
        </w:rPr>
        <w:t xml:space="preserve">Рис.24 </w:t>
      </w:r>
      <w:r w:rsidRPr="00AA6ADF">
        <w:rPr>
          <w:b/>
          <w:sz w:val="22"/>
          <w:szCs w:val="22"/>
          <w:lang w:val="ru-RU"/>
        </w:rPr>
        <w:t xml:space="preserve">Ранжирование районов Рязанской области </w:t>
      </w:r>
    </w:p>
    <w:p w:rsidR="00AA6ADF" w:rsidRPr="00AA6ADF" w:rsidRDefault="00AA6ADF" w:rsidP="00AA6ADF">
      <w:pPr>
        <w:jc w:val="center"/>
        <w:rPr>
          <w:b/>
          <w:sz w:val="22"/>
          <w:szCs w:val="22"/>
          <w:lang w:val="ru-RU"/>
        </w:rPr>
      </w:pPr>
      <w:r w:rsidRPr="00AA6ADF">
        <w:rPr>
          <w:b/>
          <w:sz w:val="22"/>
          <w:szCs w:val="22"/>
          <w:lang w:val="ru-RU"/>
        </w:rPr>
        <w:t>по количеству отравлений алкоголем (на 100 тыс. нас.)</w:t>
      </w:r>
    </w:p>
    <w:p w:rsidR="00310793" w:rsidRDefault="00310793" w:rsidP="00310793">
      <w:pPr>
        <w:jc w:val="both"/>
        <w:rPr>
          <w:szCs w:val="28"/>
          <w:lang w:val="ru-RU"/>
        </w:rPr>
      </w:pPr>
    </w:p>
    <w:p w:rsidR="00AA6ADF" w:rsidRPr="00AA6ADF" w:rsidRDefault="00AA6ADF" w:rsidP="00310793">
      <w:pPr>
        <w:jc w:val="both"/>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Показатель смертности от токсического действия алкоголя в Рязанской области в 2021 году составляет 10,28 на 100 тыс. населения (57,07 % от общего количества отравлений алкоголем), среднее многолетнее значение - 13,325 на 100 тыс. населения. По сравнению с 2020 годом количество смертельных случаев уменьшилось на 6,54%. </w:t>
      </w:r>
    </w:p>
    <w:p w:rsidR="00310793" w:rsidRPr="00AA6ADF" w:rsidRDefault="00310793" w:rsidP="00310793">
      <w:pPr>
        <w:ind w:firstLine="708"/>
        <w:jc w:val="both"/>
        <w:rPr>
          <w:sz w:val="24"/>
          <w:szCs w:val="24"/>
          <w:lang w:val="ru-RU"/>
        </w:rPr>
      </w:pPr>
      <w:r w:rsidRPr="00AA6ADF">
        <w:rPr>
          <w:sz w:val="24"/>
          <w:szCs w:val="24"/>
          <w:lang w:val="ru-RU"/>
        </w:rPr>
        <w:t xml:space="preserve">Также в анализируемом периоде начиная с 2014 года имеется тенденция снижения количества летальных исходов от токсического действия алкоголя. </w:t>
      </w:r>
    </w:p>
    <w:p w:rsidR="00310793" w:rsidRPr="00AA6ADF" w:rsidRDefault="00310793" w:rsidP="00310793">
      <w:pPr>
        <w:jc w:val="right"/>
        <w:rPr>
          <w:szCs w:val="28"/>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73</w:t>
      </w:r>
    </w:p>
    <w:p w:rsidR="00310793" w:rsidRPr="00AA6ADF" w:rsidRDefault="00310793" w:rsidP="00310793">
      <w:pPr>
        <w:jc w:val="center"/>
        <w:rPr>
          <w:b/>
          <w:sz w:val="22"/>
          <w:szCs w:val="22"/>
          <w:lang w:val="ru-RU"/>
        </w:rPr>
      </w:pPr>
      <w:r w:rsidRPr="00AA6ADF">
        <w:rPr>
          <w:b/>
          <w:sz w:val="22"/>
          <w:szCs w:val="22"/>
          <w:lang w:val="ru-RU"/>
        </w:rPr>
        <w:t xml:space="preserve">Летальные исходы от токсического действия </w:t>
      </w:r>
    </w:p>
    <w:p w:rsidR="00310793" w:rsidRPr="00AA6ADF" w:rsidRDefault="00310793" w:rsidP="00310793">
      <w:pPr>
        <w:jc w:val="center"/>
        <w:rPr>
          <w:b/>
          <w:sz w:val="22"/>
          <w:szCs w:val="22"/>
        </w:rPr>
      </w:pPr>
      <w:r w:rsidRPr="00AA6ADF">
        <w:rPr>
          <w:b/>
          <w:sz w:val="22"/>
          <w:szCs w:val="22"/>
        </w:rPr>
        <w:t xml:space="preserve">алкоголя в Рязанской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2953"/>
        <w:gridCol w:w="1978"/>
        <w:gridCol w:w="3680"/>
      </w:tblGrid>
      <w:tr w:rsidR="00310793" w:rsidRPr="00D21758" w:rsidTr="00AA6ADF">
        <w:trPr>
          <w:trHeight w:val="675"/>
        </w:trPr>
        <w:tc>
          <w:tcPr>
            <w:tcW w:w="364" w:type="pct"/>
            <w:shd w:val="clear" w:color="auto" w:fill="auto"/>
            <w:noWrap/>
            <w:vAlign w:val="center"/>
            <w:hideMark/>
          </w:tcPr>
          <w:p w:rsidR="00310793" w:rsidRPr="00AA6ADF" w:rsidRDefault="00310793" w:rsidP="00310793">
            <w:pPr>
              <w:jc w:val="center"/>
              <w:rPr>
                <w:sz w:val="22"/>
                <w:szCs w:val="22"/>
              </w:rPr>
            </w:pPr>
            <w:r w:rsidRPr="00AA6ADF">
              <w:rPr>
                <w:sz w:val="22"/>
                <w:szCs w:val="22"/>
              </w:rPr>
              <w:t>Год</w:t>
            </w:r>
          </w:p>
        </w:tc>
        <w:tc>
          <w:tcPr>
            <w:tcW w:w="1590" w:type="pct"/>
            <w:shd w:val="clear" w:color="auto" w:fill="auto"/>
            <w:noWrap/>
            <w:vAlign w:val="center"/>
            <w:hideMark/>
          </w:tcPr>
          <w:p w:rsidR="00310793" w:rsidRPr="00AA6ADF" w:rsidRDefault="00310793" w:rsidP="00310793">
            <w:pPr>
              <w:jc w:val="center"/>
              <w:rPr>
                <w:sz w:val="22"/>
                <w:szCs w:val="22"/>
              </w:rPr>
            </w:pPr>
            <w:r w:rsidRPr="00AA6ADF">
              <w:rPr>
                <w:sz w:val="22"/>
                <w:szCs w:val="22"/>
              </w:rPr>
              <w:t>Показатель на 100 тыс. нас.</w:t>
            </w:r>
          </w:p>
        </w:tc>
        <w:tc>
          <w:tcPr>
            <w:tcW w:w="1065" w:type="pct"/>
            <w:shd w:val="clear" w:color="auto" w:fill="auto"/>
            <w:noWrap/>
            <w:vAlign w:val="center"/>
            <w:hideMark/>
          </w:tcPr>
          <w:p w:rsidR="00310793" w:rsidRPr="00AA6ADF" w:rsidRDefault="00310793" w:rsidP="00310793">
            <w:pPr>
              <w:jc w:val="center"/>
              <w:rPr>
                <w:sz w:val="22"/>
                <w:szCs w:val="22"/>
              </w:rPr>
            </w:pPr>
            <w:r w:rsidRPr="00AA6ADF">
              <w:rPr>
                <w:sz w:val="22"/>
                <w:szCs w:val="22"/>
              </w:rPr>
              <w:t>Темп</w:t>
            </w:r>
          </w:p>
          <w:p w:rsidR="00310793" w:rsidRPr="00AA6ADF" w:rsidRDefault="00310793" w:rsidP="00310793">
            <w:pPr>
              <w:jc w:val="center"/>
              <w:rPr>
                <w:sz w:val="22"/>
                <w:szCs w:val="22"/>
              </w:rPr>
            </w:pPr>
            <w:r w:rsidRPr="00AA6ADF">
              <w:rPr>
                <w:sz w:val="22"/>
                <w:szCs w:val="22"/>
              </w:rPr>
              <w:t>Прироста, %</w:t>
            </w:r>
          </w:p>
        </w:tc>
        <w:tc>
          <w:tcPr>
            <w:tcW w:w="1981" w:type="pct"/>
            <w:shd w:val="clear" w:color="auto" w:fill="auto"/>
            <w:vAlign w:val="center"/>
            <w:hideMark/>
          </w:tcPr>
          <w:p w:rsidR="00310793" w:rsidRPr="00AA6ADF" w:rsidRDefault="00310793" w:rsidP="00310793">
            <w:pPr>
              <w:jc w:val="center"/>
              <w:rPr>
                <w:sz w:val="22"/>
                <w:szCs w:val="22"/>
                <w:lang w:val="ru-RU"/>
              </w:rPr>
            </w:pPr>
            <w:r w:rsidRPr="00AA6ADF">
              <w:rPr>
                <w:sz w:val="22"/>
                <w:szCs w:val="22"/>
                <w:lang w:val="ru-RU"/>
              </w:rPr>
              <w:t>Рост/снижение в сравнении со средне многолетним, %</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2014</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17,09</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-6,86</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14,01</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2015</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12,86</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-24,75</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-14,21</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2016</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15,66</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21,77</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4,46</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2017</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13,22</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-15,58</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-11,80</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2018</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11,68</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-11,64</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-22,08</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2019</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14,81</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26,79</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-1,20</w:t>
            </w:r>
          </w:p>
        </w:tc>
      </w:tr>
      <w:tr w:rsidR="00310793" w:rsidRPr="00AA6ADF" w:rsidTr="00AA6ADF">
        <w:trPr>
          <w:trHeight w:val="225"/>
        </w:trPr>
        <w:tc>
          <w:tcPr>
            <w:tcW w:w="364" w:type="pct"/>
            <w:shd w:val="clear" w:color="auto" w:fill="auto"/>
            <w:noWrap/>
            <w:vAlign w:val="bottom"/>
          </w:tcPr>
          <w:p w:rsidR="00310793" w:rsidRPr="00AA6ADF" w:rsidRDefault="00310793" w:rsidP="00310793">
            <w:pPr>
              <w:rPr>
                <w:sz w:val="22"/>
                <w:szCs w:val="22"/>
              </w:rPr>
            </w:pPr>
            <w:r w:rsidRPr="00AA6ADF">
              <w:rPr>
                <w:sz w:val="22"/>
                <w:szCs w:val="22"/>
              </w:rPr>
              <w:t>2020</w:t>
            </w:r>
          </w:p>
        </w:tc>
        <w:tc>
          <w:tcPr>
            <w:tcW w:w="1590" w:type="pct"/>
            <w:shd w:val="clear" w:color="auto" w:fill="auto"/>
            <w:noWrap/>
          </w:tcPr>
          <w:p w:rsidR="00310793" w:rsidRPr="00AA6ADF" w:rsidRDefault="00310793" w:rsidP="00310793">
            <w:pPr>
              <w:jc w:val="center"/>
              <w:rPr>
                <w:sz w:val="22"/>
                <w:szCs w:val="22"/>
              </w:rPr>
            </w:pPr>
            <w:r w:rsidRPr="00AA6ADF">
              <w:rPr>
                <w:sz w:val="22"/>
                <w:szCs w:val="22"/>
              </w:rPr>
              <w:t>11</w:t>
            </w:r>
          </w:p>
        </w:tc>
        <w:tc>
          <w:tcPr>
            <w:tcW w:w="1065" w:type="pct"/>
            <w:shd w:val="clear" w:color="auto" w:fill="auto"/>
            <w:noWrap/>
          </w:tcPr>
          <w:p w:rsidR="00310793" w:rsidRPr="00AA6ADF" w:rsidRDefault="00310793" w:rsidP="00310793">
            <w:pPr>
              <w:jc w:val="center"/>
              <w:rPr>
                <w:sz w:val="22"/>
                <w:szCs w:val="22"/>
              </w:rPr>
            </w:pPr>
            <w:r w:rsidRPr="00AA6ADF">
              <w:rPr>
                <w:sz w:val="22"/>
                <w:szCs w:val="22"/>
              </w:rPr>
              <w:t>-25,72</w:t>
            </w:r>
          </w:p>
        </w:tc>
        <w:tc>
          <w:tcPr>
            <w:tcW w:w="1981" w:type="pct"/>
            <w:shd w:val="clear" w:color="auto" w:fill="auto"/>
            <w:noWrap/>
          </w:tcPr>
          <w:p w:rsidR="00310793" w:rsidRPr="00AA6ADF" w:rsidRDefault="00310793" w:rsidP="00310793">
            <w:pPr>
              <w:jc w:val="center"/>
              <w:rPr>
                <w:sz w:val="22"/>
                <w:szCs w:val="22"/>
              </w:rPr>
            </w:pPr>
            <w:r w:rsidRPr="00AA6ADF">
              <w:rPr>
                <w:sz w:val="22"/>
                <w:szCs w:val="22"/>
              </w:rPr>
              <w:t>-26,61</w:t>
            </w:r>
          </w:p>
        </w:tc>
      </w:tr>
      <w:tr w:rsidR="00310793" w:rsidRPr="00AA6ADF" w:rsidTr="00AA6ADF">
        <w:trPr>
          <w:trHeight w:val="225"/>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pPr>
              <w:rPr>
                <w:sz w:val="22"/>
                <w:szCs w:val="22"/>
              </w:rPr>
            </w:pPr>
            <w:r w:rsidRPr="00AA6ADF">
              <w:rPr>
                <w:sz w:val="22"/>
                <w:szCs w:val="22"/>
              </w:rPr>
              <w:t>2021</w:t>
            </w:r>
          </w:p>
        </w:tc>
        <w:tc>
          <w:tcPr>
            <w:tcW w:w="1590"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10,28</w:t>
            </w:r>
          </w:p>
        </w:tc>
        <w:tc>
          <w:tcPr>
            <w:tcW w:w="1065"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-6,54</w:t>
            </w:r>
          </w:p>
        </w:tc>
        <w:tc>
          <w:tcPr>
            <w:tcW w:w="1981"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-22,85</w:t>
            </w:r>
          </w:p>
        </w:tc>
      </w:tr>
    </w:tbl>
    <w:p w:rsidR="00310793" w:rsidRPr="00AA6ADF" w:rsidRDefault="00310793" w:rsidP="00310793">
      <w:pPr>
        <w:jc w:val="right"/>
        <w:rPr>
          <w:sz w:val="28"/>
          <w:szCs w:val="28"/>
        </w:rPr>
      </w:pPr>
    </w:p>
    <w:p w:rsidR="00310793" w:rsidRPr="00AA6ADF" w:rsidRDefault="00310793" w:rsidP="00310793">
      <w:pPr>
        <w:jc w:val="right"/>
        <w:rPr>
          <w:sz w:val="28"/>
          <w:szCs w:val="28"/>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Pr="00AA6ADF" w:rsidRDefault="00145FB7" w:rsidP="00310793">
      <w:pPr>
        <w:ind w:left="-142" w:right="-143"/>
        <w:rPr>
          <w:szCs w:val="28"/>
        </w:rPr>
      </w:pPr>
      <w:r>
        <w:rPr>
          <w:sz w:val="22"/>
          <w:lang w:val="ru-RU" w:eastAsia="ru-RU"/>
        </w:rPr>
        <w:drawing>
          <wp:inline distT="0" distB="0" distL="0" distR="0">
            <wp:extent cx="6082671" cy="3371850"/>
            <wp:effectExtent l="6092" t="6096" r="3427" b="5334"/>
            <wp:docPr id="624"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6ADF" w:rsidRDefault="00AA6ADF" w:rsidP="00AA6ADF">
      <w:pPr>
        <w:jc w:val="center"/>
        <w:rPr>
          <w:b/>
          <w:sz w:val="22"/>
          <w:szCs w:val="22"/>
          <w:lang w:val="ru-RU"/>
        </w:rPr>
      </w:pPr>
      <w:r>
        <w:rPr>
          <w:b/>
          <w:sz w:val="22"/>
          <w:szCs w:val="22"/>
          <w:lang w:val="ru-RU"/>
        </w:rPr>
        <w:t xml:space="preserve">Рис.25 </w:t>
      </w:r>
      <w:r w:rsidRPr="00AA6ADF">
        <w:rPr>
          <w:b/>
          <w:sz w:val="22"/>
          <w:szCs w:val="22"/>
          <w:lang w:val="ru-RU"/>
        </w:rPr>
        <w:t xml:space="preserve">Количество летальных исходов от токсического действия алкоголя </w:t>
      </w:r>
    </w:p>
    <w:p w:rsidR="00AA6ADF" w:rsidRPr="00AA6ADF" w:rsidRDefault="00AA6ADF" w:rsidP="00AA6ADF">
      <w:pPr>
        <w:jc w:val="center"/>
        <w:rPr>
          <w:b/>
          <w:sz w:val="22"/>
          <w:szCs w:val="22"/>
          <w:lang w:val="ru-RU"/>
        </w:rPr>
      </w:pPr>
      <w:r w:rsidRPr="00AA6ADF">
        <w:rPr>
          <w:b/>
          <w:sz w:val="22"/>
          <w:szCs w:val="22"/>
          <w:lang w:val="ru-RU"/>
        </w:rPr>
        <w:t>в Рязанской области (на 100 тыс. нас.)</w:t>
      </w:r>
    </w:p>
    <w:p w:rsidR="00310793" w:rsidRPr="00AA6ADF" w:rsidRDefault="00310793" w:rsidP="00310793">
      <w:pPr>
        <w:ind w:left="-142" w:firstLine="850"/>
        <w:jc w:val="both"/>
        <w:rPr>
          <w:szCs w:val="28"/>
          <w:lang w:val="ru-RU"/>
        </w:rPr>
      </w:pPr>
    </w:p>
    <w:p w:rsidR="00310793" w:rsidRPr="00AA6ADF" w:rsidRDefault="00310793" w:rsidP="00310793">
      <w:pPr>
        <w:ind w:firstLine="708"/>
        <w:jc w:val="both"/>
        <w:rPr>
          <w:sz w:val="24"/>
          <w:szCs w:val="24"/>
          <w:lang w:val="ru-RU"/>
        </w:rPr>
      </w:pPr>
      <w:proofErr w:type="gramStart"/>
      <w:r w:rsidRPr="00AA6ADF">
        <w:rPr>
          <w:sz w:val="24"/>
          <w:szCs w:val="24"/>
          <w:lang w:val="ru-RU"/>
        </w:rPr>
        <w:t>Анализ летальных исходов от токсического действия алкоголя в 2021 году показал, что данные показатели выше среднемноголетних в Клепиковском (8,87 на 100 тыс. нас., среднее многолетнее 6,47 на 100 тыс. нас.), Милославском (17,3 на 100 тыс. нас., среднее многолетнее 14,52 на 100 тыс. нас.), Пронском (3,56 на 100 тыс. нас., среднее многолетнее 2,11 на 100 тыс. нас.), Путятинском (29,64 на 100</w:t>
      </w:r>
      <w:proofErr w:type="gramEnd"/>
      <w:r w:rsidRPr="00AA6ADF">
        <w:rPr>
          <w:sz w:val="24"/>
          <w:szCs w:val="24"/>
          <w:lang w:val="ru-RU"/>
        </w:rPr>
        <w:t xml:space="preserve"> </w:t>
      </w:r>
      <w:proofErr w:type="gramStart"/>
      <w:r w:rsidRPr="00AA6ADF">
        <w:rPr>
          <w:sz w:val="24"/>
          <w:szCs w:val="24"/>
          <w:lang w:val="ru-RU"/>
        </w:rPr>
        <w:t>тыс. нас., среднее многолетнее 24,89 на 100 тыс. нас.), Ряжском (3,61 на 100 тыс. нас., среднее многолетнее 3,45 на 100 тыс. нас.) и Шиловском районах (22,26 на 100 тыс. нас., среднее многолетнее 13,51 на 100 тыс. нас.).</w:t>
      </w:r>
      <w:proofErr w:type="gramEnd"/>
      <w:r w:rsidRPr="00AA6ADF">
        <w:rPr>
          <w:sz w:val="24"/>
          <w:szCs w:val="24"/>
          <w:lang w:val="ru-RU"/>
        </w:rPr>
        <w:t xml:space="preserve"> Смертельные исходы не регистрировались в 11 районах.</w:t>
      </w:r>
    </w:p>
    <w:p w:rsidR="00310793" w:rsidRPr="00AA6ADF" w:rsidRDefault="00310793" w:rsidP="00310793">
      <w:pPr>
        <w:ind w:firstLine="708"/>
        <w:jc w:val="both"/>
        <w:rPr>
          <w:sz w:val="24"/>
          <w:szCs w:val="24"/>
          <w:lang w:val="ru-RU"/>
        </w:rPr>
      </w:pPr>
      <w:r w:rsidRPr="00AA6ADF">
        <w:rPr>
          <w:sz w:val="24"/>
          <w:szCs w:val="24"/>
          <w:lang w:val="ru-RU"/>
        </w:rPr>
        <w:t>При проведении ранжирования территории Рязанской области по количеству смертельных исходов от отравления алкоголем установлено, что в 2021 году наибольшее количество смертельных исходов зарегистрировано среди населения Путятинского, Спасского и Шиловского районов.</w:t>
      </w: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Default="00145FB7" w:rsidP="00310793">
      <w:pPr>
        <w:jc w:val="both"/>
        <w:rPr>
          <w:sz w:val="28"/>
          <w:szCs w:val="28"/>
          <w:lang w:val="ru-RU" w:eastAsia="ru-RU"/>
        </w:rPr>
      </w:pPr>
      <w:r>
        <w:rPr>
          <w:sz w:val="28"/>
          <w:szCs w:val="28"/>
          <w:lang w:val="ru-RU" w:eastAsia="ru-RU"/>
        </w:rPr>
        <w:drawing>
          <wp:inline distT="0" distB="0" distL="0" distR="0">
            <wp:extent cx="5943600" cy="3977640"/>
            <wp:effectExtent l="19050" t="0" r="0" b="0"/>
            <wp:docPr id="625" name="Рисунок 74" descr="Описание: C:\Users\sharov\Desktop\Отравления алкоголем смертельны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C:\Users\sharov\Desktop\Отравления алкоголем смертельные.bmp"/>
                    <pic:cNvPicPr>
                      <a:picLocks noChangeAspect="1" noChangeArrowheads="1"/>
                    </pic:cNvPicPr>
                  </pic:nvPicPr>
                  <pic:blipFill>
                    <a:blip r:embed="rId39" cstate="print"/>
                    <a:srcRect/>
                    <a:stretch>
                      <a:fillRect/>
                    </a:stretch>
                  </pic:blipFill>
                  <pic:spPr bwMode="auto">
                    <a:xfrm>
                      <a:off x="0" y="0"/>
                      <a:ext cx="5943600" cy="3977640"/>
                    </a:xfrm>
                    <a:prstGeom prst="rect">
                      <a:avLst/>
                    </a:prstGeom>
                    <a:noFill/>
                    <a:ln w="9525">
                      <a:noFill/>
                      <a:miter lim="800000"/>
                      <a:headEnd/>
                      <a:tailEnd/>
                    </a:ln>
                  </pic:spPr>
                </pic:pic>
              </a:graphicData>
            </a:graphic>
          </wp:inline>
        </w:drawing>
      </w:r>
    </w:p>
    <w:p w:rsidR="00AA6ADF" w:rsidRPr="00AA6ADF" w:rsidRDefault="00AA6ADF" w:rsidP="00AA6ADF">
      <w:pPr>
        <w:jc w:val="center"/>
        <w:rPr>
          <w:b/>
          <w:sz w:val="22"/>
          <w:szCs w:val="22"/>
          <w:lang w:val="ru-RU"/>
        </w:rPr>
      </w:pPr>
      <w:r>
        <w:rPr>
          <w:b/>
          <w:sz w:val="22"/>
          <w:szCs w:val="22"/>
          <w:lang w:val="ru-RU"/>
        </w:rPr>
        <w:t xml:space="preserve">Рис.26 </w:t>
      </w:r>
      <w:r w:rsidRPr="00AA6ADF">
        <w:rPr>
          <w:b/>
          <w:sz w:val="22"/>
          <w:szCs w:val="22"/>
          <w:lang w:val="ru-RU"/>
        </w:rPr>
        <w:t xml:space="preserve">Ранжирование районов Рязанской области по количеству </w:t>
      </w:r>
    </w:p>
    <w:p w:rsidR="00AA6ADF" w:rsidRPr="00AA6ADF" w:rsidRDefault="00AA6ADF" w:rsidP="00AA6ADF">
      <w:pPr>
        <w:jc w:val="center"/>
        <w:rPr>
          <w:b/>
          <w:sz w:val="22"/>
          <w:szCs w:val="22"/>
          <w:lang w:val="ru-RU"/>
        </w:rPr>
      </w:pPr>
      <w:r w:rsidRPr="00AA6ADF">
        <w:rPr>
          <w:b/>
          <w:sz w:val="22"/>
          <w:szCs w:val="22"/>
          <w:lang w:val="ru-RU"/>
        </w:rPr>
        <w:t>смертельных исходов от отравления алкоголем</w:t>
      </w:r>
      <w:r w:rsidR="0075000A">
        <w:rPr>
          <w:b/>
          <w:sz w:val="22"/>
          <w:szCs w:val="22"/>
          <w:lang w:val="ru-RU"/>
        </w:rPr>
        <w:t xml:space="preserve"> </w:t>
      </w:r>
      <w:r w:rsidRPr="00AA6ADF">
        <w:rPr>
          <w:b/>
          <w:sz w:val="22"/>
          <w:szCs w:val="22"/>
          <w:lang w:val="ru-RU"/>
        </w:rPr>
        <w:t>(на 100 тыс. нас.)</w:t>
      </w:r>
    </w:p>
    <w:p w:rsidR="00AA6ADF" w:rsidRDefault="00AA6ADF" w:rsidP="00310793">
      <w:pPr>
        <w:jc w:val="both"/>
        <w:rPr>
          <w:sz w:val="28"/>
          <w:szCs w:val="28"/>
          <w:lang w:val="ru-RU" w:eastAsia="ru-RU"/>
        </w:rPr>
      </w:pPr>
    </w:p>
    <w:p w:rsidR="00310793" w:rsidRPr="00AA6ADF" w:rsidRDefault="00310793" w:rsidP="00AA6ADF">
      <w:pPr>
        <w:ind w:firstLine="709"/>
        <w:jc w:val="both"/>
        <w:rPr>
          <w:sz w:val="24"/>
          <w:szCs w:val="24"/>
          <w:lang w:val="ru-RU"/>
        </w:rPr>
      </w:pPr>
      <w:r w:rsidRPr="00AA6ADF">
        <w:rPr>
          <w:sz w:val="24"/>
          <w:szCs w:val="24"/>
          <w:lang w:val="ru-RU"/>
        </w:rPr>
        <w:t>В 2021 году в структуре случаев отравлений от токсического действия алкоголя среди населения Рязанской области преобладают отравления этиловым спиртом (этанолом) – 74,24% и метиловым спиртом (метанолом) – 9,09 %.</w:t>
      </w:r>
    </w:p>
    <w:p w:rsidR="00310793" w:rsidRPr="00AA6ADF" w:rsidRDefault="00310793" w:rsidP="00310793">
      <w:pPr>
        <w:jc w:val="right"/>
        <w:rPr>
          <w:sz w:val="28"/>
          <w:szCs w:val="28"/>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74</w:t>
      </w:r>
    </w:p>
    <w:p w:rsidR="00310793" w:rsidRPr="00AA6ADF" w:rsidRDefault="00310793" w:rsidP="00310793">
      <w:pPr>
        <w:jc w:val="center"/>
        <w:rPr>
          <w:b/>
          <w:sz w:val="22"/>
          <w:szCs w:val="22"/>
          <w:lang w:val="ru-RU"/>
        </w:rPr>
      </w:pPr>
      <w:r w:rsidRPr="00AA6ADF">
        <w:rPr>
          <w:b/>
          <w:sz w:val="22"/>
          <w:szCs w:val="22"/>
          <w:lang w:val="ru-RU"/>
        </w:rPr>
        <w:t xml:space="preserve">Отравления от токсического действия алкоголя по причинам </w:t>
      </w:r>
    </w:p>
    <w:p w:rsidR="00310793" w:rsidRPr="00AA6ADF" w:rsidRDefault="00310793" w:rsidP="00310793">
      <w:pPr>
        <w:jc w:val="center"/>
        <w:rPr>
          <w:b/>
          <w:sz w:val="22"/>
          <w:szCs w:val="22"/>
          <w:lang w:val="ru-RU"/>
        </w:rPr>
      </w:pPr>
      <w:r w:rsidRPr="00AA6ADF">
        <w:rPr>
          <w:b/>
          <w:sz w:val="22"/>
          <w:szCs w:val="22"/>
          <w:lang w:val="ru-RU"/>
        </w:rPr>
        <w:t>среди населения Рязанской области в 2021 году (на 100 тыс. нас.)</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1"/>
        <w:gridCol w:w="3628"/>
      </w:tblGrid>
      <w:tr w:rsidR="00310793" w:rsidRPr="00AA6ADF" w:rsidTr="00310793">
        <w:trPr>
          <w:trHeight w:val="225"/>
        </w:trPr>
        <w:tc>
          <w:tcPr>
            <w:tcW w:w="3002" w:type="pct"/>
            <w:shd w:val="clear" w:color="auto" w:fill="auto"/>
            <w:noWrap/>
            <w:vAlign w:val="bottom"/>
            <w:hideMark/>
          </w:tcPr>
          <w:p w:rsidR="00310793" w:rsidRPr="00AA6ADF" w:rsidRDefault="00310793" w:rsidP="00AA6ADF">
            <w:pPr>
              <w:jc w:val="center"/>
              <w:rPr>
                <w:sz w:val="22"/>
                <w:szCs w:val="22"/>
              </w:rPr>
            </w:pPr>
            <w:r w:rsidRPr="00AA6ADF">
              <w:rPr>
                <w:sz w:val="22"/>
                <w:szCs w:val="22"/>
              </w:rPr>
              <w:t>Наименование вещества</w:t>
            </w:r>
          </w:p>
        </w:tc>
        <w:tc>
          <w:tcPr>
            <w:tcW w:w="1998" w:type="pct"/>
            <w:shd w:val="clear" w:color="auto" w:fill="auto"/>
            <w:noWrap/>
            <w:vAlign w:val="bottom"/>
            <w:hideMark/>
          </w:tcPr>
          <w:p w:rsidR="00310793" w:rsidRPr="00AA6ADF" w:rsidRDefault="00310793" w:rsidP="00AA6ADF">
            <w:pPr>
              <w:jc w:val="center"/>
              <w:rPr>
                <w:sz w:val="22"/>
                <w:szCs w:val="22"/>
              </w:rPr>
            </w:pPr>
            <w:r w:rsidRPr="00AA6ADF">
              <w:rPr>
                <w:sz w:val="22"/>
                <w:szCs w:val="22"/>
              </w:rPr>
              <w:t>Относительный показатель</w:t>
            </w:r>
          </w:p>
        </w:tc>
      </w:tr>
      <w:tr w:rsidR="00310793" w:rsidRPr="00AA6ADF" w:rsidTr="00310793">
        <w:trPr>
          <w:trHeight w:val="225"/>
        </w:trPr>
        <w:tc>
          <w:tcPr>
            <w:tcW w:w="3002" w:type="pct"/>
            <w:shd w:val="clear" w:color="auto" w:fill="auto"/>
            <w:noWrap/>
          </w:tcPr>
          <w:p w:rsidR="00310793" w:rsidRPr="00AA6ADF" w:rsidRDefault="00310793" w:rsidP="00310793">
            <w:pPr>
              <w:rPr>
                <w:sz w:val="22"/>
                <w:szCs w:val="22"/>
              </w:rPr>
            </w:pPr>
            <w:r w:rsidRPr="00AA6ADF">
              <w:rPr>
                <w:sz w:val="22"/>
                <w:szCs w:val="22"/>
              </w:rPr>
              <w:t>Этиловый спирт, этанол</w:t>
            </w:r>
          </w:p>
        </w:tc>
        <w:tc>
          <w:tcPr>
            <w:tcW w:w="1998" w:type="pct"/>
            <w:shd w:val="clear" w:color="auto" w:fill="auto"/>
            <w:noWrap/>
          </w:tcPr>
          <w:p w:rsidR="00310793" w:rsidRPr="00AA6ADF" w:rsidRDefault="00310793" w:rsidP="00AA6ADF">
            <w:pPr>
              <w:jc w:val="center"/>
              <w:rPr>
                <w:sz w:val="22"/>
                <w:szCs w:val="22"/>
              </w:rPr>
            </w:pPr>
            <w:r w:rsidRPr="00AA6ADF">
              <w:rPr>
                <w:sz w:val="22"/>
                <w:szCs w:val="22"/>
              </w:rPr>
              <w:t>13,38</w:t>
            </w:r>
          </w:p>
        </w:tc>
      </w:tr>
      <w:tr w:rsidR="00310793" w:rsidRPr="00AA6ADF" w:rsidTr="00310793">
        <w:trPr>
          <w:trHeight w:val="225"/>
        </w:trPr>
        <w:tc>
          <w:tcPr>
            <w:tcW w:w="3002" w:type="pct"/>
            <w:shd w:val="clear" w:color="auto" w:fill="auto"/>
            <w:noWrap/>
          </w:tcPr>
          <w:p w:rsidR="00310793" w:rsidRPr="00AA6ADF" w:rsidRDefault="00310793" w:rsidP="00310793">
            <w:pPr>
              <w:rPr>
                <w:sz w:val="22"/>
                <w:szCs w:val="22"/>
              </w:rPr>
            </w:pPr>
            <w:r w:rsidRPr="00AA6ADF">
              <w:rPr>
                <w:sz w:val="22"/>
                <w:szCs w:val="22"/>
              </w:rPr>
              <w:t>Метиловый спирт</w:t>
            </w:r>
          </w:p>
        </w:tc>
        <w:tc>
          <w:tcPr>
            <w:tcW w:w="1998" w:type="pct"/>
            <w:shd w:val="clear" w:color="auto" w:fill="auto"/>
            <w:noWrap/>
          </w:tcPr>
          <w:p w:rsidR="00310793" w:rsidRPr="00AA6ADF" w:rsidRDefault="00310793" w:rsidP="00AA6ADF">
            <w:pPr>
              <w:jc w:val="center"/>
              <w:rPr>
                <w:sz w:val="22"/>
                <w:szCs w:val="22"/>
              </w:rPr>
            </w:pPr>
            <w:r w:rsidRPr="00AA6ADF">
              <w:rPr>
                <w:sz w:val="22"/>
                <w:szCs w:val="22"/>
              </w:rPr>
              <w:t>1,64</w:t>
            </w:r>
          </w:p>
        </w:tc>
      </w:tr>
      <w:tr w:rsidR="00310793" w:rsidRPr="00AA6ADF" w:rsidTr="00310793">
        <w:trPr>
          <w:trHeight w:val="225"/>
        </w:trPr>
        <w:tc>
          <w:tcPr>
            <w:tcW w:w="3002" w:type="pct"/>
            <w:shd w:val="clear" w:color="auto" w:fill="auto"/>
            <w:noWrap/>
          </w:tcPr>
          <w:p w:rsidR="00310793" w:rsidRPr="00AA6ADF" w:rsidRDefault="00310793" w:rsidP="00310793">
            <w:pPr>
              <w:rPr>
                <w:sz w:val="22"/>
                <w:szCs w:val="22"/>
              </w:rPr>
            </w:pPr>
            <w:r w:rsidRPr="00AA6ADF">
              <w:rPr>
                <w:sz w:val="22"/>
                <w:szCs w:val="22"/>
              </w:rPr>
              <w:t>Других спиртов</w:t>
            </w:r>
          </w:p>
        </w:tc>
        <w:tc>
          <w:tcPr>
            <w:tcW w:w="1998" w:type="pct"/>
            <w:shd w:val="clear" w:color="auto" w:fill="auto"/>
            <w:noWrap/>
          </w:tcPr>
          <w:p w:rsidR="00310793" w:rsidRPr="00AA6ADF" w:rsidRDefault="00310793" w:rsidP="00AA6ADF">
            <w:pPr>
              <w:jc w:val="center"/>
              <w:rPr>
                <w:sz w:val="22"/>
                <w:szCs w:val="22"/>
              </w:rPr>
            </w:pPr>
            <w:r w:rsidRPr="00AA6ADF">
              <w:rPr>
                <w:sz w:val="22"/>
                <w:szCs w:val="22"/>
              </w:rPr>
              <w:t>0,82</w:t>
            </w:r>
          </w:p>
        </w:tc>
      </w:tr>
      <w:tr w:rsidR="00310793" w:rsidRPr="00AA6ADF" w:rsidTr="00310793">
        <w:trPr>
          <w:trHeight w:val="225"/>
        </w:trPr>
        <w:tc>
          <w:tcPr>
            <w:tcW w:w="3002" w:type="pct"/>
            <w:shd w:val="clear" w:color="auto" w:fill="auto"/>
            <w:noWrap/>
          </w:tcPr>
          <w:p w:rsidR="00310793" w:rsidRPr="00AA6ADF" w:rsidRDefault="00310793" w:rsidP="00310793">
            <w:pPr>
              <w:rPr>
                <w:sz w:val="22"/>
                <w:szCs w:val="22"/>
              </w:rPr>
            </w:pPr>
            <w:r w:rsidRPr="00AA6ADF">
              <w:rPr>
                <w:sz w:val="22"/>
                <w:szCs w:val="22"/>
              </w:rPr>
              <w:t>Суррогаты алкоголя</w:t>
            </w:r>
          </w:p>
        </w:tc>
        <w:tc>
          <w:tcPr>
            <w:tcW w:w="1998" w:type="pct"/>
            <w:shd w:val="clear" w:color="auto" w:fill="auto"/>
            <w:noWrap/>
          </w:tcPr>
          <w:p w:rsidR="00310793" w:rsidRPr="00AA6ADF" w:rsidRDefault="00310793" w:rsidP="00AA6ADF">
            <w:pPr>
              <w:jc w:val="center"/>
              <w:rPr>
                <w:sz w:val="22"/>
                <w:szCs w:val="22"/>
              </w:rPr>
            </w:pPr>
            <w:r w:rsidRPr="00AA6ADF">
              <w:rPr>
                <w:sz w:val="22"/>
                <w:szCs w:val="22"/>
              </w:rPr>
              <w:t>0,91</w:t>
            </w:r>
          </w:p>
        </w:tc>
      </w:tr>
      <w:tr w:rsidR="00310793" w:rsidRPr="00AA6ADF" w:rsidTr="00310793">
        <w:trPr>
          <w:trHeight w:val="225"/>
        </w:trPr>
        <w:tc>
          <w:tcPr>
            <w:tcW w:w="3002" w:type="pct"/>
            <w:shd w:val="clear" w:color="auto" w:fill="auto"/>
            <w:noWrap/>
          </w:tcPr>
          <w:p w:rsidR="00310793" w:rsidRPr="00AA6ADF" w:rsidRDefault="00310793" w:rsidP="00310793">
            <w:pPr>
              <w:rPr>
                <w:sz w:val="22"/>
                <w:szCs w:val="22"/>
              </w:rPr>
            </w:pPr>
            <w:r w:rsidRPr="00AA6ADF">
              <w:rPr>
                <w:sz w:val="22"/>
                <w:szCs w:val="22"/>
              </w:rPr>
              <w:t>Другой неуточненный спирт</w:t>
            </w:r>
          </w:p>
        </w:tc>
        <w:tc>
          <w:tcPr>
            <w:tcW w:w="1998" w:type="pct"/>
            <w:shd w:val="clear" w:color="auto" w:fill="auto"/>
            <w:noWrap/>
          </w:tcPr>
          <w:p w:rsidR="00310793" w:rsidRPr="00AA6ADF" w:rsidRDefault="00310793" w:rsidP="00AA6ADF">
            <w:pPr>
              <w:jc w:val="center"/>
              <w:rPr>
                <w:sz w:val="22"/>
                <w:szCs w:val="22"/>
              </w:rPr>
            </w:pPr>
            <w:r w:rsidRPr="00AA6ADF">
              <w:rPr>
                <w:sz w:val="22"/>
                <w:szCs w:val="22"/>
              </w:rPr>
              <w:t>1,27</w:t>
            </w:r>
          </w:p>
        </w:tc>
      </w:tr>
    </w:tbl>
    <w:p w:rsidR="00310793" w:rsidRPr="00AA6ADF" w:rsidRDefault="00310793" w:rsidP="00310793"/>
    <w:p w:rsidR="00310793" w:rsidRPr="00AA6ADF" w:rsidRDefault="00310793" w:rsidP="00AA6ADF">
      <w:pPr>
        <w:ind w:firstLine="709"/>
        <w:jc w:val="both"/>
        <w:rPr>
          <w:sz w:val="24"/>
          <w:szCs w:val="24"/>
          <w:lang w:val="ru-RU"/>
        </w:rPr>
      </w:pPr>
      <w:r w:rsidRPr="00AA6ADF">
        <w:rPr>
          <w:sz w:val="24"/>
          <w:szCs w:val="24"/>
          <w:lang w:val="ru-RU"/>
        </w:rPr>
        <w:t>В структуре смертельных случаев отравлений от токсического действия алкоголя в 2021 году среди населения Рязанской области преобладают летальные исходы от отравления этиловым спиртом (этанолом) – 79,65% и метиловым спиртом (метанолом) – 12,37 %.</w:t>
      </w:r>
    </w:p>
    <w:p w:rsidR="00310793" w:rsidRPr="00AA6ADF" w:rsidRDefault="00310793" w:rsidP="00310793">
      <w:pPr>
        <w:jc w:val="both"/>
        <w:rPr>
          <w:sz w:val="24"/>
          <w:szCs w:val="24"/>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75</w:t>
      </w:r>
    </w:p>
    <w:p w:rsidR="00310793" w:rsidRPr="00AA6ADF" w:rsidRDefault="00310793" w:rsidP="00310793">
      <w:pPr>
        <w:jc w:val="center"/>
        <w:rPr>
          <w:b/>
          <w:sz w:val="22"/>
          <w:szCs w:val="22"/>
          <w:lang w:val="ru-RU"/>
        </w:rPr>
      </w:pPr>
      <w:r w:rsidRPr="00AA6ADF">
        <w:rPr>
          <w:b/>
          <w:sz w:val="22"/>
          <w:szCs w:val="22"/>
          <w:lang w:val="ru-RU"/>
        </w:rPr>
        <w:t xml:space="preserve">Летальные исходы от токсического действия алкоголя по причинам </w:t>
      </w:r>
    </w:p>
    <w:p w:rsidR="00310793" w:rsidRPr="00AA6ADF" w:rsidRDefault="00310793" w:rsidP="00310793">
      <w:pPr>
        <w:jc w:val="center"/>
        <w:rPr>
          <w:b/>
          <w:sz w:val="22"/>
          <w:szCs w:val="22"/>
          <w:lang w:val="ru-RU"/>
        </w:rPr>
      </w:pPr>
      <w:r w:rsidRPr="00AA6ADF">
        <w:rPr>
          <w:b/>
          <w:sz w:val="22"/>
          <w:szCs w:val="22"/>
          <w:lang w:val="ru-RU"/>
        </w:rPr>
        <w:t>среди населения Рязанской области в 2021 году (на 100 тыс. нас.)</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0"/>
        <w:gridCol w:w="3819"/>
      </w:tblGrid>
      <w:tr w:rsidR="00310793" w:rsidRPr="00AA6ADF" w:rsidTr="00310793">
        <w:trPr>
          <w:trHeight w:val="225"/>
        </w:trPr>
        <w:tc>
          <w:tcPr>
            <w:tcW w:w="2897" w:type="pct"/>
            <w:shd w:val="clear" w:color="auto" w:fill="auto"/>
            <w:noWrap/>
            <w:vAlign w:val="bottom"/>
            <w:hideMark/>
          </w:tcPr>
          <w:p w:rsidR="00310793" w:rsidRPr="00AA6ADF" w:rsidRDefault="00310793" w:rsidP="00AA6ADF">
            <w:pPr>
              <w:jc w:val="center"/>
              <w:rPr>
                <w:sz w:val="22"/>
                <w:szCs w:val="22"/>
              </w:rPr>
            </w:pPr>
            <w:r w:rsidRPr="00AA6ADF">
              <w:rPr>
                <w:sz w:val="22"/>
                <w:szCs w:val="22"/>
              </w:rPr>
              <w:t>Диагноз</w:t>
            </w:r>
          </w:p>
        </w:tc>
        <w:tc>
          <w:tcPr>
            <w:tcW w:w="2103" w:type="pct"/>
            <w:shd w:val="clear" w:color="auto" w:fill="auto"/>
            <w:noWrap/>
            <w:vAlign w:val="bottom"/>
            <w:hideMark/>
          </w:tcPr>
          <w:p w:rsidR="00310793" w:rsidRPr="00AA6ADF" w:rsidRDefault="00310793" w:rsidP="00AA6ADF">
            <w:pPr>
              <w:jc w:val="center"/>
              <w:rPr>
                <w:sz w:val="22"/>
                <w:szCs w:val="22"/>
              </w:rPr>
            </w:pPr>
            <w:r w:rsidRPr="00AA6ADF">
              <w:rPr>
                <w:sz w:val="22"/>
                <w:szCs w:val="22"/>
              </w:rPr>
              <w:t>Относительный показатель</w:t>
            </w:r>
          </w:p>
        </w:tc>
      </w:tr>
      <w:tr w:rsidR="00310793" w:rsidRPr="00AA6ADF" w:rsidTr="00310793">
        <w:trPr>
          <w:trHeight w:val="225"/>
        </w:trPr>
        <w:tc>
          <w:tcPr>
            <w:tcW w:w="2897" w:type="pct"/>
            <w:shd w:val="clear" w:color="auto" w:fill="auto"/>
            <w:noWrap/>
          </w:tcPr>
          <w:p w:rsidR="00310793" w:rsidRPr="00AA6ADF" w:rsidRDefault="00310793" w:rsidP="00310793">
            <w:pPr>
              <w:rPr>
                <w:sz w:val="22"/>
                <w:szCs w:val="22"/>
              </w:rPr>
            </w:pPr>
            <w:r w:rsidRPr="00AA6ADF">
              <w:rPr>
                <w:sz w:val="22"/>
                <w:szCs w:val="22"/>
              </w:rPr>
              <w:t>Этиловый спирт, этанол</w:t>
            </w:r>
          </w:p>
        </w:tc>
        <w:tc>
          <w:tcPr>
            <w:tcW w:w="2103" w:type="pct"/>
            <w:shd w:val="clear" w:color="auto" w:fill="auto"/>
            <w:noWrap/>
          </w:tcPr>
          <w:p w:rsidR="00310793" w:rsidRPr="00AA6ADF" w:rsidRDefault="00310793" w:rsidP="00AA6ADF">
            <w:pPr>
              <w:jc w:val="center"/>
              <w:rPr>
                <w:sz w:val="22"/>
                <w:szCs w:val="22"/>
              </w:rPr>
            </w:pPr>
            <w:r w:rsidRPr="00AA6ADF">
              <w:rPr>
                <w:sz w:val="22"/>
                <w:szCs w:val="22"/>
              </w:rPr>
              <w:t>8,19</w:t>
            </w:r>
          </w:p>
        </w:tc>
      </w:tr>
      <w:tr w:rsidR="00310793" w:rsidRPr="00AA6ADF" w:rsidTr="00310793">
        <w:trPr>
          <w:trHeight w:val="225"/>
        </w:trPr>
        <w:tc>
          <w:tcPr>
            <w:tcW w:w="2897" w:type="pct"/>
            <w:shd w:val="clear" w:color="auto" w:fill="auto"/>
            <w:noWrap/>
          </w:tcPr>
          <w:p w:rsidR="00310793" w:rsidRPr="00AA6ADF" w:rsidRDefault="00310793" w:rsidP="00310793">
            <w:pPr>
              <w:rPr>
                <w:sz w:val="22"/>
                <w:szCs w:val="22"/>
              </w:rPr>
            </w:pPr>
            <w:r w:rsidRPr="00AA6ADF">
              <w:rPr>
                <w:sz w:val="22"/>
                <w:szCs w:val="22"/>
              </w:rPr>
              <w:t>Метиловый спирт</w:t>
            </w:r>
          </w:p>
        </w:tc>
        <w:tc>
          <w:tcPr>
            <w:tcW w:w="2103" w:type="pct"/>
            <w:shd w:val="clear" w:color="auto" w:fill="auto"/>
            <w:noWrap/>
          </w:tcPr>
          <w:p w:rsidR="00310793" w:rsidRPr="00AA6ADF" w:rsidRDefault="00310793" w:rsidP="00AA6ADF">
            <w:pPr>
              <w:jc w:val="center"/>
              <w:rPr>
                <w:sz w:val="22"/>
                <w:szCs w:val="22"/>
              </w:rPr>
            </w:pPr>
            <w:r w:rsidRPr="00AA6ADF">
              <w:rPr>
                <w:sz w:val="22"/>
                <w:szCs w:val="22"/>
              </w:rPr>
              <w:t>1,27</w:t>
            </w:r>
          </w:p>
        </w:tc>
      </w:tr>
      <w:tr w:rsidR="00310793" w:rsidRPr="00AA6ADF" w:rsidTr="00310793">
        <w:trPr>
          <w:trHeight w:val="225"/>
        </w:trPr>
        <w:tc>
          <w:tcPr>
            <w:tcW w:w="2897" w:type="pct"/>
            <w:shd w:val="clear" w:color="auto" w:fill="auto"/>
            <w:noWrap/>
          </w:tcPr>
          <w:p w:rsidR="00310793" w:rsidRPr="00AA6ADF" w:rsidRDefault="00310793" w:rsidP="00310793">
            <w:pPr>
              <w:rPr>
                <w:sz w:val="22"/>
                <w:szCs w:val="22"/>
              </w:rPr>
            </w:pPr>
            <w:r w:rsidRPr="00AA6ADF">
              <w:rPr>
                <w:sz w:val="22"/>
                <w:szCs w:val="22"/>
              </w:rPr>
              <w:t>Других спиртов</w:t>
            </w:r>
          </w:p>
        </w:tc>
        <w:tc>
          <w:tcPr>
            <w:tcW w:w="2103" w:type="pct"/>
            <w:shd w:val="clear" w:color="auto" w:fill="auto"/>
            <w:noWrap/>
          </w:tcPr>
          <w:p w:rsidR="00310793" w:rsidRPr="00AA6ADF" w:rsidRDefault="00310793" w:rsidP="00AA6ADF">
            <w:pPr>
              <w:jc w:val="center"/>
              <w:rPr>
                <w:sz w:val="22"/>
                <w:szCs w:val="22"/>
              </w:rPr>
            </w:pPr>
            <w:r w:rsidRPr="00AA6ADF">
              <w:rPr>
                <w:sz w:val="22"/>
                <w:szCs w:val="22"/>
              </w:rPr>
              <w:t>0,36</w:t>
            </w:r>
          </w:p>
        </w:tc>
      </w:tr>
      <w:tr w:rsidR="00310793" w:rsidRPr="00AA6ADF" w:rsidTr="00310793">
        <w:trPr>
          <w:trHeight w:val="225"/>
        </w:trPr>
        <w:tc>
          <w:tcPr>
            <w:tcW w:w="2897" w:type="pct"/>
            <w:shd w:val="clear" w:color="auto" w:fill="auto"/>
            <w:noWrap/>
          </w:tcPr>
          <w:p w:rsidR="00310793" w:rsidRPr="00AA6ADF" w:rsidRDefault="00310793" w:rsidP="00310793">
            <w:pPr>
              <w:rPr>
                <w:sz w:val="22"/>
                <w:szCs w:val="22"/>
              </w:rPr>
            </w:pPr>
            <w:r w:rsidRPr="00AA6ADF">
              <w:rPr>
                <w:sz w:val="22"/>
                <w:szCs w:val="22"/>
              </w:rPr>
              <w:lastRenderedPageBreak/>
              <w:t>Суррогаты алкоголя</w:t>
            </w:r>
          </w:p>
        </w:tc>
        <w:tc>
          <w:tcPr>
            <w:tcW w:w="2103" w:type="pct"/>
            <w:shd w:val="clear" w:color="auto" w:fill="auto"/>
            <w:noWrap/>
          </w:tcPr>
          <w:p w:rsidR="00310793" w:rsidRPr="00AA6ADF" w:rsidRDefault="00310793" w:rsidP="00AA6ADF">
            <w:pPr>
              <w:jc w:val="center"/>
              <w:rPr>
                <w:sz w:val="22"/>
                <w:szCs w:val="22"/>
              </w:rPr>
            </w:pPr>
            <w:r w:rsidRPr="00AA6ADF">
              <w:rPr>
                <w:sz w:val="22"/>
                <w:szCs w:val="22"/>
              </w:rPr>
              <w:t>0,36</w:t>
            </w:r>
          </w:p>
        </w:tc>
      </w:tr>
      <w:tr w:rsidR="00310793" w:rsidRPr="00AA6ADF" w:rsidTr="00310793">
        <w:trPr>
          <w:trHeight w:val="225"/>
        </w:trPr>
        <w:tc>
          <w:tcPr>
            <w:tcW w:w="2897" w:type="pct"/>
            <w:shd w:val="clear" w:color="auto" w:fill="auto"/>
            <w:noWrap/>
          </w:tcPr>
          <w:p w:rsidR="00310793" w:rsidRPr="00AA6ADF" w:rsidRDefault="00310793" w:rsidP="00310793">
            <w:pPr>
              <w:rPr>
                <w:sz w:val="22"/>
                <w:szCs w:val="22"/>
              </w:rPr>
            </w:pPr>
            <w:r w:rsidRPr="00AA6ADF">
              <w:rPr>
                <w:sz w:val="22"/>
                <w:szCs w:val="22"/>
              </w:rPr>
              <w:t>Другой неуточненный спирт</w:t>
            </w:r>
          </w:p>
        </w:tc>
        <w:tc>
          <w:tcPr>
            <w:tcW w:w="2103" w:type="pct"/>
            <w:shd w:val="clear" w:color="auto" w:fill="auto"/>
            <w:noWrap/>
          </w:tcPr>
          <w:p w:rsidR="00310793" w:rsidRPr="00AA6ADF" w:rsidRDefault="00310793" w:rsidP="00AA6ADF">
            <w:pPr>
              <w:jc w:val="center"/>
              <w:rPr>
                <w:sz w:val="22"/>
                <w:szCs w:val="22"/>
              </w:rPr>
            </w:pPr>
            <w:r w:rsidRPr="00AA6ADF">
              <w:rPr>
                <w:sz w:val="22"/>
                <w:szCs w:val="22"/>
              </w:rPr>
              <w:t>0,09</w:t>
            </w:r>
          </w:p>
        </w:tc>
      </w:tr>
    </w:tbl>
    <w:p w:rsidR="00310793" w:rsidRPr="00AA6ADF" w:rsidRDefault="00310793" w:rsidP="00310793">
      <w:pPr>
        <w:ind w:firstLine="708"/>
        <w:jc w:val="both"/>
      </w:pPr>
    </w:p>
    <w:p w:rsidR="00310793" w:rsidRPr="00AA6ADF" w:rsidRDefault="00310793" w:rsidP="00310793">
      <w:pPr>
        <w:ind w:firstLine="708"/>
        <w:jc w:val="both"/>
        <w:rPr>
          <w:sz w:val="24"/>
          <w:szCs w:val="24"/>
          <w:lang w:val="ru-RU"/>
        </w:rPr>
      </w:pPr>
      <w:proofErr w:type="gramStart"/>
      <w:r w:rsidRPr="00AA6ADF">
        <w:rPr>
          <w:sz w:val="24"/>
          <w:szCs w:val="24"/>
          <w:lang w:val="ru-RU"/>
        </w:rPr>
        <w:t xml:space="preserve">По данным токсикологического мониторинга в возрастных группах в 2021 году среди населения Рязанской области наибольшее количество отравлений регистрируется в возрасте от 15 до 17 лет и смертельных исходов от токсического действия алкоголя регистрируется в возрасте от 50 до 54 лет. </w:t>
      </w:r>
      <w:proofErr w:type="gramEnd"/>
    </w:p>
    <w:p w:rsidR="00310793" w:rsidRPr="00AA6ADF" w:rsidRDefault="00310793" w:rsidP="00310793">
      <w:pPr>
        <w:ind w:firstLine="708"/>
        <w:jc w:val="both"/>
        <w:rPr>
          <w:sz w:val="24"/>
          <w:szCs w:val="24"/>
          <w:lang w:val="ru-RU"/>
        </w:rPr>
      </w:pPr>
      <w:r w:rsidRPr="00AA6ADF">
        <w:rPr>
          <w:sz w:val="24"/>
          <w:szCs w:val="24"/>
          <w:lang w:val="ru-RU"/>
        </w:rPr>
        <w:t xml:space="preserve">В структуре пострадавших по половым группам преобладает мужское население, на долю которого приходится 79,79 % всех отравлений и 84,95 % всех летальных исходов. </w:t>
      </w:r>
    </w:p>
    <w:p w:rsidR="00310793" w:rsidRPr="00AA6ADF" w:rsidRDefault="00310793" w:rsidP="00310793">
      <w:pPr>
        <w:jc w:val="right"/>
        <w:rPr>
          <w:lang w:val="ru-RU"/>
        </w:rPr>
      </w:pPr>
    </w:p>
    <w:p w:rsidR="00310793" w:rsidRPr="00AA6ADF" w:rsidRDefault="00310793" w:rsidP="00310793">
      <w:pPr>
        <w:jc w:val="right"/>
        <w:rPr>
          <w:sz w:val="22"/>
          <w:szCs w:val="22"/>
          <w:lang w:val="ru-RU"/>
        </w:rPr>
      </w:pPr>
      <w:r w:rsidRPr="00AA6ADF">
        <w:rPr>
          <w:sz w:val="22"/>
          <w:szCs w:val="22"/>
          <w:lang w:val="ru-RU"/>
        </w:rPr>
        <w:t>Таблица №</w:t>
      </w:r>
      <w:r w:rsidR="0094701F">
        <w:rPr>
          <w:sz w:val="22"/>
          <w:szCs w:val="22"/>
          <w:lang w:val="ru-RU"/>
        </w:rPr>
        <w:t>76</w:t>
      </w:r>
    </w:p>
    <w:p w:rsidR="00310793" w:rsidRPr="00AA6ADF" w:rsidRDefault="00310793" w:rsidP="00310793">
      <w:pPr>
        <w:jc w:val="center"/>
        <w:rPr>
          <w:b/>
          <w:sz w:val="22"/>
          <w:szCs w:val="22"/>
          <w:lang w:val="ru-RU"/>
        </w:rPr>
      </w:pPr>
      <w:r w:rsidRPr="00AA6ADF">
        <w:rPr>
          <w:b/>
          <w:sz w:val="22"/>
          <w:szCs w:val="22"/>
          <w:lang w:val="ru-RU"/>
        </w:rPr>
        <w:t>Структура отравлений от токсического действия алкоголя по возрастным группам среди населения Рязанской области в 2021 году (на 100 тыс. нас.)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4"/>
        <w:gridCol w:w="1625"/>
        <w:gridCol w:w="2788"/>
      </w:tblGrid>
      <w:tr w:rsidR="00310793" w:rsidRPr="00AA6ADF" w:rsidTr="00310793">
        <w:trPr>
          <w:trHeight w:val="435"/>
        </w:trPr>
        <w:tc>
          <w:tcPr>
            <w:tcW w:w="2624" w:type="pct"/>
            <w:shd w:val="clear" w:color="auto" w:fill="auto"/>
            <w:vAlign w:val="center"/>
            <w:hideMark/>
          </w:tcPr>
          <w:p w:rsidR="00310793" w:rsidRPr="00AA6ADF" w:rsidRDefault="00310793" w:rsidP="00AA6ADF">
            <w:pPr>
              <w:jc w:val="center"/>
              <w:rPr>
                <w:sz w:val="22"/>
              </w:rPr>
            </w:pPr>
            <w:r w:rsidRPr="00AA6ADF">
              <w:rPr>
                <w:sz w:val="22"/>
              </w:rPr>
              <w:t>Наименование возрастной группы</w:t>
            </w:r>
          </w:p>
        </w:tc>
        <w:tc>
          <w:tcPr>
            <w:tcW w:w="875" w:type="pct"/>
            <w:shd w:val="clear" w:color="auto" w:fill="auto"/>
            <w:vAlign w:val="center"/>
            <w:hideMark/>
          </w:tcPr>
          <w:p w:rsidR="00310793" w:rsidRPr="00AA6ADF" w:rsidRDefault="00310793" w:rsidP="00AA6ADF">
            <w:pPr>
              <w:jc w:val="center"/>
              <w:rPr>
                <w:sz w:val="22"/>
              </w:rPr>
            </w:pPr>
            <w:r w:rsidRPr="00AA6ADF">
              <w:rPr>
                <w:sz w:val="22"/>
              </w:rPr>
              <w:t>На 100 тыс.</w:t>
            </w:r>
          </w:p>
        </w:tc>
        <w:tc>
          <w:tcPr>
            <w:tcW w:w="1501" w:type="pct"/>
            <w:shd w:val="clear" w:color="auto" w:fill="auto"/>
            <w:vAlign w:val="center"/>
            <w:hideMark/>
          </w:tcPr>
          <w:p w:rsidR="00310793" w:rsidRPr="00AA6ADF" w:rsidRDefault="00310793" w:rsidP="00AA6ADF">
            <w:pPr>
              <w:jc w:val="center"/>
              <w:rPr>
                <w:sz w:val="22"/>
              </w:rPr>
            </w:pPr>
            <w:r w:rsidRPr="00AA6ADF">
              <w:rPr>
                <w:sz w:val="22"/>
              </w:rPr>
              <w:t>Среднее многолетнее</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Всего населения</w:t>
            </w:r>
          </w:p>
        </w:tc>
        <w:tc>
          <w:tcPr>
            <w:tcW w:w="875" w:type="pct"/>
            <w:shd w:val="clear" w:color="auto" w:fill="auto"/>
            <w:noWrap/>
          </w:tcPr>
          <w:p w:rsidR="00310793" w:rsidRPr="00AA6ADF" w:rsidRDefault="00310793" w:rsidP="00AA6ADF">
            <w:pPr>
              <w:jc w:val="center"/>
              <w:rPr>
                <w:sz w:val="22"/>
              </w:rPr>
            </w:pPr>
            <w:r w:rsidRPr="00AA6ADF">
              <w:rPr>
                <w:sz w:val="22"/>
              </w:rPr>
              <w:t>18,03</w:t>
            </w:r>
          </w:p>
        </w:tc>
        <w:tc>
          <w:tcPr>
            <w:tcW w:w="1501" w:type="pct"/>
            <w:shd w:val="clear" w:color="auto" w:fill="auto"/>
            <w:noWrap/>
          </w:tcPr>
          <w:p w:rsidR="00310793" w:rsidRPr="00AA6ADF" w:rsidRDefault="00310793" w:rsidP="00AA6ADF">
            <w:pPr>
              <w:jc w:val="center"/>
              <w:rPr>
                <w:sz w:val="22"/>
              </w:rPr>
            </w:pPr>
            <w:r w:rsidRPr="00AA6ADF">
              <w:rPr>
                <w:sz w:val="22"/>
              </w:rPr>
              <w:t>50,23</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Дети до 14 лет</w:t>
            </w:r>
          </w:p>
        </w:tc>
        <w:tc>
          <w:tcPr>
            <w:tcW w:w="875" w:type="pct"/>
            <w:shd w:val="clear" w:color="auto" w:fill="auto"/>
            <w:noWrap/>
          </w:tcPr>
          <w:p w:rsidR="00310793" w:rsidRPr="00AA6ADF" w:rsidRDefault="00310793" w:rsidP="00AA6ADF">
            <w:pPr>
              <w:jc w:val="center"/>
              <w:rPr>
                <w:sz w:val="22"/>
              </w:rPr>
            </w:pPr>
            <w:r w:rsidRPr="00AA6ADF">
              <w:rPr>
                <w:sz w:val="22"/>
              </w:rPr>
              <w:t>11,42</w:t>
            </w:r>
          </w:p>
        </w:tc>
        <w:tc>
          <w:tcPr>
            <w:tcW w:w="1501" w:type="pct"/>
            <w:shd w:val="clear" w:color="auto" w:fill="auto"/>
            <w:noWrap/>
            <w:vAlign w:val="center"/>
          </w:tcPr>
          <w:p w:rsidR="00310793" w:rsidRPr="00AA6ADF" w:rsidRDefault="00310793" w:rsidP="00AA6ADF">
            <w:pPr>
              <w:jc w:val="center"/>
              <w:rPr>
                <w:sz w:val="22"/>
              </w:rPr>
            </w:pPr>
            <w:r w:rsidRPr="00AA6ADF">
              <w:rPr>
                <w:sz w:val="22"/>
              </w:rPr>
              <w:t>5,95</w:t>
            </w:r>
          </w:p>
        </w:tc>
      </w:tr>
      <w:tr w:rsidR="00310793" w:rsidRPr="00AA6ADF" w:rsidTr="00310793">
        <w:trPr>
          <w:trHeight w:val="258"/>
        </w:trPr>
        <w:tc>
          <w:tcPr>
            <w:tcW w:w="2624" w:type="pct"/>
            <w:shd w:val="clear" w:color="auto" w:fill="auto"/>
            <w:vAlign w:val="center"/>
            <w:hideMark/>
          </w:tcPr>
          <w:p w:rsidR="00310793" w:rsidRPr="00AA6ADF" w:rsidRDefault="00310793" w:rsidP="00310793">
            <w:pPr>
              <w:rPr>
                <w:sz w:val="22"/>
                <w:lang w:val="ru-RU"/>
              </w:rPr>
            </w:pPr>
            <w:r w:rsidRPr="00AA6ADF">
              <w:rPr>
                <w:sz w:val="22"/>
                <w:lang w:val="ru-RU"/>
              </w:rPr>
              <w:t>Взрослые (от 15 лет и старше)</w:t>
            </w:r>
          </w:p>
        </w:tc>
        <w:tc>
          <w:tcPr>
            <w:tcW w:w="875" w:type="pct"/>
            <w:shd w:val="clear" w:color="auto" w:fill="auto"/>
            <w:noWrap/>
          </w:tcPr>
          <w:p w:rsidR="00310793" w:rsidRPr="00AA6ADF" w:rsidRDefault="00310793" w:rsidP="00AA6ADF">
            <w:pPr>
              <w:jc w:val="center"/>
              <w:rPr>
                <w:sz w:val="22"/>
              </w:rPr>
            </w:pPr>
            <w:r w:rsidRPr="00AA6ADF">
              <w:rPr>
                <w:sz w:val="22"/>
              </w:rPr>
              <w:t>19,21</w:t>
            </w:r>
          </w:p>
        </w:tc>
        <w:tc>
          <w:tcPr>
            <w:tcW w:w="1501" w:type="pct"/>
            <w:shd w:val="clear" w:color="auto" w:fill="auto"/>
            <w:noWrap/>
            <w:vAlign w:val="center"/>
          </w:tcPr>
          <w:p w:rsidR="00310793" w:rsidRPr="00AA6ADF" w:rsidRDefault="00310793" w:rsidP="00AA6ADF">
            <w:pPr>
              <w:jc w:val="center"/>
              <w:rPr>
                <w:sz w:val="22"/>
              </w:rPr>
            </w:pPr>
            <w:r w:rsidRPr="00AA6ADF">
              <w:rPr>
                <w:sz w:val="22"/>
              </w:rPr>
              <w:t>58,01</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Подростки от 15 до 17 лет</w:t>
            </w:r>
          </w:p>
        </w:tc>
        <w:tc>
          <w:tcPr>
            <w:tcW w:w="875" w:type="pct"/>
            <w:shd w:val="clear" w:color="auto" w:fill="auto"/>
            <w:noWrap/>
          </w:tcPr>
          <w:p w:rsidR="00310793" w:rsidRPr="00AA6ADF" w:rsidRDefault="00310793" w:rsidP="00AA6ADF">
            <w:pPr>
              <w:jc w:val="center"/>
              <w:rPr>
                <w:sz w:val="22"/>
              </w:rPr>
            </w:pPr>
            <w:r w:rsidRPr="00AA6ADF">
              <w:rPr>
                <w:sz w:val="22"/>
              </w:rPr>
              <w:t>43,68</w:t>
            </w:r>
          </w:p>
        </w:tc>
        <w:tc>
          <w:tcPr>
            <w:tcW w:w="1501" w:type="pct"/>
            <w:shd w:val="clear" w:color="auto" w:fill="auto"/>
            <w:noWrap/>
            <w:vAlign w:val="center"/>
          </w:tcPr>
          <w:p w:rsidR="00310793" w:rsidRPr="00AA6ADF" w:rsidRDefault="00310793" w:rsidP="00AA6ADF">
            <w:pPr>
              <w:jc w:val="center"/>
              <w:rPr>
                <w:sz w:val="22"/>
              </w:rPr>
            </w:pPr>
            <w:r w:rsidRPr="00AA6ADF">
              <w:rPr>
                <w:sz w:val="22"/>
              </w:rPr>
              <w:t>37,48</w:t>
            </w:r>
          </w:p>
        </w:tc>
      </w:tr>
      <w:tr w:rsidR="00310793" w:rsidRPr="00AA6ADF" w:rsidTr="00310793">
        <w:trPr>
          <w:trHeight w:val="225"/>
        </w:trPr>
        <w:tc>
          <w:tcPr>
            <w:tcW w:w="2624" w:type="pct"/>
            <w:shd w:val="clear" w:color="auto" w:fill="auto"/>
            <w:vAlign w:val="center"/>
          </w:tcPr>
          <w:p w:rsidR="00310793" w:rsidRPr="00AA6ADF" w:rsidRDefault="00310793" w:rsidP="00310793">
            <w:pPr>
              <w:rPr>
                <w:sz w:val="22"/>
              </w:rPr>
            </w:pPr>
            <w:r w:rsidRPr="00AA6ADF">
              <w:rPr>
                <w:sz w:val="22"/>
              </w:rPr>
              <w:t xml:space="preserve">от 0 до 1 года </w:t>
            </w:r>
          </w:p>
        </w:tc>
        <w:tc>
          <w:tcPr>
            <w:tcW w:w="875" w:type="pct"/>
            <w:shd w:val="clear" w:color="auto" w:fill="auto"/>
            <w:noWrap/>
          </w:tcPr>
          <w:p w:rsidR="00310793" w:rsidRPr="00AA6ADF" w:rsidRDefault="00310793" w:rsidP="00AA6ADF">
            <w:pPr>
              <w:jc w:val="center"/>
              <w:rPr>
                <w:sz w:val="22"/>
              </w:rPr>
            </w:pPr>
            <w:r w:rsidRPr="00AA6ADF">
              <w:rPr>
                <w:sz w:val="22"/>
              </w:rPr>
              <w:t>5,61</w:t>
            </w:r>
          </w:p>
        </w:tc>
        <w:tc>
          <w:tcPr>
            <w:tcW w:w="1501" w:type="pct"/>
            <w:shd w:val="clear" w:color="auto" w:fill="auto"/>
            <w:noWrap/>
            <w:vAlign w:val="center"/>
          </w:tcPr>
          <w:p w:rsidR="00310793" w:rsidRPr="00AA6ADF" w:rsidRDefault="00310793" w:rsidP="00AA6ADF">
            <w:pPr>
              <w:jc w:val="center"/>
              <w:rPr>
                <w:sz w:val="22"/>
              </w:rPr>
            </w:pPr>
            <w:r w:rsidRPr="00AA6ADF">
              <w:rPr>
                <w:sz w:val="22"/>
              </w:rPr>
              <w:t>1,76</w:t>
            </w:r>
          </w:p>
        </w:tc>
      </w:tr>
      <w:tr w:rsidR="00310793" w:rsidRPr="00AA6ADF" w:rsidTr="00310793">
        <w:trPr>
          <w:trHeight w:val="225"/>
        </w:trPr>
        <w:tc>
          <w:tcPr>
            <w:tcW w:w="2624" w:type="pct"/>
            <w:shd w:val="clear" w:color="auto" w:fill="auto"/>
            <w:vAlign w:val="center"/>
          </w:tcPr>
          <w:p w:rsidR="00310793" w:rsidRPr="00AA6ADF" w:rsidRDefault="00310793" w:rsidP="00310793">
            <w:pPr>
              <w:rPr>
                <w:sz w:val="22"/>
              </w:rPr>
            </w:pPr>
            <w:r w:rsidRPr="00AA6ADF">
              <w:rPr>
                <w:sz w:val="22"/>
              </w:rPr>
              <w:t xml:space="preserve">от 0 до 4 лет </w:t>
            </w:r>
          </w:p>
        </w:tc>
        <w:tc>
          <w:tcPr>
            <w:tcW w:w="875" w:type="pct"/>
            <w:shd w:val="clear" w:color="auto" w:fill="auto"/>
            <w:noWrap/>
          </w:tcPr>
          <w:p w:rsidR="00310793" w:rsidRPr="00AA6ADF" w:rsidRDefault="00310793" w:rsidP="00AA6ADF">
            <w:pPr>
              <w:jc w:val="center"/>
              <w:rPr>
                <w:sz w:val="22"/>
              </w:rPr>
            </w:pPr>
            <w:r w:rsidRPr="00AA6ADF">
              <w:rPr>
                <w:sz w:val="22"/>
              </w:rPr>
              <w:t>1,94</w:t>
            </w:r>
          </w:p>
        </w:tc>
        <w:tc>
          <w:tcPr>
            <w:tcW w:w="1501" w:type="pct"/>
            <w:shd w:val="clear" w:color="auto" w:fill="auto"/>
            <w:noWrap/>
          </w:tcPr>
          <w:p w:rsidR="00310793" w:rsidRPr="00AA6ADF" w:rsidRDefault="00310793" w:rsidP="00AA6ADF">
            <w:pPr>
              <w:jc w:val="center"/>
              <w:rPr>
                <w:sz w:val="22"/>
              </w:rPr>
            </w:pPr>
            <w:r w:rsidRPr="00AA6ADF">
              <w:rPr>
                <w:sz w:val="22"/>
              </w:rPr>
              <w:t>0,43</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10 до 14 лет</w:t>
            </w:r>
          </w:p>
        </w:tc>
        <w:tc>
          <w:tcPr>
            <w:tcW w:w="875" w:type="pct"/>
            <w:shd w:val="clear" w:color="auto" w:fill="auto"/>
            <w:noWrap/>
          </w:tcPr>
          <w:p w:rsidR="00310793" w:rsidRPr="00AA6ADF" w:rsidRDefault="00310793" w:rsidP="00AA6ADF">
            <w:pPr>
              <w:jc w:val="center"/>
              <w:rPr>
                <w:sz w:val="22"/>
              </w:rPr>
            </w:pPr>
            <w:r w:rsidRPr="00AA6ADF">
              <w:rPr>
                <w:sz w:val="22"/>
              </w:rPr>
              <w:t>33,43</w:t>
            </w:r>
          </w:p>
        </w:tc>
        <w:tc>
          <w:tcPr>
            <w:tcW w:w="1501" w:type="pct"/>
            <w:shd w:val="clear" w:color="auto" w:fill="auto"/>
            <w:noWrap/>
            <w:vAlign w:val="center"/>
          </w:tcPr>
          <w:p w:rsidR="00310793" w:rsidRPr="00AA6ADF" w:rsidRDefault="00310793" w:rsidP="00AA6ADF">
            <w:pPr>
              <w:jc w:val="center"/>
              <w:rPr>
                <w:sz w:val="22"/>
              </w:rPr>
            </w:pPr>
            <w:r w:rsidRPr="00AA6ADF">
              <w:rPr>
                <w:sz w:val="22"/>
              </w:rPr>
              <w:t>18,66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15 до 19 лет</w:t>
            </w:r>
          </w:p>
        </w:tc>
        <w:tc>
          <w:tcPr>
            <w:tcW w:w="875" w:type="pct"/>
            <w:shd w:val="clear" w:color="auto" w:fill="auto"/>
            <w:noWrap/>
          </w:tcPr>
          <w:p w:rsidR="00310793" w:rsidRPr="00AA6ADF" w:rsidRDefault="00310793" w:rsidP="00AA6ADF">
            <w:pPr>
              <w:jc w:val="center"/>
              <w:rPr>
                <w:sz w:val="22"/>
              </w:rPr>
            </w:pPr>
            <w:r w:rsidRPr="00AA6ADF">
              <w:rPr>
                <w:sz w:val="22"/>
              </w:rPr>
              <w:t>32,47</w:t>
            </w:r>
          </w:p>
        </w:tc>
        <w:tc>
          <w:tcPr>
            <w:tcW w:w="1501" w:type="pct"/>
            <w:shd w:val="clear" w:color="auto" w:fill="auto"/>
            <w:noWrap/>
            <w:vAlign w:val="center"/>
          </w:tcPr>
          <w:p w:rsidR="00310793" w:rsidRPr="00AA6ADF" w:rsidRDefault="00310793" w:rsidP="00AA6ADF">
            <w:pPr>
              <w:jc w:val="center"/>
              <w:rPr>
                <w:sz w:val="22"/>
              </w:rPr>
            </w:pPr>
            <w:r w:rsidRPr="00AA6ADF">
              <w:rPr>
                <w:sz w:val="22"/>
              </w:rPr>
              <w:t>34,56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20 до 24 лет</w:t>
            </w:r>
          </w:p>
        </w:tc>
        <w:tc>
          <w:tcPr>
            <w:tcW w:w="875" w:type="pct"/>
            <w:shd w:val="clear" w:color="auto" w:fill="auto"/>
            <w:noWrap/>
          </w:tcPr>
          <w:p w:rsidR="00310793" w:rsidRPr="00AA6ADF" w:rsidRDefault="00310793" w:rsidP="00AA6ADF">
            <w:pPr>
              <w:jc w:val="center"/>
              <w:rPr>
                <w:sz w:val="22"/>
              </w:rPr>
            </w:pPr>
            <w:r w:rsidRPr="00AA6ADF">
              <w:rPr>
                <w:sz w:val="22"/>
              </w:rPr>
              <w:t>8,28</w:t>
            </w:r>
          </w:p>
        </w:tc>
        <w:tc>
          <w:tcPr>
            <w:tcW w:w="1501" w:type="pct"/>
            <w:shd w:val="clear" w:color="auto" w:fill="auto"/>
            <w:noWrap/>
            <w:vAlign w:val="center"/>
          </w:tcPr>
          <w:p w:rsidR="00310793" w:rsidRPr="00AA6ADF" w:rsidRDefault="00310793" w:rsidP="00AA6ADF">
            <w:pPr>
              <w:jc w:val="center"/>
              <w:rPr>
                <w:sz w:val="22"/>
              </w:rPr>
            </w:pPr>
            <w:r w:rsidRPr="00AA6ADF">
              <w:rPr>
                <w:sz w:val="22"/>
              </w:rPr>
              <w:t>45,12</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25 до 29 лет</w:t>
            </w:r>
          </w:p>
        </w:tc>
        <w:tc>
          <w:tcPr>
            <w:tcW w:w="875" w:type="pct"/>
            <w:shd w:val="clear" w:color="auto" w:fill="auto"/>
            <w:noWrap/>
          </w:tcPr>
          <w:p w:rsidR="00310793" w:rsidRPr="00AA6ADF" w:rsidRDefault="00310793" w:rsidP="00AA6ADF">
            <w:pPr>
              <w:jc w:val="center"/>
              <w:rPr>
                <w:sz w:val="22"/>
              </w:rPr>
            </w:pPr>
            <w:r w:rsidRPr="00AA6ADF">
              <w:rPr>
                <w:sz w:val="22"/>
              </w:rPr>
              <w:t>13,01</w:t>
            </w:r>
          </w:p>
        </w:tc>
        <w:tc>
          <w:tcPr>
            <w:tcW w:w="1501" w:type="pct"/>
            <w:shd w:val="clear" w:color="auto" w:fill="auto"/>
            <w:noWrap/>
            <w:vAlign w:val="center"/>
          </w:tcPr>
          <w:p w:rsidR="00310793" w:rsidRPr="00AA6ADF" w:rsidRDefault="00310793" w:rsidP="00AA6ADF">
            <w:pPr>
              <w:jc w:val="center"/>
              <w:rPr>
                <w:sz w:val="22"/>
              </w:rPr>
            </w:pPr>
            <w:r w:rsidRPr="00AA6ADF">
              <w:rPr>
                <w:sz w:val="22"/>
              </w:rPr>
              <w:t>54,19</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30 до 34 лет</w:t>
            </w:r>
          </w:p>
        </w:tc>
        <w:tc>
          <w:tcPr>
            <w:tcW w:w="875" w:type="pct"/>
            <w:shd w:val="clear" w:color="auto" w:fill="auto"/>
            <w:noWrap/>
          </w:tcPr>
          <w:p w:rsidR="00310793" w:rsidRPr="00AA6ADF" w:rsidRDefault="00310793" w:rsidP="00AA6ADF">
            <w:pPr>
              <w:jc w:val="center"/>
              <w:rPr>
                <w:sz w:val="22"/>
              </w:rPr>
            </w:pPr>
            <w:r w:rsidRPr="00AA6ADF">
              <w:rPr>
                <w:sz w:val="22"/>
              </w:rPr>
              <w:t>17,11</w:t>
            </w:r>
          </w:p>
        </w:tc>
        <w:tc>
          <w:tcPr>
            <w:tcW w:w="1501" w:type="pct"/>
            <w:shd w:val="clear" w:color="auto" w:fill="auto"/>
            <w:noWrap/>
            <w:vAlign w:val="center"/>
          </w:tcPr>
          <w:p w:rsidR="00310793" w:rsidRPr="00AA6ADF" w:rsidRDefault="00310793" w:rsidP="00AA6ADF">
            <w:pPr>
              <w:jc w:val="center"/>
              <w:rPr>
                <w:sz w:val="22"/>
              </w:rPr>
            </w:pPr>
            <w:r w:rsidRPr="00AA6ADF">
              <w:rPr>
                <w:sz w:val="22"/>
              </w:rPr>
              <w:t>79,81</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35 до 39 лет</w:t>
            </w:r>
          </w:p>
        </w:tc>
        <w:tc>
          <w:tcPr>
            <w:tcW w:w="875" w:type="pct"/>
            <w:shd w:val="clear" w:color="auto" w:fill="auto"/>
            <w:noWrap/>
          </w:tcPr>
          <w:p w:rsidR="00310793" w:rsidRPr="00AA6ADF" w:rsidRDefault="00310793" w:rsidP="00AA6ADF">
            <w:pPr>
              <w:jc w:val="center"/>
              <w:rPr>
                <w:sz w:val="22"/>
              </w:rPr>
            </w:pPr>
            <w:r w:rsidRPr="00AA6ADF">
              <w:rPr>
                <w:sz w:val="22"/>
              </w:rPr>
              <w:t>26,67</w:t>
            </w:r>
          </w:p>
        </w:tc>
        <w:tc>
          <w:tcPr>
            <w:tcW w:w="1501" w:type="pct"/>
            <w:shd w:val="clear" w:color="auto" w:fill="auto"/>
            <w:noWrap/>
            <w:vAlign w:val="center"/>
          </w:tcPr>
          <w:p w:rsidR="00310793" w:rsidRPr="00AA6ADF" w:rsidRDefault="00310793" w:rsidP="00AA6ADF">
            <w:pPr>
              <w:jc w:val="center"/>
              <w:rPr>
                <w:sz w:val="22"/>
              </w:rPr>
            </w:pPr>
            <w:r w:rsidRPr="00AA6ADF">
              <w:rPr>
                <w:sz w:val="22"/>
              </w:rPr>
              <w:t>88,25</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40 до 44 лет</w:t>
            </w:r>
          </w:p>
        </w:tc>
        <w:tc>
          <w:tcPr>
            <w:tcW w:w="875" w:type="pct"/>
            <w:shd w:val="clear" w:color="auto" w:fill="auto"/>
            <w:noWrap/>
          </w:tcPr>
          <w:p w:rsidR="00310793" w:rsidRPr="00AA6ADF" w:rsidRDefault="00310793" w:rsidP="00AA6ADF">
            <w:pPr>
              <w:jc w:val="center"/>
              <w:rPr>
                <w:sz w:val="22"/>
              </w:rPr>
            </w:pPr>
            <w:r w:rsidRPr="00AA6ADF">
              <w:rPr>
                <w:sz w:val="22"/>
              </w:rPr>
              <w:t>19,26</w:t>
            </w:r>
          </w:p>
        </w:tc>
        <w:tc>
          <w:tcPr>
            <w:tcW w:w="1501" w:type="pct"/>
            <w:shd w:val="clear" w:color="auto" w:fill="auto"/>
            <w:noWrap/>
            <w:vAlign w:val="center"/>
          </w:tcPr>
          <w:p w:rsidR="00310793" w:rsidRPr="00AA6ADF" w:rsidRDefault="00310793" w:rsidP="00AA6ADF">
            <w:pPr>
              <w:jc w:val="center"/>
              <w:rPr>
                <w:sz w:val="22"/>
              </w:rPr>
            </w:pPr>
            <w:r w:rsidRPr="00AA6ADF">
              <w:rPr>
                <w:sz w:val="22"/>
              </w:rPr>
              <w:t>97,07</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45 до 49 лет</w:t>
            </w:r>
          </w:p>
        </w:tc>
        <w:tc>
          <w:tcPr>
            <w:tcW w:w="875" w:type="pct"/>
            <w:shd w:val="clear" w:color="auto" w:fill="auto"/>
            <w:noWrap/>
          </w:tcPr>
          <w:p w:rsidR="00310793" w:rsidRPr="00AA6ADF" w:rsidRDefault="00310793" w:rsidP="00AA6ADF">
            <w:pPr>
              <w:jc w:val="center"/>
              <w:rPr>
                <w:sz w:val="22"/>
              </w:rPr>
            </w:pPr>
            <w:r w:rsidRPr="00AA6ADF">
              <w:rPr>
                <w:sz w:val="22"/>
              </w:rPr>
              <w:t>23,74</w:t>
            </w:r>
          </w:p>
        </w:tc>
        <w:tc>
          <w:tcPr>
            <w:tcW w:w="1501" w:type="pct"/>
            <w:shd w:val="clear" w:color="auto" w:fill="auto"/>
            <w:noWrap/>
            <w:vAlign w:val="center"/>
          </w:tcPr>
          <w:p w:rsidR="00310793" w:rsidRPr="00AA6ADF" w:rsidRDefault="00310793" w:rsidP="00AA6ADF">
            <w:pPr>
              <w:jc w:val="center"/>
              <w:rPr>
                <w:sz w:val="22"/>
              </w:rPr>
            </w:pPr>
            <w:r w:rsidRPr="00AA6ADF">
              <w:rPr>
                <w:sz w:val="22"/>
              </w:rPr>
              <w:t>81,46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50 до 54 лет</w:t>
            </w:r>
          </w:p>
        </w:tc>
        <w:tc>
          <w:tcPr>
            <w:tcW w:w="875" w:type="pct"/>
            <w:shd w:val="clear" w:color="auto" w:fill="auto"/>
            <w:noWrap/>
          </w:tcPr>
          <w:p w:rsidR="00310793" w:rsidRPr="00AA6ADF" w:rsidRDefault="00310793" w:rsidP="00AA6ADF">
            <w:pPr>
              <w:jc w:val="center"/>
              <w:rPr>
                <w:sz w:val="22"/>
              </w:rPr>
            </w:pPr>
            <w:r w:rsidRPr="00AA6ADF">
              <w:rPr>
                <w:sz w:val="22"/>
              </w:rPr>
              <w:t>30,94</w:t>
            </w:r>
          </w:p>
        </w:tc>
        <w:tc>
          <w:tcPr>
            <w:tcW w:w="1501" w:type="pct"/>
            <w:shd w:val="clear" w:color="auto" w:fill="auto"/>
            <w:noWrap/>
            <w:vAlign w:val="center"/>
          </w:tcPr>
          <w:p w:rsidR="00310793" w:rsidRPr="00AA6ADF" w:rsidRDefault="00310793" w:rsidP="00AA6ADF">
            <w:pPr>
              <w:jc w:val="center"/>
              <w:rPr>
                <w:sz w:val="22"/>
              </w:rPr>
            </w:pPr>
            <w:r w:rsidRPr="00AA6ADF">
              <w:rPr>
                <w:sz w:val="22"/>
              </w:rPr>
              <w:t>80,86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55 до 59 лет</w:t>
            </w:r>
          </w:p>
        </w:tc>
        <w:tc>
          <w:tcPr>
            <w:tcW w:w="875" w:type="pct"/>
            <w:shd w:val="clear" w:color="auto" w:fill="auto"/>
            <w:noWrap/>
          </w:tcPr>
          <w:p w:rsidR="00310793" w:rsidRPr="00AA6ADF" w:rsidRDefault="00310793" w:rsidP="00AA6ADF">
            <w:pPr>
              <w:jc w:val="center"/>
              <w:rPr>
                <w:sz w:val="22"/>
              </w:rPr>
            </w:pPr>
            <w:r w:rsidRPr="00AA6ADF">
              <w:rPr>
                <w:sz w:val="22"/>
              </w:rPr>
              <w:t>26,16</w:t>
            </w:r>
          </w:p>
        </w:tc>
        <w:tc>
          <w:tcPr>
            <w:tcW w:w="1501" w:type="pct"/>
            <w:shd w:val="clear" w:color="auto" w:fill="auto"/>
            <w:noWrap/>
            <w:vAlign w:val="center"/>
          </w:tcPr>
          <w:p w:rsidR="00310793" w:rsidRPr="00AA6ADF" w:rsidRDefault="00310793" w:rsidP="00AA6ADF">
            <w:pPr>
              <w:jc w:val="center"/>
              <w:rPr>
                <w:sz w:val="22"/>
              </w:rPr>
            </w:pPr>
            <w:r w:rsidRPr="00AA6ADF">
              <w:rPr>
                <w:sz w:val="22"/>
              </w:rPr>
              <w:t>63,66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60 до 64 лет</w:t>
            </w:r>
          </w:p>
        </w:tc>
        <w:tc>
          <w:tcPr>
            <w:tcW w:w="875" w:type="pct"/>
            <w:shd w:val="clear" w:color="auto" w:fill="auto"/>
            <w:noWrap/>
          </w:tcPr>
          <w:p w:rsidR="00310793" w:rsidRPr="00AA6ADF" w:rsidRDefault="00310793" w:rsidP="00AA6ADF">
            <w:pPr>
              <w:jc w:val="center"/>
              <w:rPr>
                <w:sz w:val="22"/>
              </w:rPr>
            </w:pPr>
            <w:r w:rsidRPr="00AA6ADF">
              <w:rPr>
                <w:sz w:val="22"/>
              </w:rPr>
              <w:t>28,99</w:t>
            </w:r>
          </w:p>
        </w:tc>
        <w:tc>
          <w:tcPr>
            <w:tcW w:w="1501" w:type="pct"/>
            <w:shd w:val="clear" w:color="auto" w:fill="auto"/>
            <w:noWrap/>
            <w:vAlign w:val="center"/>
          </w:tcPr>
          <w:p w:rsidR="00310793" w:rsidRPr="00AA6ADF" w:rsidRDefault="00310793" w:rsidP="00AA6ADF">
            <w:pPr>
              <w:jc w:val="center"/>
              <w:rPr>
                <w:sz w:val="22"/>
              </w:rPr>
            </w:pPr>
            <w:r w:rsidRPr="00AA6ADF">
              <w:rPr>
                <w:sz w:val="22"/>
              </w:rPr>
              <w:t>50,56</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65 до 69 лет</w:t>
            </w:r>
          </w:p>
        </w:tc>
        <w:tc>
          <w:tcPr>
            <w:tcW w:w="875" w:type="pct"/>
            <w:shd w:val="clear" w:color="auto" w:fill="auto"/>
            <w:noWrap/>
          </w:tcPr>
          <w:p w:rsidR="00310793" w:rsidRPr="00AA6ADF" w:rsidRDefault="00310793" w:rsidP="00AA6ADF">
            <w:pPr>
              <w:jc w:val="center"/>
              <w:rPr>
                <w:sz w:val="22"/>
              </w:rPr>
            </w:pPr>
            <w:r w:rsidRPr="00AA6ADF">
              <w:rPr>
                <w:sz w:val="22"/>
              </w:rPr>
              <w:t>8,24</w:t>
            </w:r>
          </w:p>
        </w:tc>
        <w:tc>
          <w:tcPr>
            <w:tcW w:w="1501" w:type="pct"/>
            <w:shd w:val="clear" w:color="auto" w:fill="auto"/>
            <w:noWrap/>
            <w:vAlign w:val="center"/>
          </w:tcPr>
          <w:p w:rsidR="00310793" w:rsidRPr="00AA6ADF" w:rsidRDefault="00310793" w:rsidP="00AA6ADF">
            <w:pPr>
              <w:jc w:val="center"/>
              <w:rPr>
                <w:sz w:val="22"/>
              </w:rPr>
            </w:pPr>
            <w:r w:rsidRPr="00AA6ADF">
              <w:rPr>
                <w:sz w:val="22"/>
              </w:rPr>
              <w:t>27,15</w:t>
            </w:r>
          </w:p>
        </w:tc>
      </w:tr>
      <w:tr w:rsidR="00310793" w:rsidRPr="00AA6ADF" w:rsidTr="00310793">
        <w:trPr>
          <w:trHeight w:val="225"/>
        </w:trPr>
        <w:tc>
          <w:tcPr>
            <w:tcW w:w="2624" w:type="pct"/>
            <w:shd w:val="clear" w:color="auto" w:fill="auto"/>
            <w:vAlign w:val="center"/>
            <w:hideMark/>
          </w:tcPr>
          <w:p w:rsidR="00310793" w:rsidRPr="00AA6ADF" w:rsidRDefault="00310793" w:rsidP="00310793">
            <w:pPr>
              <w:rPr>
                <w:sz w:val="22"/>
              </w:rPr>
            </w:pPr>
            <w:r w:rsidRPr="00AA6ADF">
              <w:rPr>
                <w:sz w:val="22"/>
              </w:rPr>
              <w:t>от 70 до 74 лет</w:t>
            </w:r>
          </w:p>
        </w:tc>
        <w:tc>
          <w:tcPr>
            <w:tcW w:w="875" w:type="pct"/>
            <w:shd w:val="clear" w:color="auto" w:fill="auto"/>
            <w:noWrap/>
          </w:tcPr>
          <w:p w:rsidR="00310793" w:rsidRPr="00AA6ADF" w:rsidRDefault="00310793" w:rsidP="00AA6ADF">
            <w:pPr>
              <w:jc w:val="center"/>
              <w:rPr>
                <w:sz w:val="22"/>
              </w:rPr>
            </w:pPr>
            <w:r w:rsidRPr="00AA6ADF">
              <w:rPr>
                <w:sz w:val="22"/>
              </w:rPr>
              <w:t>2,81</w:t>
            </w:r>
          </w:p>
        </w:tc>
        <w:tc>
          <w:tcPr>
            <w:tcW w:w="1501" w:type="pct"/>
            <w:shd w:val="clear" w:color="auto" w:fill="auto"/>
            <w:noWrap/>
            <w:vAlign w:val="center"/>
          </w:tcPr>
          <w:p w:rsidR="00310793" w:rsidRPr="00AA6ADF" w:rsidRDefault="00310793" w:rsidP="00AA6ADF">
            <w:pPr>
              <w:jc w:val="center"/>
              <w:rPr>
                <w:sz w:val="22"/>
              </w:rPr>
            </w:pPr>
            <w:r w:rsidRPr="00AA6ADF">
              <w:rPr>
                <w:sz w:val="22"/>
              </w:rPr>
              <w:t>5,65</w:t>
            </w:r>
          </w:p>
        </w:tc>
      </w:tr>
      <w:tr w:rsidR="00310793" w:rsidRPr="00AA6ADF" w:rsidTr="00310793">
        <w:trPr>
          <w:trHeight w:val="220"/>
        </w:trPr>
        <w:tc>
          <w:tcPr>
            <w:tcW w:w="2624" w:type="pct"/>
            <w:shd w:val="clear" w:color="auto" w:fill="auto"/>
            <w:vAlign w:val="center"/>
            <w:hideMark/>
          </w:tcPr>
          <w:p w:rsidR="00310793" w:rsidRPr="00AA6ADF" w:rsidRDefault="00310793" w:rsidP="00310793">
            <w:pPr>
              <w:rPr>
                <w:sz w:val="22"/>
              </w:rPr>
            </w:pPr>
            <w:r w:rsidRPr="00AA6ADF">
              <w:rPr>
                <w:sz w:val="22"/>
              </w:rPr>
              <w:t>Трудоспособное население (мужчины)</w:t>
            </w:r>
          </w:p>
        </w:tc>
        <w:tc>
          <w:tcPr>
            <w:tcW w:w="875" w:type="pct"/>
            <w:shd w:val="clear" w:color="auto" w:fill="auto"/>
            <w:noWrap/>
          </w:tcPr>
          <w:p w:rsidR="00310793" w:rsidRPr="00AA6ADF" w:rsidRDefault="00310793" w:rsidP="00AA6ADF">
            <w:pPr>
              <w:jc w:val="center"/>
              <w:rPr>
                <w:sz w:val="22"/>
              </w:rPr>
            </w:pPr>
            <w:r w:rsidRPr="00AA6ADF">
              <w:rPr>
                <w:sz w:val="22"/>
              </w:rPr>
              <w:t>34,06</w:t>
            </w:r>
          </w:p>
        </w:tc>
        <w:tc>
          <w:tcPr>
            <w:tcW w:w="1501" w:type="pct"/>
            <w:shd w:val="clear" w:color="auto" w:fill="auto"/>
            <w:noWrap/>
            <w:vAlign w:val="center"/>
          </w:tcPr>
          <w:p w:rsidR="00310793" w:rsidRPr="00AA6ADF" w:rsidRDefault="00310793" w:rsidP="00AA6ADF">
            <w:pPr>
              <w:jc w:val="center"/>
              <w:rPr>
                <w:sz w:val="22"/>
              </w:rPr>
            </w:pPr>
            <w:r w:rsidRPr="00AA6ADF">
              <w:rPr>
                <w:sz w:val="22"/>
              </w:rPr>
              <w:t>121,45</w:t>
            </w:r>
          </w:p>
        </w:tc>
      </w:tr>
      <w:tr w:rsidR="00310793" w:rsidRPr="00AA6ADF" w:rsidTr="00310793">
        <w:trPr>
          <w:trHeight w:val="209"/>
        </w:trPr>
        <w:tc>
          <w:tcPr>
            <w:tcW w:w="2624" w:type="pct"/>
            <w:shd w:val="clear" w:color="auto" w:fill="auto"/>
            <w:vAlign w:val="center"/>
            <w:hideMark/>
          </w:tcPr>
          <w:p w:rsidR="00310793" w:rsidRPr="00AA6ADF" w:rsidRDefault="00310793" w:rsidP="00310793">
            <w:pPr>
              <w:rPr>
                <w:sz w:val="22"/>
              </w:rPr>
            </w:pPr>
            <w:r w:rsidRPr="00AA6ADF">
              <w:rPr>
                <w:sz w:val="22"/>
              </w:rPr>
              <w:t>Трудоспособное население (женщины)</w:t>
            </w:r>
          </w:p>
        </w:tc>
        <w:tc>
          <w:tcPr>
            <w:tcW w:w="875" w:type="pct"/>
            <w:shd w:val="clear" w:color="auto" w:fill="auto"/>
            <w:noWrap/>
          </w:tcPr>
          <w:p w:rsidR="00310793" w:rsidRPr="00AA6ADF" w:rsidRDefault="00310793" w:rsidP="00AA6ADF">
            <w:pPr>
              <w:jc w:val="center"/>
              <w:rPr>
                <w:sz w:val="22"/>
              </w:rPr>
            </w:pPr>
            <w:r w:rsidRPr="00AA6ADF">
              <w:rPr>
                <w:sz w:val="22"/>
              </w:rPr>
              <w:t>7,54</w:t>
            </w:r>
          </w:p>
        </w:tc>
        <w:tc>
          <w:tcPr>
            <w:tcW w:w="1501" w:type="pct"/>
            <w:shd w:val="clear" w:color="auto" w:fill="auto"/>
            <w:noWrap/>
            <w:vAlign w:val="center"/>
          </w:tcPr>
          <w:p w:rsidR="00310793" w:rsidRPr="00AA6ADF" w:rsidRDefault="00310793" w:rsidP="00AA6ADF">
            <w:pPr>
              <w:jc w:val="center"/>
              <w:rPr>
                <w:sz w:val="22"/>
              </w:rPr>
            </w:pPr>
            <w:r w:rsidRPr="00AA6ADF">
              <w:rPr>
                <w:sz w:val="22"/>
              </w:rPr>
              <w:t>24,42</w:t>
            </w:r>
          </w:p>
        </w:tc>
      </w:tr>
    </w:tbl>
    <w:p w:rsidR="00AA6ADF" w:rsidRDefault="00AA6ADF" w:rsidP="00310793">
      <w:pPr>
        <w:rPr>
          <w:highlight w:val="yellow"/>
          <w:lang w:val="ru-RU"/>
        </w:rPr>
      </w:pPr>
    </w:p>
    <w:p w:rsidR="00DF0BAD" w:rsidRDefault="00DF0BAD">
      <w:pPr>
        <w:widowControl/>
        <w:rPr>
          <w:highlight w:val="yellow"/>
          <w:lang w:val="ru-RU"/>
        </w:rPr>
      </w:pPr>
      <w:r>
        <w:rPr>
          <w:highlight w:val="yellow"/>
          <w:lang w:val="ru-RU"/>
        </w:rPr>
        <w:br w:type="page"/>
      </w:r>
    </w:p>
    <w:p w:rsidR="00DF0BAD" w:rsidRPr="00DF0BAD" w:rsidRDefault="00DF0BAD" w:rsidP="00310793">
      <w:pPr>
        <w:rPr>
          <w:highlight w:val="yellow"/>
          <w:lang w:val="ru-RU"/>
        </w:rPr>
      </w:pPr>
    </w:p>
    <w:p w:rsidR="00310793" w:rsidRPr="00AA6ADF" w:rsidRDefault="00145FB7" w:rsidP="00310793">
      <w:pPr>
        <w:rPr>
          <w:sz w:val="28"/>
          <w:szCs w:val="28"/>
          <w:highlight w:val="yellow"/>
        </w:rPr>
      </w:pPr>
      <w:r>
        <w:rPr>
          <w:lang w:val="ru-RU" w:eastAsia="ru-RU"/>
        </w:rPr>
        <w:drawing>
          <wp:inline distT="0" distB="0" distL="0" distR="0">
            <wp:extent cx="5945751" cy="2858757"/>
            <wp:effectExtent l="6101" t="6104" r="3178" b="4069"/>
            <wp:docPr id="62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6ADF" w:rsidRPr="00AA6ADF" w:rsidRDefault="00AA6ADF" w:rsidP="00AA6ADF">
      <w:pPr>
        <w:jc w:val="center"/>
        <w:rPr>
          <w:b/>
          <w:sz w:val="22"/>
          <w:szCs w:val="22"/>
          <w:lang w:val="ru-RU"/>
        </w:rPr>
      </w:pPr>
      <w:r>
        <w:rPr>
          <w:b/>
          <w:sz w:val="22"/>
          <w:szCs w:val="22"/>
          <w:lang w:val="ru-RU"/>
        </w:rPr>
        <w:t xml:space="preserve">Рис.27 </w:t>
      </w:r>
      <w:r w:rsidRPr="00AA6ADF">
        <w:rPr>
          <w:b/>
          <w:sz w:val="22"/>
          <w:szCs w:val="22"/>
          <w:lang w:val="ru-RU"/>
        </w:rPr>
        <w:t xml:space="preserve">Распределение отравлений от токсического действия алкоголя </w:t>
      </w:r>
    </w:p>
    <w:p w:rsidR="00AA6ADF" w:rsidRPr="00AA6ADF" w:rsidRDefault="00AA6ADF" w:rsidP="00AA6ADF">
      <w:pPr>
        <w:jc w:val="center"/>
        <w:rPr>
          <w:b/>
          <w:sz w:val="22"/>
          <w:szCs w:val="22"/>
          <w:lang w:val="ru-RU"/>
        </w:rPr>
      </w:pPr>
      <w:r w:rsidRPr="00AA6ADF">
        <w:rPr>
          <w:b/>
          <w:sz w:val="22"/>
          <w:szCs w:val="22"/>
          <w:lang w:val="ru-RU"/>
        </w:rPr>
        <w:t>среди мужчин и женщин по возрастным группам (на 100 тыс.)</w:t>
      </w:r>
    </w:p>
    <w:p w:rsidR="00310793" w:rsidRPr="00AA6ADF" w:rsidRDefault="00310793" w:rsidP="00AA6ADF">
      <w:pPr>
        <w:jc w:val="center"/>
        <w:rPr>
          <w:szCs w:val="28"/>
          <w:lang w:val="ru-RU"/>
        </w:rPr>
      </w:pPr>
    </w:p>
    <w:p w:rsidR="00547EDF" w:rsidRDefault="00547EDF" w:rsidP="00310793">
      <w:pPr>
        <w:jc w:val="right"/>
        <w:rPr>
          <w:b/>
          <w:sz w:val="22"/>
          <w:szCs w:val="22"/>
          <w:lang w:val="ru-RU"/>
        </w:rPr>
      </w:pPr>
    </w:p>
    <w:p w:rsidR="00310793" w:rsidRPr="00547EDF" w:rsidRDefault="00310793" w:rsidP="00310793">
      <w:pPr>
        <w:jc w:val="right"/>
        <w:rPr>
          <w:sz w:val="22"/>
          <w:szCs w:val="22"/>
          <w:lang w:val="ru-RU"/>
        </w:rPr>
      </w:pPr>
      <w:r w:rsidRPr="00547EDF">
        <w:rPr>
          <w:sz w:val="22"/>
          <w:szCs w:val="22"/>
          <w:lang w:val="ru-RU"/>
        </w:rPr>
        <w:t>Таблица №</w:t>
      </w:r>
      <w:r w:rsidR="0094701F">
        <w:rPr>
          <w:sz w:val="22"/>
          <w:szCs w:val="22"/>
          <w:lang w:val="ru-RU"/>
        </w:rPr>
        <w:t>77</w:t>
      </w:r>
    </w:p>
    <w:p w:rsidR="00310793" w:rsidRPr="00547EDF" w:rsidRDefault="00310793" w:rsidP="00310793">
      <w:pPr>
        <w:jc w:val="center"/>
        <w:rPr>
          <w:b/>
          <w:sz w:val="22"/>
          <w:szCs w:val="22"/>
          <w:lang w:val="ru-RU"/>
        </w:rPr>
      </w:pPr>
      <w:r w:rsidRPr="00AA6ADF">
        <w:rPr>
          <w:b/>
          <w:sz w:val="22"/>
          <w:szCs w:val="22"/>
          <w:lang w:val="ru-RU"/>
        </w:rPr>
        <w:t>Структура летальных исходов от токсического действия алкоголя по возрастным группам среди населения Рязанской области в 2021 году</w:t>
      </w:r>
      <w:r w:rsidR="00547EDF">
        <w:rPr>
          <w:b/>
          <w:sz w:val="22"/>
          <w:szCs w:val="22"/>
          <w:lang w:val="ru-RU"/>
        </w:rPr>
        <w:t xml:space="preserve"> </w:t>
      </w:r>
      <w:r w:rsidRPr="00547EDF">
        <w:rPr>
          <w:b/>
          <w:sz w:val="22"/>
          <w:szCs w:val="22"/>
          <w:lang w:val="ru-RU"/>
        </w:rPr>
        <w:t>(на 100 тыс. нас.)</w:t>
      </w:r>
    </w:p>
    <w:tbl>
      <w:tblPr>
        <w:tblW w:w="5000" w:type="pct"/>
        <w:tblLook w:val="04A0"/>
      </w:tblPr>
      <w:tblGrid>
        <w:gridCol w:w="4874"/>
        <w:gridCol w:w="1625"/>
        <w:gridCol w:w="2788"/>
      </w:tblGrid>
      <w:tr w:rsidR="00310793" w:rsidRPr="00547EDF" w:rsidTr="00310793">
        <w:trPr>
          <w:trHeight w:val="245"/>
        </w:trPr>
        <w:tc>
          <w:tcPr>
            <w:tcW w:w="262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10793" w:rsidRPr="00547EDF" w:rsidRDefault="00310793" w:rsidP="00547EDF">
            <w:pPr>
              <w:jc w:val="center"/>
              <w:rPr>
                <w:sz w:val="22"/>
                <w:szCs w:val="22"/>
              </w:rPr>
            </w:pPr>
            <w:r w:rsidRPr="00547EDF">
              <w:rPr>
                <w:sz w:val="22"/>
                <w:szCs w:val="22"/>
              </w:rPr>
              <w:t>Наименование возрастной группы</w:t>
            </w:r>
          </w:p>
        </w:tc>
        <w:tc>
          <w:tcPr>
            <w:tcW w:w="875" w:type="pct"/>
            <w:tcBorders>
              <w:top w:val="single" w:sz="8" w:space="0" w:color="auto"/>
              <w:left w:val="nil"/>
              <w:bottom w:val="nil"/>
              <w:right w:val="single" w:sz="4" w:space="0" w:color="auto"/>
            </w:tcBorders>
            <w:shd w:val="clear" w:color="auto" w:fill="auto"/>
            <w:vAlign w:val="center"/>
            <w:hideMark/>
          </w:tcPr>
          <w:p w:rsidR="00310793" w:rsidRPr="00547EDF" w:rsidRDefault="00310793" w:rsidP="00547EDF">
            <w:pPr>
              <w:jc w:val="center"/>
              <w:rPr>
                <w:sz w:val="22"/>
                <w:szCs w:val="22"/>
              </w:rPr>
            </w:pPr>
            <w:r w:rsidRPr="00547EDF">
              <w:rPr>
                <w:sz w:val="22"/>
                <w:szCs w:val="22"/>
              </w:rPr>
              <w:t>На 100 тыс.</w:t>
            </w:r>
          </w:p>
        </w:tc>
        <w:tc>
          <w:tcPr>
            <w:tcW w:w="1501" w:type="pct"/>
            <w:tcBorders>
              <w:top w:val="single" w:sz="8" w:space="0" w:color="auto"/>
              <w:left w:val="nil"/>
              <w:bottom w:val="nil"/>
              <w:right w:val="single" w:sz="8" w:space="0" w:color="auto"/>
            </w:tcBorders>
            <w:shd w:val="clear" w:color="auto" w:fill="auto"/>
            <w:vAlign w:val="center"/>
            <w:hideMark/>
          </w:tcPr>
          <w:p w:rsidR="00310793" w:rsidRPr="00547EDF" w:rsidRDefault="00310793" w:rsidP="00547EDF">
            <w:pPr>
              <w:jc w:val="center"/>
              <w:rPr>
                <w:sz w:val="22"/>
                <w:szCs w:val="22"/>
              </w:rPr>
            </w:pPr>
            <w:r w:rsidRPr="00547EDF">
              <w:rPr>
                <w:sz w:val="22"/>
                <w:szCs w:val="22"/>
              </w:rPr>
              <w:t>Среднее многолетнее</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Всего населения</w:t>
            </w:r>
          </w:p>
        </w:tc>
        <w:tc>
          <w:tcPr>
            <w:tcW w:w="875" w:type="pct"/>
            <w:tcBorders>
              <w:top w:val="single" w:sz="4" w:space="0" w:color="auto"/>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10,28</w:t>
            </w:r>
          </w:p>
        </w:tc>
        <w:tc>
          <w:tcPr>
            <w:tcW w:w="1501" w:type="pct"/>
            <w:tcBorders>
              <w:top w:val="single" w:sz="4" w:space="0" w:color="auto"/>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13,32</w:t>
            </w:r>
          </w:p>
        </w:tc>
      </w:tr>
      <w:tr w:rsidR="00310793" w:rsidRPr="00547EDF" w:rsidTr="00310793">
        <w:trPr>
          <w:trHeight w:val="226"/>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lang w:val="ru-RU"/>
              </w:rPr>
            </w:pPr>
            <w:r w:rsidRPr="00547EDF">
              <w:rPr>
                <w:sz w:val="22"/>
                <w:szCs w:val="22"/>
                <w:lang w:val="ru-RU"/>
              </w:rPr>
              <w:t>Взрослые (от 15 лет и старше)</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12,13</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15,62</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20 до 24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6,21</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3,39</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30 до 34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11,41</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13,81</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35 до 39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21,82</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20,46</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40 до 44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11,56</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26,33</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45 до 49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15,82</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25,31</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50 до 54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25,31</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26,36</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55 до 59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18,31</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27,20</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60 до 64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20,87</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22,20</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65 до 69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6,87</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11,72</w:t>
            </w:r>
          </w:p>
        </w:tc>
      </w:tr>
      <w:tr w:rsidR="00310793" w:rsidRPr="00547EDF" w:rsidTr="00310793">
        <w:trPr>
          <w:trHeight w:val="225"/>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от 70 до 74 лет</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2,11</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2,19</w:t>
            </w:r>
          </w:p>
        </w:tc>
      </w:tr>
      <w:tr w:rsidR="00310793" w:rsidRPr="00547EDF" w:rsidTr="00310793">
        <w:trPr>
          <w:trHeight w:val="190"/>
        </w:trPr>
        <w:tc>
          <w:tcPr>
            <w:tcW w:w="2624" w:type="pct"/>
            <w:tcBorders>
              <w:top w:val="nil"/>
              <w:left w:val="single" w:sz="4" w:space="0" w:color="auto"/>
              <w:bottom w:val="single" w:sz="4"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Трудоспособное население (мужчины)</w:t>
            </w:r>
          </w:p>
        </w:tc>
        <w:tc>
          <w:tcPr>
            <w:tcW w:w="875" w:type="pct"/>
            <w:tcBorders>
              <w:top w:val="nil"/>
              <w:left w:val="nil"/>
              <w:bottom w:val="single" w:sz="4"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21,76</w:t>
            </w:r>
          </w:p>
        </w:tc>
        <w:tc>
          <w:tcPr>
            <w:tcW w:w="1501" w:type="pct"/>
            <w:tcBorders>
              <w:top w:val="nil"/>
              <w:left w:val="nil"/>
              <w:bottom w:val="single" w:sz="4"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30,07</w:t>
            </w:r>
          </w:p>
        </w:tc>
      </w:tr>
      <w:tr w:rsidR="00310793" w:rsidRPr="00547EDF" w:rsidTr="00310793">
        <w:trPr>
          <w:trHeight w:val="193"/>
        </w:trPr>
        <w:tc>
          <w:tcPr>
            <w:tcW w:w="2624" w:type="pct"/>
            <w:tcBorders>
              <w:top w:val="nil"/>
              <w:left w:val="single" w:sz="4" w:space="0" w:color="auto"/>
              <w:bottom w:val="single" w:sz="8" w:space="0" w:color="auto"/>
              <w:right w:val="single" w:sz="4" w:space="0" w:color="auto"/>
            </w:tcBorders>
            <w:shd w:val="clear" w:color="auto" w:fill="auto"/>
            <w:vAlign w:val="center"/>
            <w:hideMark/>
          </w:tcPr>
          <w:p w:rsidR="00310793" w:rsidRPr="00547EDF" w:rsidRDefault="00310793" w:rsidP="00310793">
            <w:pPr>
              <w:rPr>
                <w:sz w:val="22"/>
                <w:szCs w:val="22"/>
              </w:rPr>
            </w:pPr>
            <w:r w:rsidRPr="00547EDF">
              <w:rPr>
                <w:sz w:val="22"/>
                <w:szCs w:val="22"/>
              </w:rPr>
              <w:t>Трудоспособное население (женщины)</w:t>
            </w:r>
          </w:p>
        </w:tc>
        <w:tc>
          <w:tcPr>
            <w:tcW w:w="875" w:type="pct"/>
            <w:tcBorders>
              <w:top w:val="nil"/>
              <w:left w:val="nil"/>
              <w:bottom w:val="single" w:sz="8" w:space="0" w:color="auto"/>
              <w:right w:val="single" w:sz="4" w:space="0" w:color="auto"/>
            </w:tcBorders>
            <w:shd w:val="clear" w:color="auto" w:fill="auto"/>
            <w:noWrap/>
          </w:tcPr>
          <w:p w:rsidR="00310793" w:rsidRPr="00547EDF" w:rsidRDefault="00310793" w:rsidP="00547EDF">
            <w:pPr>
              <w:jc w:val="center"/>
              <w:rPr>
                <w:sz w:val="22"/>
                <w:szCs w:val="22"/>
              </w:rPr>
            </w:pPr>
            <w:r w:rsidRPr="00547EDF">
              <w:rPr>
                <w:sz w:val="22"/>
                <w:szCs w:val="22"/>
              </w:rPr>
              <w:t>4,31</w:t>
            </w:r>
          </w:p>
        </w:tc>
        <w:tc>
          <w:tcPr>
            <w:tcW w:w="1501" w:type="pct"/>
            <w:tcBorders>
              <w:top w:val="nil"/>
              <w:left w:val="nil"/>
              <w:bottom w:val="single" w:sz="8" w:space="0" w:color="auto"/>
              <w:right w:val="single" w:sz="8" w:space="0" w:color="auto"/>
            </w:tcBorders>
            <w:shd w:val="clear" w:color="auto" w:fill="auto"/>
            <w:noWrap/>
          </w:tcPr>
          <w:p w:rsidR="00310793" w:rsidRPr="00547EDF" w:rsidRDefault="00310793" w:rsidP="00547EDF">
            <w:pPr>
              <w:jc w:val="center"/>
              <w:rPr>
                <w:sz w:val="22"/>
                <w:szCs w:val="22"/>
              </w:rPr>
            </w:pPr>
            <w:r w:rsidRPr="00547EDF">
              <w:rPr>
                <w:sz w:val="22"/>
                <w:szCs w:val="22"/>
              </w:rPr>
              <w:t>5,01</w:t>
            </w:r>
          </w:p>
        </w:tc>
      </w:tr>
    </w:tbl>
    <w:p w:rsidR="00310793" w:rsidRPr="00AA6ADF" w:rsidRDefault="00310793" w:rsidP="00310793">
      <w:pPr>
        <w:ind w:firstLine="708"/>
        <w:jc w:val="both"/>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547EDF" w:rsidP="00310793">
      <w:pPr>
        <w:jc w:val="center"/>
        <w:rPr>
          <w:szCs w:val="28"/>
          <w:lang w:val="ru-RU"/>
        </w:rPr>
      </w:pPr>
      <w:r>
        <w:rPr>
          <w:szCs w:val="28"/>
          <w:lang w:val="ru-RU"/>
        </w:rPr>
        <w:br w:type="page"/>
      </w:r>
    </w:p>
    <w:p w:rsidR="00310793" w:rsidRPr="00AA6ADF" w:rsidRDefault="00310793" w:rsidP="00310793">
      <w:pPr>
        <w:jc w:val="center"/>
        <w:rPr>
          <w:szCs w:val="28"/>
          <w:lang w:val="ru-RU"/>
        </w:rPr>
      </w:pPr>
    </w:p>
    <w:p w:rsidR="00310793" w:rsidRPr="00AA6ADF" w:rsidRDefault="00145FB7" w:rsidP="00310793">
      <w:pPr>
        <w:jc w:val="right"/>
        <w:rPr>
          <w:szCs w:val="28"/>
        </w:rPr>
      </w:pPr>
      <w:r>
        <w:rPr>
          <w:sz w:val="22"/>
          <w:lang w:val="ru-RU" w:eastAsia="ru-RU"/>
        </w:rPr>
        <w:drawing>
          <wp:inline distT="0" distB="0" distL="0" distR="0">
            <wp:extent cx="5945751" cy="2972172"/>
            <wp:effectExtent l="6101" t="6101" r="3178" b="4957"/>
            <wp:docPr id="62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7EDF" w:rsidRPr="00AA6ADF" w:rsidRDefault="00547EDF" w:rsidP="00547EDF">
      <w:pPr>
        <w:jc w:val="center"/>
        <w:rPr>
          <w:b/>
          <w:sz w:val="22"/>
          <w:szCs w:val="22"/>
          <w:lang w:val="ru-RU"/>
        </w:rPr>
      </w:pPr>
      <w:r>
        <w:rPr>
          <w:b/>
          <w:sz w:val="22"/>
          <w:szCs w:val="22"/>
          <w:lang w:val="ru-RU"/>
        </w:rPr>
        <w:t xml:space="preserve">Рис.28 </w:t>
      </w:r>
      <w:r w:rsidRPr="00AA6ADF">
        <w:rPr>
          <w:b/>
          <w:sz w:val="22"/>
          <w:szCs w:val="22"/>
          <w:lang w:val="ru-RU"/>
        </w:rPr>
        <w:t xml:space="preserve">Распределение летальных исходов от токсического действия алкоголя </w:t>
      </w:r>
    </w:p>
    <w:p w:rsidR="00547EDF" w:rsidRPr="00AA6ADF" w:rsidRDefault="00547EDF" w:rsidP="00547EDF">
      <w:pPr>
        <w:jc w:val="center"/>
        <w:rPr>
          <w:b/>
          <w:sz w:val="22"/>
          <w:szCs w:val="22"/>
          <w:lang w:val="ru-RU"/>
        </w:rPr>
      </w:pPr>
      <w:r w:rsidRPr="00AA6ADF">
        <w:rPr>
          <w:b/>
          <w:sz w:val="22"/>
          <w:szCs w:val="22"/>
          <w:lang w:val="ru-RU"/>
        </w:rPr>
        <w:t>среди мужчин и женщин по возрастным группам (на 100 тыс.)</w:t>
      </w:r>
    </w:p>
    <w:p w:rsidR="00310793" w:rsidRDefault="00310793" w:rsidP="00310793">
      <w:pPr>
        <w:ind w:firstLine="708"/>
        <w:jc w:val="both"/>
        <w:rPr>
          <w:szCs w:val="28"/>
          <w:highlight w:val="yellow"/>
          <w:lang w:val="ru-RU"/>
        </w:rPr>
      </w:pPr>
    </w:p>
    <w:p w:rsidR="00547EDF" w:rsidRPr="00547EDF" w:rsidRDefault="00547EDF" w:rsidP="00310793">
      <w:pPr>
        <w:ind w:firstLine="708"/>
        <w:jc w:val="both"/>
        <w:rPr>
          <w:szCs w:val="28"/>
          <w:highlight w:val="yellow"/>
          <w:lang w:val="ru-RU"/>
        </w:rPr>
      </w:pPr>
    </w:p>
    <w:p w:rsidR="00310793" w:rsidRDefault="00310793" w:rsidP="00DF0BAD">
      <w:pPr>
        <w:ind w:firstLine="708"/>
        <w:jc w:val="both"/>
        <w:rPr>
          <w:sz w:val="24"/>
          <w:szCs w:val="24"/>
          <w:lang w:val="ru-RU"/>
        </w:rPr>
      </w:pPr>
      <w:r w:rsidRPr="00AA6ADF">
        <w:rPr>
          <w:sz w:val="24"/>
          <w:szCs w:val="24"/>
          <w:lang w:val="ru-RU"/>
        </w:rPr>
        <w:t>В 2021 году на территории Рязанской области зарегистрировано 74 случая отравлений лекарственными средствами, медикаментами и биологическими веществами, что составляет 6,74 на 100 тыс. нас. (среднемноголетнее значение – 24,62 на 100 тыс. нас.). В анализируемом периоде с 2014 года наблюдается тенденция снижения количества случаев отравлений.</w:t>
      </w:r>
    </w:p>
    <w:p w:rsidR="00DF0BAD" w:rsidRPr="00AA6ADF" w:rsidRDefault="00DF0BAD" w:rsidP="00DF0BAD">
      <w:pPr>
        <w:ind w:firstLine="708"/>
        <w:jc w:val="both"/>
        <w:rPr>
          <w:szCs w:val="28"/>
          <w:lang w:val="ru-RU"/>
        </w:rPr>
      </w:pPr>
    </w:p>
    <w:p w:rsidR="00310793" w:rsidRPr="00AA6ADF" w:rsidRDefault="00310793" w:rsidP="00310793">
      <w:pPr>
        <w:jc w:val="right"/>
        <w:rPr>
          <w:szCs w:val="28"/>
          <w:lang w:val="ru-RU"/>
        </w:rPr>
      </w:pPr>
    </w:p>
    <w:p w:rsidR="00310793" w:rsidRPr="00AA6ADF" w:rsidRDefault="00145FB7" w:rsidP="00310793">
      <w:pPr>
        <w:jc w:val="both"/>
        <w:rPr>
          <w:szCs w:val="28"/>
        </w:rPr>
      </w:pPr>
      <w:r>
        <w:rPr>
          <w:sz w:val="22"/>
          <w:lang w:val="ru-RU" w:eastAsia="ru-RU"/>
        </w:rPr>
        <w:drawing>
          <wp:inline distT="0" distB="0" distL="0" distR="0">
            <wp:extent cx="5966453" cy="3208406"/>
            <wp:effectExtent l="6100" t="6094" r="5337" b="8760"/>
            <wp:docPr id="62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47EDF" w:rsidRPr="00AA6ADF" w:rsidRDefault="00547EDF" w:rsidP="00547EDF">
      <w:pPr>
        <w:jc w:val="center"/>
        <w:rPr>
          <w:b/>
          <w:sz w:val="22"/>
          <w:szCs w:val="22"/>
          <w:lang w:val="ru-RU"/>
        </w:rPr>
      </w:pPr>
      <w:r>
        <w:rPr>
          <w:b/>
          <w:sz w:val="22"/>
          <w:szCs w:val="22"/>
          <w:lang w:val="ru-RU"/>
        </w:rPr>
        <w:t xml:space="preserve">Рис.29 </w:t>
      </w:r>
      <w:r w:rsidRPr="00AA6ADF">
        <w:rPr>
          <w:b/>
          <w:sz w:val="22"/>
          <w:szCs w:val="22"/>
          <w:lang w:val="ru-RU"/>
        </w:rPr>
        <w:t>Количество отравлений лекарственными средствами, медикаментами и биологическими веществами в Рязанской области (на 100 тыс. нас.)</w:t>
      </w:r>
    </w:p>
    <w:p w:rsidR="00310793" w:rsidRDefault="00310793" w:rsidP="00547EDF">
      <w:pPr>
        <w:jc w:val="center"/>
        <w:rPr>
          <w:szCs w:val="28"/>
          <w:lang w:val="ru-RU"/>
        </w:rPr>
      </w:pPr>
    </w:p>
    <w:p w:rsidR="00DF0BAD" w:rsidRDefault="00DF0BAD" w:rsidP="00547EDF">
      <w:pPr>
        <w:jc w:val="center"/>
        <w:rPr>
          <w:szCs w:val="28"/>
          <w:lang w:val="ru-RU"/>
        </w:rPr>
      </w:pPr>
    </w:p>
    <w:p w:rsidR="00DF0BAD" w:rsidRDefault="00DF0BAD" w:rsidP="00547EDF">
      <w:pPr>
        <w:jc w:val="center"/>
        <w:rPr>
          <w:szCs w:val="28"/>
          <w:lang w:val="ru-RU"/>
        </w:rPr>
      </w:pPr>
    </w:p>
    <w:p w:rsidR="00DF0BAD" w:rsidRPr="00547EDF" w:rsidRDefault="00DF0BAD" w:rsidP="00547EDF">
      <w:pPr>
        <w:jc w:val="center"/>
        <w:rPr>
          <w:szCs w:val="28"/>
          <w:lang w:val="ru-RU"/>
        </w:rPr>
      </w:pPr>
    </w:p>
    <w:p w:rsidR="00310793" w:rsidRPr="00AA6ADF" w:rsidRDefault="00310793" w:rsidP="00310793">
      <w:pPr>
        <w:jc w:val="right"/>
        <w:rPr>
          <w:szCs w:val="28"/>
          <w:lang w:val="ru-RU"/>
        </w:rPr>
      </w:pPr>
    </w:p>
    <w:p w:rsidR="00310793" w:rsidRPr="00AA6ADF" w:rsidRDefault="00310793" w:rsidP="00310793">
      <w:pPr>
        <w:jc w:val="right"/>
        <w:rPr>
          <w:szCs w:val="28"/>
          <w:lang w:val="ru-RU"/>
        </w:rPr>
      </w:pPr>
    </w:p>
    <w:p w:rsidR="00310793" w:rsidRPr="00547EDF" w:rsidRDefault="00310793" w:rsidP="00310793">
      <w:pPr>
        <w:jc w:val="right"/>
        <w:rPr>
          <w:sz w:val="22"/>
          <w:szCs w:val="22"/>
          <w:lang w:val="ru-RU"/>
        </w:rPr>
      </w:pPr>
      <w:r w:rsidRPr="00547EDF">
        <w:rPr>
          <w:sz w:val="22"/>
          <w:szCs w:val="22"/>
          <w:lang w:val="ru-RU"/>
        </w:rPr>
        <w:t>Таблица №</w:t>
      </w:r>
      <w:r w:rsidR="0094701F">
        <w:rPr>
          <w:sz w:val="22"/>
          <w:szCs w:val="22"/>
          <w:lang w:val="ru-RU"/>
        </w:rPr>
        <w:t>78</w:t>
      </w:r>
    </w:p>
    <w:p w:rsidR="00310793" w:rsidRPr="00AA6ADF" w:rsidRDefault="00310793" w:rsidP="00310793">
      <w:pPr>
        <w:jc w:val="center"/>
        <w:rPr>
          <w:b/>
          <w:sz w:val="22"/>
          <w:szCs w:val="22"/>
          <w:lang w:val="ru-RU"/>
        </w:rPr>
      </w:pPr>
      <w:r w:rsidRPr="00AA6ADF">
        <w:rPr>
          <w:b/>
          <w:sz w:val="22"/>
          <w:szCs w:val="22"/>
          <w:lang w:val="ru-RU"/>
        </w:rPr>
        <w:t>Отравления лекарственными средствами, медикаментами и биологическими веществами в Рязанской области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4"/>
        <w:gridCol w:w="1863"/>
        <w:gridCol w:w="3495"/>
      </w:tblGrid>
      <w:tr w:rsidR="00310793" w:rsidRPr="00D21758" w:rsidTr="00310793">
        <w:trPr>
          <w:trHeight w:val="225"/>
        </w:trPr>
        <w:tc>
          <w:tcPr>
            <w:tcW w:w="378" w:type="pct"/>
            <w:shd w:val="clear" w:color="auto" w:fill="auto"/>
            <w:noWrap/>
            <w:vAlign w:val="center"/>
            <w:hideMark/>
          </w:tcPr>
          <w:p w:rsidR="00310793" w:rsidRPr="00AA6ADF" w:rsidRDefault="00310793" w:rsidP="00310793">
            <w:pPr>
              <w:jc w:val="center"/>
            </w:pPr>
            <w:r w:rsidRPr="00AA6ADF">
              <w:rPr>
                <w:sz w:val="22"/>
              </w:rPr>
              <w:t>Год</w:t>
            </w:r>
          </w:p>
        </w:tc>
        <w:tc>
          <w:tcPr>
            <w:tcW w:w="1671" w:type="pct"/>
            <w:shd w:val="clear" w:color="auto" w:fill="auto"/>
            <w:noWrap/>
            <w:vAlign w:val="center"/>
            <w:hideMark/>
          </w:tcPr>
          <w:p w:rsidR="00310793" w:rsidRPr="00AA6ADF" w:rsidRDefault="00310793" w:rsidP="00310793">
            <w:pPr>
              <w:jc w:val="center"/>
            </w:pPr>
            <w:r w:rsidRPr="00AA6ADF">
              <w:rPr>
                <w:sz w:val="22"/>
              </w:rPr>
              <w:t>Показатель на 100 тыс. нас.</w:t>
            </w:r>
          </w:p>
        </w:tc>
        <w:tc>
          <w:tcPr>
            <w:tcW w:w="1026" w:type="pct"/>
          </w:tcPr>
          <w:p w:rsidR="00310793" w:rsidRPr="00AA6ADF" w:rsidRDefault="00310793" w:rsidP="00310793">
            <w:pPr>
              <w:jc w:val="center"/>
            </w:pPr>
            <w:r w:rsidRPr="00AA6ADF">
              <w:rPr>
                <w:sz w:val="22"/>
              </w:rPr>
              <w:t>Темп прироста/</w:t>
            </w:r>
          </w:p>
          <w:p w:rsidR="00310793" w:rsidRPr="00AA6ADF" w:rsidRDefault="00310793" w:rsidP="00310793">
            <w:pPr>
              <w:jc w:val="center"/>
            </w:pPr>
            <w:r w:rsidRPr="00AA6ADF">
              <w:rPr>
                <w:sz w:val="22"/>
              </w:rPr>
              <w:t>убыли, %</w:t>
            </w:r>
          </w:p>
        </w:tc>
        <w:tc>
          <w:tcPr>
            <w:tcW w:w="1925" w:type="pct"/>
          </w:tcPr>
          <w:p w:rsidR="00310793" w:rsidRPr="00AA6ADF" w:rsidRDefault="00310793" w:rsidP="00547EDF">
            <w:pPr>
              <w:jc w:val="center"/>
              <w:rPr>
                <w:lang w:val="ru-RU"/>
              </w:rPr>
            </w:pPr>
            <w:r w:rsidRPr="00AA6ADF">
              <w:rPr>
                <w:sz w:val="22"/>
                <w:lang w:val="ru-RU"/>
              </w:rPr>
              <w:t>Рост/снижение в сравнении со среднемноголетним, %</w:t>
            </w:r>
          </w:p>
        </w:tc>
      </w:tr>
      <w:tr w:rsidR="00310793" w:rsidRPr="00AA6ADF" w:rsidTr="00310793">
        <w:trPr>
          <w:trHeight w:val="225"/>
        </w:trPr>
        <w:tc>
          <w:tcPr>
            <w:tcW w:w="378" w:type="pct"/>
            <w:shd w:val="clear" w:color="auto" w:fill="auto"/>
            <w:noWrap/>
            <w:vAlign w:val="bottom"/>
            <w:hideMark/>
          </w:tcPr>
          <w:p w:rsidR="00310793" w:rsidRPr="00AA6ADF" w:rsidRDefault="00310793" w:rsidP="00310793">
            <w:r w:rsidRPr="00AA6ADF">
              <w:rPr>
                <w:sz w:val="22"/>
              </w:rPr>
              <w:t>2014</w:t>
            </w:r>
          </w:p>
        </w:tc>
        <w:tc>
          <w:tcPr>
            <w:tcW w:w="1671" w:type="pct"/>
            <w:shd w:val="clear" w:color="auto" w:fill="auto"/>
            <w:noWrap/>
          </w:tcPr>
          <w:p w:rsidR="00310793" w:rsidRPr="00AA6ADF" w:rsidRDefault="00310793" w:rsidP="00310793">
            <w:pPr>
              <w:jc w:val="center"/>
            </w:pPr>
            <w:r w:rsidRPr="00AA6ADF">
              <w:rPr>
                <w:sz w:val="22"/>
              </w:rPr>
              <w:t>37,43</w:t>
            </w:r>
          </w:p>
        </w:tc>
        <w:tc>
          <w:tcPr>
            <w:tcW w:w="1026" w:type="pct"/>
          </w:tcPr>
          <w:p w:rsidR="00310793" w:rsidRPr="00AA6ADF" w:rsidRDefault="00310793" w:rsidP="00310793">
            <w:pPr>
              <w:jc w:val="center"/>
            </w:pPr>
            <w:r w:rsidRPr="00AA6ADF">
              <w:rPr>
                <w:sz w:val="22"/>
              </w:rPr>
              <w:t>51,90</w:t>
            </w:r>
          </w:p>
        </w:tc>
        <w:tc>
          <w:tcPr>
            <w:tcW w:w="1925" w:type="pct"/>
          </w:tcPr>
          <w:p w:rsidR="00310793" w:rsidRPr="00AA6ADF" w:rsidRDefault="00310793" w:rsidP="00310793">
            <w:pPr>
              <w:jc w:val="center"/>
            </w:pPr>
            <w:r w:rsidRPr="00AA6ADF">
              <w:rPr>
                <w:sz w:val="22"/>
              </w:rPr>
              <w:t>39,30</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2015</w:t>
            </w:r>
          </w:p>
        </w:tc>
        <w:tc>
          <w:tcPr>
            <w:tcW w:w="1671" w:type="pct"/>
            <w:shd w:val="clear" w:color="auto" w:fill="auto"/>
            <w:noWrap/>
          </w:tcPr>
          <w:p w:rsidR="00310793" w:rsidRPr="00AA6ADF" w:rsidRDefault="00310793" w:rsidP="00310793">
            <w:pPr>
              <w:jc w:val="center"/>
            </w:pPr>
            <w:r w:rsidRPr="00AA6ADF">
              <w:rPr>
                <w:sz w:val="22"/>
              </w:rPr>
              <w:t>29,5</w:t>
            </w:r>
          </w:p>
        </w:tc>
        <w:tc>
          <w:tcPr>
            <w:tcW w:w="1026" w:type="pct"/>
          </w:tcPr>
          <w:p w:rsidR="00310793" w:rsidRPr="00AA6ADF" w:rsidRDefault="00310793" w:rsidP="00310793">
            <w:pPr>
              <w:jc w:val="center"/>
            </w:pPr>
            <w:r w:rsidRPr="00AA6ADF">
              <w:rPr>
                <w:sz w:val="22"/>
              </w:rPr>
              <w:t>-21,18</w:t>
            </w:r>
          </w:p>
        </w:tc>
        <w:tc>
          <w:tcPr>
            <w:tcW w:w="1925" w:type="pct"/>
          </w:tcPr>
          <w:p w:rsidR="00310793" w:rsidRPr="00AA6ADF" w:rsidRDefault="00310793" w:rsidP="00310793">
            <w:pPr>
              <w:jc w:val="center"/>
            </w:pPr>
            <w:r w:rsidRPr="00AA6ADF">
              <w:rPr>
                <w:sz w:val="22"/>
              </w:rPr>
              <w:t>9,78</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2016</w:t>
            </w:r>
          </w:p>
        </w:tc>
        <w:tc>
          <w:tcPr>
            <w:tcW w:w="1671" w:type="pct"/>
            <w:shd w:val="clear" w:color="auto" w:fill="auto"/>
            <w:noWrap/>
          </w:tcPr>
          <w:p w:rsidR="00310793" w:rsidRPr="00AA6ADF" w:rsidRDefault="00310793" w:rsidP="00310793">
            <w:pPr>
              <w:jc w:val="center"/>
            </w:pPr>
            <w:r w:rsidRPr="00AA6ADF">
              <w:rPr>
                <w:sz w:val="22"/>
              </w:rPr>
              <w:t>31,5</w:t>
            </w:r>
          </w:p>
        </w:tc>
        <w:tc>
          <w:tcPr>
            <w:tcW w:w="1026" w:type="pct"/>
          </w:tcPr>
          <w:p w:rsidR="00310793" w:rsidRPr="00AA6ADF" w:rsidRDefault="00310793" w:rsidP="00310793">
            <w:pPr>
              <w:jc w:val="center"/>
            </w:pPr>
            <w:r w:rsidRPr="00AA6ADF">
              <w:rPr>
                <w:sz w:val="22"/>
              </w:rPr>
              <w:t>6,77</w:t>
            </w:r>
          </w:p>
        </w:tc>
        <w:tc>
          <w:tcPr>
            <w:tcW w:w="1925" w:type="pct"/>
          </w:tcPr>
          <w:p w:rsidR="00310793" w:rsidRPr="00AA6ADF" w:rsidRDefault="00310793" w:rsidP="00310793">
            <w:pPr>
              <w:jc w:val="center"/>
            </w:pPr>
            <w:r w:rsidRPr="00AA6ADF">
              <w:rPr>
                <w:sz w:val="22"/>
              </w:rPr>
              <w:t>17,23</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2017</w:t>
            </w:r>
          </w:p>
        </w:tc>
        <w:tc>
          <w:tcPr>
            <w:tcW w:w="1671" w:type="pct"/>
            <w:shd w:val="clear" w:color="auto" w:fill="auto"/>
            <w:noWrap/>
          </w:tcPr>
          <w:p w:rsidR="00310793" w:rsidRPr="00AA6ADF" w:rsidRDefault="00310793" w:rsidP="00310793">
            <w:pPr>
              <w:jc w:val="center"/>
            </w:pPr>
            <w:r w:rsidRPr="00AA6ADF">
              <w:rPr>
                <w:sz w:val="22"/>
              </w:rPr>
              <w:t>26,89</w:t>
            </w:r>
          </w:p>
        </w:tc>
        <w:tc>
          <w:tcPr>
            <w:tcW w:w="1026" w:type="pct"/>
          </w:tcPr>
          <w:p w:rsidR="00310793" w:rsidRPr="00AA6ADF" w:rsidRDefault="00310793" w:rsidP="00310793">
            <w:pPr>
              <w:jc w:val="center"/>
            </w:pPr>
            <w:r w:rsidRPr="00AA6ADF">
              <w:rPr>
                <w:sz w:val="22"/>
              </w:rPr>
              <w:t>-14,63</w:t>
            </w:r>
          </w:p>
        </w:tc>
        <w:tc>
          <w:tcPr>
            <w:tcW w:w="1925" w:type="pct"/>
          </w:tcPr>
          <w:p w:rsidR="00310793" w:rsidRPr="00AA6ADF" w:rsidRDefault="00310793" w:rsidP="00310793">
            <w:pPr>
              <w:jc w:val="center"/>
            </w:pPr>
            <w:r w:rsidRPr="00AA6ADF">
              <w:rPr>
                <w:sz w:val="22"/>
              </w:rPr>
              <w:t>0,07</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2018</w:t>
            </w:r>
          </w:p>
        </w:tc>
        <w:tc>
          <w:tcPr>
            <w:tcW w:w="1671" w:type="pct"/>
            <w:shd w:val="clear" w:color="auto" w:fill="auto"/>
            <w:noWrap/>
          </w:tcPr>
          <w:p w:rsidR="00310793" w:rsidRPr="00AA6ADF" w:rsidRDefault="00310793" w:rsidP="00310793">
            <w:pPr>
              <w:jc w:val="center"/>
            </w:pPr>
            <w:r w:rsidRPr="00AA6ADF">
              <w:rPr>
                <w:sz w:val="22"/>
              </w:rPr>
              <w:t>29,07</w:t>
            </w:r>
          </w:p>
        </w:tc>
        <w:tc>
          <w:tcPr>
            <w:tcW w:w="1026" w:type="pct"/>
          </w:tcPr>
          <w:p w:rsidR="00310793" w:rsidRPr="00AA6ADF" w:rsidRDefault="00310793" w:rsidP="00310793">
            <w:pPr>
              <w:jc w:val="center"/>
            </w:pPr>
            <w:r w:rsidRPr="00AA6ADF">
              <w:rPr>
                <w:sz w:val="22"/>
              </w:rPr>
              <w:t>8,10</w:t>
            </w:r>
          </w:p>
        </w:tc>
        <w:tc>
          <w:tcPr>
            <w:tcW w:w="1925" w:type="pct"/>
          </w:tcPr>
          <w:p w:rsidR="00310793" w:rsidRPr="00AA6ADF" w:rsidRDefault="00310793" w:rsidP="00310793">
            <w:pPr>
              <w:jc w:val="center"/>
            </w:pPr>
            <w:r w:rsidRPr="00AA6ADF">
              <w:rPr>
                <w:sz w:val="22"/>
              </w:rPr>
              <w:t>8,18</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2019</w:t>
            </w:r>
          </w:p>
        </w:tc>
        <w:tc>
          <w:tcPr>
            <w:tcW w:w="1671" w:type="pct"/>
            <w:shd w:val="clear" w:color="auto" w:fill="auto"/>
            <w:noWrap/>
          </w:tcPr>
          <w:p w:rsidR="00310793" w:rsidRPr="00AA6ADF" w:rsidRDefault="00310793" w:rsidP="00310793">
            <w:pPr>
              <w:jc w:val="center"/>
            </w:pPr>
            <w:r w:rsidRPr="00AA6ADF">
              <w:rPr>
                <w:sz w:val="22"/>
              </w:rPr>
              <w:t>22,35</w:t>
            </w:r>
          </w:p>
        </w:tc>
        <w:tc>
          <w:tcPr>
            <w:tcW w:w="1026" w:type="pct"/>
          </w:tcPr>
          <w:p w:rsidR="00310793" w:rsidRPr="00AA6ADF" w:rsidRDefault="00310793" w:rsidP="00310793">
            <w:pPr>
              <w:jc w:val="center"/>
            </w:pPr>
            <w:r w:rsidRPr="00AA6ADF">
              <w:rPr>
                <w:sz w:val="22"/>
              </w:rPr>
              <w:t>-23,11</w:t>
            </w:r>
          </w:p>
        </w:tc>
        <w:tc>
          <w:tcPr>
            <w:tcW w:w="1925" w:type="pct"/>
          </w:tcPr>
          <w:p w:rsidR="00310793" w:rsidRPr="00AA6ADF" w:rsidRDefault="00310793" w:rsidP="00310793">
            <w:pPr>
              <w:jc w:val="center"/>
            </w:pPr>
            <w:r w:rsidRPr="00AA6ADF">
              <w:rPr>
                <w:sz w:val="22"/>
              </w:rPr>
              <w:t>-16,82</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2020</w:t>
            </w:r>
          </w:p>
        </w:tc>
        <w:tc>
          <w:tcPr>
            <w:tcW w:w="1671" w:type="pct"/>
            <w:shd w:val="clear" w:color="auto" w:fill="auto"/>
            <w:noWrap/>
          </w:tcPr>
          <w:p w:rsidR="00310793" w:rsidRPr="00AA6ADF" w:rsidRDefault="00310793" w:rsidP="00310793">
            <w:pPr>
              <w:jc w:val="center"/>
            </w:pPr>
            <w:r w:rsidRPr="00AA6ADF">
              <w:rPr>
                <w:sz w:val="22"/>
              </w:rPr>
              <w:t>13,53</w:t>
            </w:r>
          </w:p>
        </w:tc>
        <w:tc>
          <w:tcPr>
            <w:tcW w:w="1026" w:type="pct"/>
          </w:tcPr>
          <w:p w:rsidR="00310793" w:rsidRPr="00AA6ADF" w:rsidRDefault="00310793" w:rsidP="00310793">
            <w:pPr>
              <w:jc w:val="center"/>
            </w:pPr>
            <w:r w:rsidRPr="00AA6ADF">
              <w:rPr>
                <w:sz w:val="22"/>
              </w:rPr>
              <w:t>-39,46</w:t>
            </w:r>
          </w:p>
        </w:tc>
        <w:tc>
          <w:tcPr>
            <w:tcW w:w="1925" w:type="pct"/>
          </w:tcPr>
          <w:p w:rsidR="00310793" w:rsidRPr="00AA6ADF" w:rsidRDefault="00310793" w:rsidP="00310793">
            <w:pPr>
              <w:jc w:val="center"/>
            </w:pPr>
            <w:r w:rsidRPr="00AA6ADF">
              <w:rPr>
                <w:sz w:val="22"/>
              </w:rPr>
              <w:t>-49,64</w:t>
            </w:r>
          </w:p>
        </w:tc>
      </w:tr>
      <w:tr w:rsidR="00310793" w:rsidRPr="00AA6ADF" w:rsidTr="00310793">
        <w:trPr>
          <w:trHeight w:val="2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r w:rsidRPr="00AA6ADF">
              <w:rPr>
                <w:sz w:val="22"/>
              </w:rPr>
              <w:t>2021</w:t>
            </w:r>
          </w:p>
        </w:tc>
        <w:tc>
          <w:tcPr>
            <w:tcW w:w="1671"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6,74</w:t>
            </w:r>
          </w:p>
        </w:tc>
        <w:tc>
          <w:tcPr>
            <w:tcW w:w="1026"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-50,18</w:t>
            </w:r>
          </w:p>
        </w:tc>
        <w:tc>
          <w:tcPr>
            <w:tcW w:w="1925"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-72,62</w:t>
            </w:r>
          </w:p>
        </w:tc>
      </w:tr>
    </w:tbl>
    <w:p w:rsidR="00310793" w:rsidRPr="00AA6ADF" w:rsidRDefault="00310793" w:rsidP="00310793">
      <w:pPr>
        <w:ind w:firstLine="708"/>
        <w:jc w:val="both"/>
        <w:rPr>
          <w:szCs w:val="28"/>
        </w:rPr>
      </w:pPr>
    </w:p>
    <w:p w:rsidR="00547EDF" w:rsidRDefault="00310793" w:rsidP="00310793">
      <w:pPr>
        <w:ind w:firstLine="708"/>
        <w:jc w:val="both"/>
        <w:rPr>
          <w:sz w:val="24"/>
          <w:szCs w:val="24"/>
          <w:lang w:val="ru-RU"/>
        </w:rPr>
      </w:pPr>
      <w:proofErr w:type="gramStart"/>
      <w:r w:rsidRPr="00AA6ADF">
        <w:rPr>
          <w:sz w:val="24"/>
          <w:szCs w:val="24"/>
          <w:lang w:val="ru-RU"/>
        </w:rPr>
        <w:t>В структуре отравлений лекарственными средствами, медикаментами и биологическими веществами в 2021 году ведущую роль занимают отравления противосудорожными, седативными, снотворными и противопаркинсоническими средствами (Т42) – 1,09 на 100 тыс. нас. и наркотиками и психодислептиками (Т40) – 1,09 на 100 тыс. нас., на втором месте диуретики и другие психотропные средства (Т50, Т43) – 0,82 на 100 тыс. населения.</w:t>
      </w:r>
      <w:r w:rsidR="0075000A">
        <w:rPr>
          <w:sz w:val="24"/>
          <w:szCs w:val="24"/>
          <w:lang w:val="ru-RU"/>
        </w:rPr>
        <w:t xml:space="preserve"> </w:t>
      </w:r>
      <w:proofErr w:type="gramEnd"/>
    </w:p>
    <w:p w:rsidR="00310793" w:rsidRPr="00AA6ADF" w:rsidRDefault="00310793" w:rsidP="00310793">
      <w:pPr>
        <w:ind w:firstLine="708"/>
        <w:jc w:val="both"/>
        <w:rPr>
          <w:sz w:val="24"/>
          <w:szCs w:val="24"/>
          <w:lang w:val="ru-RU"/>
        </w:rPr>
      </w:pPr>
    </w:p>
    <w:p w:rsidR="00310793" w:rsidRPr="00AA6ADF" w:rsidRDefault="00310793" w:rsidP="00310793">
      <w:pPr>
        <w:jc w:val="right"/>
        <w:rPr>
          <w:szCs w:val="28"/>
          <w:lang w:val="ru-RU"/>
        </w:rPr>
      </w:pPr>
    </w:p>
    <w:p w:rsidR="00310793" w:rsidRPr="00AA6ADF" w:rsidRDefault="00145FB7" w:rsidP="00310793">
      <w:pPr>
        <w:jc w:val="center"/>
        <w:rPr>
          <w:szCs w:val="28"/>
        </w:rPr>
      </w:pPr>
      <w:r>
        <w:rPr>
          <w:sz w:val="22"/>
          <w:lang w:val="ru-RU" w:eastAsia="ru-RU"/>
        </w:rPr>
        <w:drawing>
          <wp:inline distT="0" distB="0" distL="0" distR="0">
            <wp:extent cx="5043170" cy="2758440"/>
            <wp:effectExtent l="19050" t="0" r="24130" b="3810"/>
            <wp:docPr id="629"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7EDF" w:rsidRPr="00547EDF" w:rsidRDefault="00547EDF" w:rsidP="00547EDF">
      <w:pPr>
        <w:jc w:val="center"/>
        <w:rPr>
          <w:b/>
          <w:sz w:val="22"/>
          <w:szCs w:val="22"/>
          <w:lang w:val="ru-RU"/>
        </w:rPr>
      </w:pPr>
      <w:r>
        <w:rPr>
          <w:b/>
          <w:sz w:val="22"/>
          <w:szCs w:val="22"/>
          <w:lang w:val="ru-RU"/>
        </w:rPr>
        <w:t xml:space="preserve">Рис.30 </w:t>
      </w:r>
      <w:r w:rsidRPr="00AA6ADF">
        <w:rPr>
          <w:b/>
          <w:sz w:val="22"/>
          <w:szCs w:val="22"/>
          <w:lang w:val="ru-RU"/>
        </w:rPr>
        <w:t xml:space="preserve">Структура отравлений лекарственными средствами, медикаментами и биологическими веществами (Т36-Т50) в Рязанской области в 2021 году </w:t>
      </w:r>
      <w:r w:rsidRPr="00547EDF">
        <w:rPr>
          <w:b/>
          <w:sz w:val="22"/>
          <w:szCs w:val="22"/>
          <w:lang w:val="ru-RU"/>
        </w:rPr>
        <w:t>(на 100 тыс. нас.)</w:t>
      </w:r>
    </w:p>
    <w:p w:rsidR="00310793" w:rsidRPr="00547EDF" w:rsidRDefault="00310793" w:rsidP="00310793">
      <w:pPr>
        <w:ind w:firstLine="708"/>
        <w:jc w:val="both"/>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Сравнение относительных показателей отравлений лекарственными средствами, медикаментами и биологическими веществами среди районов Рязанской области в 2021 году со среднемноголетними показателями показало, что данные показатели выше среднемноголетних в следующих муниципальных районах: </w:t>
      </w:r>
      <w:proofErr w:type="gramStart"/>
      <w:r w:rsidRPr="00AA6ADF">
        <w:rPr>
          <w:sz w:val="24"/>
          <w:szCs w:val="24"/>
          <w:lang w:val="ru-RU"/>
        </w:rPr>
        <w:t xml:space="preserve">Кораблинский (9,32 на 100 тыс. нас., среднее многолетнее 8,87 на 100 тыс. нас.), Путятинский (14,82 на 100 тыс. нас., среднее многолетнее 12,44 на 100 тыс. нас.), Сасовский (7,85 на 100 тыс. нас., среднее многолетнее 3,75 на 100 тыс. нас.) и Шиловский районы (19,48 на 100 тыс. нас., среднее многолетнее 10,37 на 100 тыс. нас.) </w:t>
      </w:r>
      <w:proofErr w:type="gramEnd"/>
    </w:p>
    <w:p w:rsidR="00310793" w:rsidRPr="00AA6ADF" w:rsidRDefault="00310793" w:rsidP="00310793">
      <w:pPr>
        <w:ind w:firstLine="708"/>
        <w:jc w:val="both"/>
        <w:rPr>
          <w:sz w:val="24"/>
          <w:szCs w:val="24"/>
          <w:lang w:val="ru-RU"/>
        </w:rPr>
      </w:pPr>
      <w:r w:rsidRPr="00AA6ADF">
        <w:rPr>
          <w:sz w:val="24"/>
          <w:szCs w:val="24"/>
          <w:lang w:val="ru-RU"/>
        </w:rPr>
        <w:t>При проведении ранжирования территории Рязанской области по показателям отравлений лекарственными средствами, медикаментами и биологическими веществами, установлено, что в 2021 году максимальные показатели количества отравлений регистрируются среди населения Шиловского и Путятинского районов.</w:t>
      </w:r>
    </w:p>
    <w:p w:rsidR="00310793" w:rsidRPr="00AA6ADF" w:rsidRDefault="00310793" w:rsidP="00310793">
      <w:pPr>
        <w:jc w:val="center"/>
        <w:rPr>
          <w:lang w:val="ru-RU"/>
        </w:rPr>
      </w:pPr>
    </w:p>
    <w:p w:rsidR="00310793" w:rsidRPr="00AA6ADF" w:rsidRDefault="00145FB7" w:rsidP="00310793">
      <w:pPr>
        <w:jc w:val="both"/>
      </w:pPr>
      <w:r>
        <w:rPr>
          <w:lang w:val="ru-RU" w:eastAsia="ru-RU"/>
        </w:rPr>
        <w:drawing>
          <wp:inline distT="0" distB="0" distL="0" distR="0">
            <wp:extent cx="5943600" cy="3931920"/>
            <wp:effectExtent l="19050" t="0" r="0" b="0"/>
            <wp:docPr id="630" name="Рисунок 76" descr="Описание: C:\Users\sharov\Desktop\Карта лекарства вс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C:\Users\sharov\Desktop\Карта лекарства всего.bmp"/>
                    <pic:cNvPicPr>
                      <a:picLocks noChangeAspect="1" noChangeArrowheads="1"/>
                    </pic:cNvPicPr>
                  </pic:nvPicPr>
                  <pic:blipFill>
                    <a:blip r:embed="rId44" cstate="print"/>
                    <a:srcRect/>
                    <a:stretch>
                      <a:fillRect/>
                    </a:stretch>
                  </pic:blipFill>
                  <pic:spPr bwMode="auto">
                    <a:xfrm>
                      <a:off x="0" y="0"/>
                      <a:ext cx="5943600" cy="3931920"/>
                    </a:xfrm>
                    <a:prstGeom prst="rect">
                      <a:avLst/>
                    </a:prstGeom>
                    <a:noFill/>
                    <a:ln w="9525">
                      <a:noFill/>
                      <a:miter lim="800000"/>
                      <a:headEnd/>
                      <a:tailEnd/>
                    </a:ln>
                  </pic:spPr>
                </pic:pic>
              </a:graphicData>
            </a:graphic>
          </wp:inline>
        </w:drawing>
      </w:r>
    </w:p>
    <w:p w:rsidR="00547EDF" w:rsidRDefault="00547EDF" w:rsidP="00547EDF">
      <w:pPr>
        <w:jc w:val="center"/>
        <w:rPr>
          <w:b/>
          <w:sz w:val="22"/>
          <w:szCs w:val="22"/>
          <w:lang w:val="ru-RU"/>
        </w:rPr>
      </w:pPr>
      <w:r>
        <w:rPr>
          <w:b/>
          <w:sz w:val="22"/>
          <w:szCs w:val="22"/>
          <w:lang w:val="ru-RU"/>
        </w:rPr>
        <w:t xml:space="preserve">Рис.31 </w:t>
      </w:r>
      <w:r w:rsidRPr="00547EDF">
        <w:rPr>
          <w:b/>
          <w:sz w:val="22"/>
          <w:szCs w:val="22"/>
          <w:lang w:val="ru-RU"/>
        </w:rPr>
        <w:t xml:space="preserve">Ранжирование районов Рязанской области по количеству отравлений лекарственными средствами, медикаментами и биологическими веществами </w:t>
      </w:r>
    </w:p>
    <w:p w:rsidR="00547EDF" w:rsidRPr="00547EDF" w:rsidRDefault="00547EDF" w:rsidP="00547EDF">
      <w:pPr>
        <w:jc w:val="center"/>
        <w:rPr>
          <w:b/>
          <w:sz w:val="22"/>
          <w:szCs w:val="22"/>
          <w:lang w:val="ru-RU"/>
        </w:rPr>
      </w:pPr>
      <w:r w:rsidRPr="00547EDF">
        <w:rPr>
          <w:b/>
          <w:sz w:val="22"/>
          <w:szCs w:val="22"/>
          <w:lang w:val="ru-RU"/>
        </w:rPr>
        <w:t>в 2021 году (на 100 тыс. нас.)</w:t>
      </w:r>
    </w:p>
    <w:p w:rsidR="00310793" w:rsidRPr="00547EDF" w:rsidRDefault="00310793" w:rsidP="00310793">
      <w:pPr>
        <w:ind w:firstLine="708"/>
        <w:jc w:val="both"/>
        <w:rPr>
          <w:lang w:val="ru-RU"/>
        </w:rPr>
      </w:pPr>
    </w:p>
    <w:p w:rsidR="00310793" w:rsidRPr="00AA6ADF" w:rsidRDefault="00310793" w:rsidP="00310793">
      <w:pPr>
        <w:ind w:firstLine="708"/>
        <w:jc w:val="both"/>
        <w:rPr>
          <w:sz w:val="24"/>
          <w:szCs w:val="24"/>
          <w:lang w:val="ru-RU"/>
        </w:rPr>
      </w:pPr>
      <w:r w:rsidRPr="00AA6ADF">
        <w:rPr>
          <w:sz w:val="24"/>
          <w:szCs w:val="24"/>
          <w:lang w:val="ru-RU"/>
        </w:rPr>
        <w:t>В 2021 году на территории Рязанской области зарегистрировано 13 смертельных исходов от отравлений лекарственными средствами, медикаментами и биологическими веществами, что составляет 1,18 на 100 тыс. нас. (среднемноголетнее значение – 0,95 на 100 тыс. нас.). Смертельные исходы регистрировались в г. Рязани, Спасском и Шиловском районах. По сравнению с 2020 годом количество смертельных случаев уменьшилось.</w:t>
      </w:r>
    </w:p>
    <w:p w:rsidR="00310793" w:rsidRPr="00AA6ADF" w:rsidRDefault="00310793" w:rsidP="00310793">
      <w:pPr>
        <w:jc w:val="right"/>
        <w:rPr>
          <w:lang w:val="ru-RU"/>
        </w:rPr>
      </w:pPr>
    </w:p>
    <w:p w:rsidR="00310793" w:rsidRPr="00547EDF" w:rsidRDefault="00310793" w:rsidP="00310793">
      <w:pPr>
        <w:jc w:val="right"/>
        <w:rPr>
          <w:sz w:val="22"/>
          <w:szCs w:val="22"/>
          <w:lang w:val="ru-RU"/>
        </w:rPr>
      </w:pPr>
      <w:r w:rsidRPr="00120FE1">
        <w:rPr>
          <w:sz w:val="22"/>
          <w:szCs w:val="22"/>
          <w:lang w:val="ru-RU"/>
        </w:rPr>
        <w:t>Таблица</w:t>
      </w:r>
      <w:r w:rsidRPr="00547EDF">
        <w:rPr>
          <w:sz w:val="22"/>
          <w:szCs w:val="22"/>
          <w:lang w:val="ru-RU"/>
        </w:rPr>
        <w:t xml:space="preserve"> №</w:t>
      </w:r>
      <w:r w:rsidR="0094701F">
        <w:rPr>
          <w:sz w:val="22"/>
          <w:szCs w:val="22"/>
          <w:lang w:val="ru-RU"/>
        </w:rPr>
        <w:t>79</w:t>
      </w:r>
    </w:p>
    <w:p w:rsidR="00310793" w:rsidRPr="00AA6ADF" w:rsidRDefault="00310793" w:rsidP="00310793">
      <w:pPr>
        <w:jc w:val="center"/>
        <w:rPr>
          <w:b/>
          <w:sz w:val="22"/>
          <w:szCs w:val="22"/>
          <w:lang w:val="ru-RU"/>
        </w:rPr>
      </w:pPr>
      <w:r w:rsidRPr="00AA6ADF">
        <w:rPr>
          <w:b/>
          <w:sz w:val="22"/>
          <w:szCs w:val="22"/>
          <w:lang w:val="ru-RU"/>
        </w:rPr>
        <w:t>Анализ летальных исходов от отравлений лекарственными средствами, медикаментами и биологическими веществами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2953"/>
        <w:gridCol w:w="1664"/>
        <w:gridCol w:w="3890"/>
      </w:tblGrid>
      <w:tr w:rsidR="00310793" w:rsidRPr="00D21758" w:rsidTr="00547EDF">
        <w:trPr>
          <w:trHeight w:val="535"/>
        </w:trPr>
        <w:tc>
          <w:tcPr>
            <w:tcW w:w="368" w:type="pct"/>
            <w:shd w:val="clear" w:color="auto" w:fill="auto"/>
            <w:noWrap/>
            <w:vAlign w:val="center"/>
            <w:hideMark/>
          </w:tcPr>
          <w:p w:rsidR="00310793" w:rsidRPr="00AA6ADF" w:rsidRDefault="00310793" w:rsidP="00310793">
            <w:pPr>
              <w:jc w:val="center"/>
              <w:rPr>
                <w:sz w:val="22"/>
                <w:szCs w:val="22"/>
              </w:rPr>
            </w:pPr>
            <w:r w:rsidRPr="00AA6ADF">
              <w:rPr>
                <w:sz w:val="22"/>
                <w:szCs w:val="22"/>
              </w:rPr>
              <w:t>Год</w:t>
            </w:r>
          </w:p>
        </w:tc>
        <w:tc>
          <w:tcPr>
            <w:tcW w:w="1608" w:type="pct"/>
            <w:shd w:val="clear" w:color="auto" w:fill="auto"/>
            <w:noWrap/>
            <w:vAlign w:val="center"/>
            <w:hideMark/>
          </w:tcPr>
          <w:p w:rsidR="00310793" w:rsidRPr="00AA6ADF" w:rsidRDefault="00310793" w:rsidP="00310793">
            <w:pPr>
              <w:jc w:val="center"/>
              <w:rPr>
                <w:sz w:val="22"/>
                <w:szCs w:val="22"/>
              </w:rPr>
            </w:pPr>
            <w:r w:rsidRPr="00AA6ADF">
              <w:rPr>
                <w:sz w:val="22"/>
                <w:szCs w:val="22"/>
              </w:rPr>
              <w:t>Показатель на 100 тыс. нас.</w:t>
            </w:r>
          </w:p>
        </w:tc>
        <w:tc>
          <w:tcPr>
            <w:tcW w:w="906" w:type="pct"/>
            <w:shd w:val="clear" w:color="auto" w:fill="auto"/>
            <w:noWrap/>
            <w:vAlign w:val="center"/>
            <w:hideMark/>
          </w:tcPr>
          <w:p w:rsidR="00310793" w:rsidRPr="00AA6ADF" w:rsidRDefault="00310793" w:rsidP="00310793">
            <w:pPr>
              <w:jc w:val="center"/>
              <w:rPr>
                <w:sz w:val="22"/>
                <w:szCs w:val="22"/>
              </w:rPr>
            </w:pPr>
            <w:r w:rsidRPr="00AA6ADF">
              <w:rPr>
                <w:sz w:val="22"/>
                <w:szCs w:val="22"/>
              </w:rPr>
              <w:t>Темп</w:t>
            </w:r>
          </w:p>
          <w:p w:rsidR="00310793" w:rsidRPr="00AA6ADF" w:rsidRDefault="00310793" w:rsidP="00310793">
            <w:pPr>
              <w:jc w:val="center"/>
              <w:rPr>
                <w:sz w:val="22"/>
                <w:szCs w:val="22"/>
              </w:rPr>
            </w:pPr>
            <w:r w:rsidRPr="00AA6ADF">
              <w:rPr>
                <w:sz w:val="22"/>
                <w:szCs w:val="22"/>
              </w:rPr>
              <w:t>Прироста, %</w:t>
            </w:r>
          </w:p>
        </w:tc>
        <w:tc>
          <w:tcPr>
            <w:tcW w:w="2118" w:type="pct"/>
            <w:shd w:val="clear" w:color="auto" w:fill="auto"/>
            <w:vAlign w:val="center"/>
            <w:hideMark/>
          </w:tcPr>
          <w:p w:rsidR="00310793" w:rsidRPr="00AA6ADF" w:rsidRDefault="00310793" w:rsidP="00310793">
            <w:pPr>
              <w:jc w:val="center"/>
              <w:rPr>
                <w:sz w:val="22"/>
                <w:szCs w:val="22"/>
                <w:lang w:val="ru-RU"/>
              </w:rPr>
            </w:pPr>
            <w:r w:rsidRPr="00AA6ADF">
              <w:rPr>
                <w:sz w:val="22"/>
                <w:szCs w:val="22"/>
                <w:lang w:val="ru-RU"/>
              </w:rPr>
              <w:t>Рост/снижение в сравнении со средне многолетним, %</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2014</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1,4</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100</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68,67</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2015</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0,7</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-50</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-15,66</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2016</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0,53</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-24,28</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-36,14</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2017</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1,33</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150,94</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60,24</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2018</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0,8</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-39,84</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-3,61</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2019</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0,27</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-66,25</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-67,46</w:t>
            </w:r>
          </w:p>
        </w:tc>
      </w:tr>
      <w:tr w:rsidR="00310793" w:rsidRPr="00AA6ADF" w:rsidTr="00310793">
        <w:trPr>
          <w:trHeight w:val="225"/>
        </w:trPr>
        <w:tc>
          <w:tcPr>
            <w:tcW w:w="368" w:type="pct"/>
            <w:shd w:val="clear" w:color="auto" w:fill="auto"/>
            <w:noWrap/>
            <w:vAlign w:val="bottom"/>
          </w:tcPr>
          <w:p w:rsidR="00310793" w:rsidRPr="00AA6ADF" w:rsidRDefault="00310793" w:rsidP="00310793">
            <w:pPr>
              <w:rPr>
                <w:sz w:val="22"/>
                <w:szCs w:val="22"/>
              </w:rPr>
            </w:pPr>
            <w:r w:rsidRPr="00AA6ADF">
              <w:rPr>
                <w:sz w:val="22"/>
                <w:szCs w:val="22"/>
              </w:rPr>
              <w:t>2020</w:t>
            </w:r>
          </w:p>
        </w:tc>
        <w:tc>
          <w:tcPr>
            <w:tcW w:w="1608" w:type="pct"/>
            <w:shd w:val="clear" w:color="auto" w:fill="auto"/>
            <w:noWrap/>
          </w:tcPr>
          <w:p w:rsidR="00310793" w:rsidRPr="00AA6ADF" w:rsidRDefault="00310793" w:rsidP="00310793">
            <w:pPr>
              <w:jc w:val="center"/>
              <w:rPr>
                <w:sz w:val="22"/>
                <w:szCs w:val="22"/>
              </w:rPr>
            </w:pPr>
            <w:r w:rsidRPr="00AA6ADF">
              <w:rPr>
                <w:sz w:val="22"/>
                <w:szCs w:val="22"/>
              </w:rPr>
              <w:t>1,44</w:t>
            </w:r>
          </w:p>
        </w:tc>
        <w:tc>
          <w:tcPr>
            <w:tcW w:w="906" w:type="pct"/>
            <w:shd w:val="clear" w:color="auto" w:fill="auto"/>
            <w:noWrap/>
          </w:tcPr>
          <w:p w:rsidR="00310793" w:rsidRPr="00AA6ADF" w:rsidRDefault="00310793" w:rsidP="00310793">
            <w:pPr>
              <w:jc w:val="center"/>
              <w:rPr>
                <w:sz w:val="22"/>
                <w:szCs w:val="22"/>
              </w:rPr>
            </w:pPr>
            <w:r w:rsidRPr="00AA6ADF">
              <w:rPr>
                <w:sz w:val="22"/>
                <w:szCs w:val="22"/>
              </w:rPr>
              <w:t>433,33</w:t>
            </w:r>
          </w:p>
        </w:tc>
        <w:tc>
          <w:tcPr>
            <w:tcW w:w="2118" w:type="pct"/>
            <w:shd w:val="clear" w:color="auto" w:fill="auto"/>
            <w:noWrap/>
          </w:tcPr>
          <w:p w:rsidR="00310793" w:rsidRPr="00AA6ADF" w:rsidRDefault="00310793" w:rsidP="00310793">
            <w:pPr>
              <w:jc w:val="center"/>
              <w:rPr>
                <w:sz w:val="22"/>
                <w:szCs w:val="22"/>
              </w:rPr>
            </w:pPr>
            <w:r w:rsidRPr="00AA6ADF">
              <w:rPr>
                <w:sz w:val="22"/>
                <w:szCs w:val="22"/>
              </w:rPr>
              <w:t>73,49</w:t>
            </w:r>
          </w:p>
        </w:tc>
      </w:tr>
      <w:tr w:rsidR="00310793" w:rsidRPr="00AA6ADF" w:rsidTr="00310793">
        <w:trPr>
          <w:trHeight w:val="225"/>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pPr>
              <w:rPr>
                <w:sz w:val="22"/>
                <w:szCs w:val="22"/>
              </w:rPr>
            </w:pPr>
            <w:r w:rsidRPr="00AA6ADF">
              <w:rPr>
                <w:sz w:val="22"/>
                <w:szCs w:val="22"/>
              </w:rPr>
              <w:t>2021</w:t>
            </w:r>
          </w:p>
        </w:tc>
        <w:tc>
          <w:tcPr>
            <w:tcW w:w="1608"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1,18</w:t>
            </w:r>
          </w:p>
        </w:tc>
        <w:tc>
          <w:tcPr>
            <w:tcW w:w="906"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-18,05</w:t>
            </w:r>
          </w:p>
        </w:tc>
        <w:tc>
          <w:tcPr>
            <w:tcW w:w="2118"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rPr>
                <w:sz w:val="22"/>
                <w:szCs w:val="22"/>
              </w:rPr>
            </w:pPr>
            <w:r w:rsidRPr="00AA6ADF">
              <w:rPr>
                <w:sz w:val="22"/>
                <w:szCs w:val="22"/>
              </w:rPr>
              <w:t>24,21</w:t>
            </w:r>
          </w:p>
        </w:tc>
      </w:tr>
    </w:tbl>
    <w:p w:rsidR="00310793" w:rsidRPr="00AA6ADF" w:rsidRDefault="00310793" w:rsidP="00310793">
      <w:pPr>
        <w:jc w:val="center"/>
        <w:rPr>
          <w:lang w:val="ru-RU"/>
        </w:rPr>
      </w:pPr>
    </w:p>
    <w:p w:rsidR="00DF0BAD" w:rsidRDefault="00DF0BAD">
      <w:pPr>
        <w:widowControl/>
        <w:rPr>
          <w:lang w:val="ru-RU"/>
        </w:rPr>
      </w:pPr>
      <w:r>
        <w:rPr>
          <w:lang w:val="ru-RU"/>
        </w:rPr>
        <w:br w:type="page"/>
      </w:r>
    </w:p>
    <w:p w:rsidR="00310793" w:rsidRPr="00AA6ADF" w:rsidRDefault="00310793" w:rsidP="00310793">
      <w:pPr>
        <w:jc w:val="center"/>
        <w:rPr>
          <w:lang w:val="ru-RU"/>
        </w:rPr>
      </w:pPr>
    </w:p>
    <w:p w:rsidR="00310793" w:rsidRPr="00AA6ADF" w:rsidRDefault="00145FB7" w:rsidP="00310793">
      <w:pPr>
        <w:jc w:val="both"/>
        <w:rPr>
          <w:sz w:val="28"/>
          <w:szCs w:val="28"/>
        </w:rPr>
      </w:pPr>
      <w:r>
        <w:rPr>
          <w:lang w:val="ru-RU" w:eastAsia="ru-RU"/>
        </w:rPr>
        <w:drawing>
          <wp:inline distT="0" distB="0" distL="0" distR="0">
            <wp:extent cx="5934075" cy="3757405"/>
            <wp:effectExtent l="6096" t="6103" r="3429" b="8392"/>
            <wp:docPr id="631"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7EDF" w:rsidRPr="00AA6ADF" w:rsidRDefault="00547EDF" w:rsidP="00547EDF">
      <w:pPr>
        <w:jc w:val="center"/>
        <w:rPr>
          <w:b/>
          <w:sz w:val="22"/>
          <w:szCs w:val="22"/>
          <w:lang w:val="ru-RU"/>
        </w:rPr>
      </w:pPr>
      <w:r>
        <w:rPr>
          <w:b/>
          <w:sz w:val="22"/>
          <w:szCs w:val="22"/>
          <w:lang w:val="ru-RU"/>
        </w:rPr>
        <w:t xml:space="preserve">Рис.32 </w:t>
      </w:r>
      <w:r w:rsidRPr="00AA6ADF">
        <w:rPr>
          <w:b/>
          <w:sz w:val="22"/>
          <w:szCs w:val="22"/>
          <w:lang w:val="ru-RU"/>
        </w:rPr>
        <w:t>Смертельные случаи отравлений лекарственными средствами, медикаментами и биологическими веществами (на 100 тыс. нас.)</w:t>
      </w:r>
    </w:p>
    <w:p w:rsidR="00310793" w:rsidRPr="00547EDF" w:rsidRDefault="00310793" w:rsidP="00310793">
      <w:pPr>
        <w:ind w:firstLine="708"/>
        <w:jc w:val="both"/>
        <w:rPr>
          <w:sz w:val="28"/>
          <w:szCs w:val="28"/>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Отдельную роль среди отравлений лекарственными средствами, медикаментами и биологическими веществами играют отравления наркотиками и психодислептиками (галюциногенами). </w:t>
      </w:r>
    </w:p>
    <w:p w:rsidR="00310793" w:rsidRPr="00AA6ADF" w:rsidRDefault="00310793" w:rsidP="00310793">
      <w:pPr>
        <w:ind w:firstLine="708"/>
        <w:jc w:val="both"/>
        <w:rPr>
          <w:sz w:val="24"/>
          <w:szCs w:val="24"/>
          <w:lang w:val="ru-RU"/>
        </w:rPr>
      </w:pPr>
      <w:r w:rsidRPr="00AA6ADF">
        <w:rPr>
          <w:sz w:val="24"/>
          <w:szCs w:val="24"/>
          <w:lang w:val="ru-RU"/>
        </w:rPr>
        <w:t>Так в 2021 году на территории Рязанской области зарегистрировано 12 случаев острых отравлений наркотиками, что составляет 1,09 на 100 тыс. нас. (среднемноголетнее значение – 6,003 на 100 тыс. нас.). В анализируемом периоде наблюдается тенденция снижения количества случаев отравлений.</w:t>
      </w:r>
    </w:p>
    <w:p w:rsidR="00310793" w:rsidRPr="00AA6ADF" w:rsidRDefault="00310793" w:rsidP="00310793">
      <w:pPr>
        <w:jc w:val="right"/>
        <w:rPr>
          <w:szCs w:val="28"/>
          <w:lang w:val="ru-RU"/>
        </w:rPr>
      </w:pPr>
    </w:p>
    <w:p w:rsidR="00310793" w:rsidRPr="00547EDF" w:rsidRDefault="00310793" w:rsidP="00310793">
      <w:pPr>
        <w:jc w:val="right"/>
        <w:rPr>
          <w:sz w:val="22"/>
          <w:szCs w:val="22"/>
          <w:lang w:val="ru-RU"/>
        </w:rPr>
      </w:pPr>
      <w:r w:rsidRPr="00547EDF">
        <w:rPr>
          <w:sz w:val="22"/>
          <w:szCs w:val="22"/>
          <w:lang w:val="ru-RU"/>
        </w:rPr>
        <w:t>Таблица №</w:t>
      </w:r>
      <w:r w:rsidR="0094701F">
        <w:rPr>
          <w:sz w:val="22"/>
          <w:szCs w:val="22"/>
          <w:lang w:val="ru-RU"/>
        </w:rPr>
        <w:t>80</w:t>
      </w:r>
    </w:p>
    <w:p w:rsidR="00310793" w:rsidRPr="00AA6ADF" w:rsidRDefault="00310793" w:rsidP="00310793">
      <w:pPr>
        <w:jc w:val="center"/>
        <w:rPr>
          <w:b/>
          <w:sz w:val="22"/>
          <w:szCs w:val="22"/>
          <w:lang w:val="ru-RU"/>
        </w:rPr>
      </w:pPr>
      <w:r w:rsidRPr="00AA6ADF">
        <w:rPr>
          <w:b/>
          <w:sz w:val="22"/>
          <w:szCs w:val="22"/>
          <w:lang w:val="ru-RU"/>
        </w:rPr>
        <w:t>Анализ отравлений наркотиками и психодислептиками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4"/>
        <w:gridCol w:w="1863"/>
        <w:gridCol w:w="3495"/>
      </w:tblGrid>
      <w:tr w:rsidR="00310793" w:rsidRPr="00D21758" w:rsidTr="00310793">
        <w:trPr>
          <w:trHeight w:val="225"/>
        </w:trPr>
        <w:tc>
          <w:tcPr>
            <w:tcW w:w="378" w:type="pct"/>
            <w:shd w:val="clear" w:color="auto" w:fill="auto"/>
            <w:noWrap/>
            <w:vAlign w:val="center"/>
            <w:hideMark/>
          </w:tcPr>
          <w:p w:rsidR="00310793" w:rsidRPr="00AA6ADF" w:rsidRDefault="00310793" w:rsidP="00310793">
            <w:pPr>
              <w:jc w:val="center"/>
            </w:pPr>
            <w:r w:rsidRPr="00AA6ADF">
              <w:rPr>
                <w:sz w:val="22"/>
              </w:rPr>
              <w:t>Год</w:t>
            </w:r>
          </w:p>
        </w:tc>
        <w:tc>
          <w:tcPr>
            <w:tcW w:w="1671" w:type="pct"/>
            <w:shd w:val="clear" w:color="auto" w:fill="auto"/>
            <w:noWrap/>
            <w:vAlign w:val="center"/>
            <w:hideMark/>
          </w:tcPr>
          <w:p w:rsidR="00310793" w:rsidRPr="00AA6ADF" w:rsidRDefault="00310793" w:rsidP="00310793">
            <w:pPr>
              <w:jc w:val="center"/>
            </w:pPr>
            <w:r w:rsidRPr="00AA6ADF">
              <w:rPr>
                <w:sz w:val="22"/>
              </w:rPr>
              <w:t>Показатель на 100 тыс. нас.</w:t>
            </w:r>
          </w:p>
        </w:tc>
        <w:tc>
          <w:tcPr>
            <w:tcW w:w="1026" w:type="pct"/>
          </w:tcPr>
          <w:p w:rsidR="00310793" w:rsidRPr="00AA6ADF" w:rsidRDefault="00310793" w:rsidP="00310793">
            <w:pPr>
              <w:jc w:val="center"/>
            </w:pPr>
            <w:r w:rsidRPr="00AA6ADF">
              <w:rPr>
                <w:sz w:val="22"/>
              </w:rPr>
              <w:t>Темп прироста/</w:t>
            </w:r>
          </w:p>
          <w:p w:rsidR="00310793" w:rsidRPr="00AA6ADF" w:rsidRDefault="00310793" w:rsidP="00310793">
            <w:pPr>
              <w:jc w:val="center"/>
            </w:pPr>
            <w:r w:rsidRPr="00AA6ADF">
              <w:rPr>
                <w:sz w:val="22"/>
              </w:rPr>
              <w:t>убыли, %</w:t>
            </w:r>
          </w:p>
        </w:tc>
        <w:tc>
          <w:tcPr>
            <w:tcW w:w="1925" w:type="pct"/>
          </w:tcPr>
          <w:p w:rsidR="00310793" w:rsidRPr="00AA6ADF" w:rsidRDefault="00310793" w:rsidP="00547EDF">
            <w:pPr>
              <w:jc w:val="center"/>
              <w:rPr>
                <w:lang w:val="ru-RU"/>
              </w:rPr>
            </w:pPr>
            <w:r w:rsidRPr="00AA6ADF">
              <w:rPr>
                <w:sz w:val="22"/>
                <w:lang w:val="ru-RU"/>
              </w:rPr>
              <w:t>Рост/снижение в сравнении со среднемноголетним, %</w:t>
            </w:r>
          </w:p>
        </w:tc>
      </w:tr>
      <w:tr w:rsidR="00310793" w:rsidRPr="00AA6ADF" w:rsidTr="00310793">
        <w:trPr>
          <w:trHeight w:val="225"/>
        </w:trPr>
        <w:tc>
          <w:tcPr>
            <w:tcW w:w="378" w:type="pct"/>
            <w:shd w:val="clear" w:color="auto" w:fill="auto"/>
            <w:noWrap/>
            <w:vAlign w:val="bottom"/>
            <w:hideMark/>
          </w:tcPr>
          <w:p w:rsidR="00310793" w:rsidRPr="00AA6ADF" w:rsidRDefault="00310793" w:rsidP="00310793">
            <w:r w:rsidRPr="00AA6ADF">
              <w:rPr>
                <w:sz w:val="22"/>
              </w:rPr>
              <w:t>2014</w:t>
            </w:r>
          </w:p>
        </w:tc>
        <w:tc>
          <w:tcPr>
            <w:tcW w:w="1671" w:type="pct"/>
            <w:shd w:val="clear" w:color="auto" w:fill="auto"/>
            <w:noWrap/>
          </w:tcPr>
          <w:p w:rsidR="00310793" w:rsidRPr="00AA6ADF" w:rsidRDefault="00310793" w:rsidP="00310793">
            <w:pPr>
              <w:jc w:val="center"/>
            </w:pPr>
            <w:r w:rsidRPr="00AA6ADF">
              <w:rPr>
                <w:sz w:val="22"/>
              </w:rPr>
              <w:t>12,71</w:t>
            </w:r>
          </w:p>
        </w:tc>
        <w:tc>
          <w:tcPr>
            <w:tcW w:w="1026" w:type="pct"/>
          </w:tcPr>
          <w:p w:rsidR="00310793" w:rsidRPr="00AA6ADF" w:rsidRDefault="00310793" w:rsidP="00310793">
            <w:pPr>
              <w:jc w:val="center"/>
            </w:pPr>
            <w:r w:rsidRPr="00AA6ADF">
              <w:rPr>
                <w:sz w:val="22"/>
              </w:rPr>
              <w:t>272,72</w:t>
            </w:r>
          </w:p>
        </w:tc>
        <w:tc>
          <w:tcPr>
            <w:tcW w:w="1925" w:type="pct"/>
          </w:tcPr>
          <w:p w:rsidR="00310793" w:rsidRPr="00AA6ADF" w:rsidRDefault="00310793" w:rsidP="00310793">
            <w:pPr>
              <w:jc w:val="center"/>
            </w:pPr>
            <w:r w:rsidRPr="00AA6ADF">
              <w:rPr>
                <w:sz w:val="22"/>
              </w:rPr>
              <w:t>139,35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2015</w:t>
            </w:r>
          </w:p>
        </w:tc>
        <w:tc>
          <w:tcPr>
            <w:tcW w:w="1671" w:type="pct"/>
            <w:shd w:val="clear" w:color="auto" w:fill="auto"/>
            <w:noWrap/>
          </w:tcPr>
          <w:p w:rsidR="00310793" w:rsidRPr="00AA6ADF" w:rsidRDefault="00310793" w:rsidP="00310793">
            <w:pPr>
              <w:jc w:val="center"/>
            </w:pPr>
            <w:r w:rsidRPr="00AA6ADF">
              <w:rPr>
                <w:sz w:val="22"/>
              </w:rPr>
              <w:t>7,49</w:t>
            </w:r>
          </w:p>
        </w:tc>
        <w:tc>
          <w:tcPr>
            <w:tcW w:w="1026" w:type="pct"/>
          </w:tcPr>
          <w:p w:rsidR="00310793" w:rsidRPr="00AA6ADF" w:rsidRDefault="00310793" w:rsidP="00310793">
            <w:pPr>
              <w:jc w:val="center"/>
            </w:pPr>
            <w:r w:rsidRPr="00AA6ADF">
              <w:rPr>
                <w:sz w:val="22"/>
              </w:rPr>
              <w:t>-41,07</w:t>
            </w:r>
          </w:p>
        </w:tc>
        <w:tc>
          <w:tcPr>
            <w:tcW w:w="1925" w:type="pct"/>
          </w:tcPr>
          <w:p w:rsidR="00310793" w:rsidRPr="00AA6ADF" w:rsidRDefault="00310793" w:rsidP="00310793">
            <w:pPr>
              <w:jc w:val="center"/>
            </w:pPr>
            <w:r w:rsidRPr="00AA6ADF">
              <w:rPr>
                <w:sz w:val="22"/>
              </w:rPr>
              <w:t>41,05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2016</w:t>
            </w:r>
          </w:p>
        </w:tc>
        <w:tc>
          <w:tcPr>
            <w:tcW w:w="1671" w:type="pct"/>
            <w:shd w:val="clear" w:color="auto" w:fill="auto"/>
            <w:noWrap/>
          </w:tcPr>
          <w:p w:rsidR="00310793" w:rsidRPr="00AA6ADF" w:rsidRDefault="00310793" w:rsidP="00310793">
            <w:pPr>
              <w:jc w:val="center"/>
            </w:pPr>
            <w:r w:rsidRPr="00AA6ADF">
              <w:rPr>
                <w:sz w:val="22"/>
              </w:rPr>
              <w:t>8,94</w:t>
            </w:r>
          </w:p>
        </w:tc>
        <w:tc>
          <w:tcPr>
            <w:tcW w:w="1026" w:type="pct"/>
          </w:tcPr>
          <w:p w:rsidR="00310793" w:rsidRPr="00AA6ADF" w:rsidRDefault="00310793" w:rsidP="00310793">
            <w:pPr>
              <w:jc w:val="center"/>
            </w:pPr>
            <w:r w:rsidRPr="00AA6ADF">
              <w:rPr>
                <w:sz w:val="22"/>
              </w:rPr>
              <w:t>19,35</w:t>
            </w:r>
          </w:p>
        </w:tc>
        <w:tc>
          <w:tcPr>
            <w:tcW w:w="1925" w:type="pct"/>
          </w:tcPr>
          <w:p w:rsidR="00310793" w:rsidRPr="00AA6ADF" w:rsidRDefault="00310793" w:rsidP="00310793">
            <w:pPr>
              <w:jc w:val="center"/>
            </w:pPr>
            <w:r w:rsidRPr="00AA6ADF">
              <w:rPr>
                <w:sz w:val="22"/>
              </w:rPr>
              <w:t>68,36</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2017</w:t>
            </w:r>
          </w:p>
        </w:tc>
        <w:tc>
          <w:tcPr>
            <w:tcW w:w="1671" w:type="pct"/>
            <w:shd w:val="clear" w:color="auto" w:fill="auto"/>
            <w:noWrap/>
          </w:tcPr>
          <w:p w:rsidR="00310793" w:rsidRPr="00AA6ADF" w:rsidRDefault="00310793" w:rsidP="00310793">
            <w:pPr>
              <w:jc w:val="center"/>
            </w:pPr>
            <w:r w:rsidRPr="00AA6ADF">
              <w:rPr>
                <w:sz w:val="22"/>
              </w:rPr>
              <w:t>5,06</w:t>
            </w:r>
          </w:p>
        </w:tc>
        <w:tc>
          <w:tcPr>
            <w:tcW w:w="1026" w:type="pct"/>
          </w:tcPr>
          <w:p w:rsidR="00310793" w:rsidRPr="00AA6ADF" w:rsidRDefault="00310793" w:rsidP="00310793">
            <w:pPr>
              <w:jc w:val="center"/>
            </w:pPr>
            <w:r w:rsidRPr="00AA6ADF">
              <w:rPr>
                <w:sz w:val="22"/>
              </w:rPr>
              <w:t>-43,40</w:t>
            </w:r>
          </w:p>
        </w:tc>
        <w:tc>
          <w:tcPr>
            <w:tcW w:w="1925" w:type="pct"/>
          </w:tcPr>
          <w:p w:rsidR="00310793" w:rsidRPr="00AA6ADF" w:rsidRDefault="00310793" w:rsidP="00310793">
            <w:pPr>
              <w:jc w:val="center"/>
            </w:pPr>
            <w:r w:rsidRPr="00AA6ADF">
              <w:rPr>
                <w:sz w:val="22"/>
              </w:rPr>
              <w:t>-4,70</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2018</w:t>
            </w:r>
          </w:p>
        </w:tc>
        <w:tc>
          <w:tcPr>
            <w:tcW w:w="1671" w:type="pct"/>
            <w:shd w:val="clear" w:color="auto" w:fill="auto"/>
            <w:noWrap/>
          </w:tcPr>
          <w:p w:rsidR="00310793" w:rsidRPr="00AA6ADF" w:rsidRDefault="00310793" w:rsidP="00310793">
            <w:pPr>
              <w:jc w:val="center"/>
            </w:pPr>
            <w:r w:rsidRPr="00AA6ADF">
              <w:rPr>
                <w:sz w:val="22"/>
              </w:rPr>
              <w:t>4,55</w:t>
            </w:r>
          </w:p>
        </w:tc>
        <w:tc>
          <w:tcPr>
            <w:tcW w:w="1026" w:type="pct"/>
          </w:tcPr>
          <w:p w:rsidR="00310793" w:rsidRPr="00AA6ADF" w:rsidRDefault="00310793" w:rsidP="00310793">
            <w:pPr>
              <w:jc w:val="center"/>
            </w:pPr>
            <w:r w:rsidRPr="00AA6ADF">
              <w:rPr>
                <w:sz w:val="22"/>
              </w:rPr>
              <w:t>-10,07</w:t>
            </w:r>
          </w:p>
        </w:tc>
        <w:tc>
          <w:tcPr>
            <w:tcW w:w="1925" w:type="pct"/>
          </w:tcPr>
          <w:p w:rsidR="00310793" w:rsidRPr="00AA6ADF" w:rsidRDefault="00310793" w:rsidP="00310793">
            <w:pPr>
              <w:jc w:val="center"/>
            </w:pPr>
            <w:r w:rsidRPr="00AA6ADF">
              <w:rPr>
                <w:sz w:val="22"/>
              </w:rPr>
              <w:t>-14,31</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2019</w:t>
            </w:r>
          </w:p>
        </w:tc>
        <w:tc>
          <w:tcPr>
            <w:tcW w:w="1671" w:type="pct"/>
            <w:shd w:val="clear" w:color="auto" w:fill="auto"/>
            <w:noWrap/>
          </w:tcPr>
          <w:p w:rsidR="00310793" w:rsidRPr="00AA6ADF" w:rsidRDefault="00310793" w:rsidP="00310793">
            <w:pPr>
              <w:jc w:val="center"/>
            </w:pPr>
            <w:r w:rsidRPr="00AA6ADF">
              <w:rPr>
                <w:sz w:val="22"/>
              </w:rPr>
              <w:t>5,03</w:t>
            </w:r>
          </w:p>
        </w:tc>
        <w:tc>
          <w:tcPr>
            <w:tcW w:w="1026" w:type="pct"/>
          </w:tcPr>
          <w:p w:rsidR="00310793" w:rsidRPr="00AA6ADF" w:rsidRDefault="00310793" w:rsidP="00310793">
            <w:pPr>
              <w:jc w:val="center"/>
            </w:pPr>
            <w:r w:rsidRPr="00AA6ADF">
              <w:rPr>
                <w:sz w:val="22"/>
              </w:rPr>
              <w:t>10,54</w:t>
            </w:r>
          </w:p>
        </w:tc>
        <w:tc>
          <w:tcPr>
            <w:tcW w:w="1925" w:type="pct"/>
          </w:tcPr>
          <w:p w:rsidR="00310793" w:rsidRPr="00AA6ADF" w:rsidRDefault="00310793" w:rsidP="00310793">
            <w:pPr>
              <w:jc w:val="center"/>
            </w:pPr>
            <w:r w:rsidRPr="00AA6ADF">
              <w:rPr>
                <w:sz w:val="22"/>
              </w:rPr>
              <w:t>-5,27</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2020</w:t>
            </w:r>
          </w:p>
        </w:tc>
        <w:tc>
          <w:tcPr>
            <w:tcW w:w="1671" w:type="pct"/>
            <w:shd w:val="clear" w:color="auto" w:fill="auto"/>
            <w:noWrap/>
          </w:tcPr>
          <w:p w:rsidR="00310793" w:rsidRPr="00AA6ADF" w:rsidRDefault="00310793" w:rsidP="00310793">
            <w:pPr>
              <w:jc w:val="center"/>
            </w:pPr>
            <w:r w:rsidRPr="00AA6ADF">
              <w:rPr>
                <w:sz w:val="22"/>
              </w:rPr>
              <w:t>3,16</w:t>
            </w:r>
          </w:p>
        </w:tc>
        <w:tc>
          <w:tcPr>
            <w:tcW w:w="1026" w:type="pct"/>
          </w:tcPr>
          <w:p w:rsidR="00310793" w:rsidRPr="00AA6ADF" w:rsidRDefault="00310793" w:rsidP="00310793">
            <w:pPr>
              <w:jc w:val="center"/>
            </w:pPr>
            <w:r w:rsidRPr="00AA6ADF">
              <w:rPr>
                <w:sz w:val="22"/>
              </w:rPr>
              <w:t>-37,17</w:t>
            </w:r>
          </w:p>
        </w:tc>
        <w:tc>
          <w:tcPr>
            <w:tcW w:w="1925" w:type="pct"/>
          </w:tcPr>
          <w:p w:rsidR="00310793" w:rsidRPr="00AA6ADF" w:rsidRDefault="00310793" w:rsidP="00310793">
            <w:pPr>
              <w:jc w:val="center"/>
            </w:pPr>
            <w:r w:rsidRPr="00AA6ADF">
              <w:rPr>
                <w:sz w:val="22"/>
              </w:rPr>
              <w:t>-40,48</w:t>
            </w:r>
          </w:p>
        </w:tc>
      </w:tr>
      <w:tr w:rsidR="00310793" w:rsidRPr="00AA6ADF" w:rsidTr="00310793">
        <w:trPr>
          <w:trHeight w:val="2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r w:rsidRPr="00AA6ADF">
              <w:rPr>
                <w:sz w:val="22"/>
              </w:rPr>
              <w:t>2021</w:t>
            </w:r>
          </w:p>
        </w:tc>
        <w:tc>
          <w:tcPr>
            <w:tcW w:w="1671"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1,09</w:t>
            </w:r>
          </w:p>
        </w:tc>
        <w:tc>
          <w:tcPr>
            <w:tcW w:w="1026"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-65,5</w:t>
            </w:r>
          </w:p>
        </w:tc>
        <w:tc>
          <w:tcPr>
            <w:tcW w:w="1925"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-81,84</w:t>
            </w:r>
          </w:p>
        </w:tc>
      </w:tr>
    </w:tbl>
    <w:p w:rsidR="00310793" w:rsidRPr="00AA6ADF" w:rsidRDefault="00310793" w:rsidP="00310793">
      <w:pPr>
        <w:ind w:firstLine="708"/>
        <w:jc w:val="both"/>
        <w:rPr>
          <w:szCs w:val="28"/>
        </w:rPr>
      </w:pPr>
    </w:p>
    <w:p w:rsidR="00310793" w:rsidRPr="00AA6ADF" w:rsidRDefault="00310793" w:rsidP="00310793">
      <w:pPr>
        <w:ind w:firstLine="708"/>
        <w:jc w:val="both"/>
        <w:rPr>
          <w:sz w:val="24"/>
          <w:szCs w:val="24"/>
          <w:lang w:val="ru-RU"/>
        </w:rPr>
      </w:pPr>
      <w:r w:rsidRPr="00AA6ADF">
        <w:rPr>
          <w:sz w:val="24"/>
          <w:szCs w:val="24"/>
          <w:lang w:val="ru-RU"/>
        </w:rPr>
        <w:t>Сравнение относительных показателей отравлений наркотиками и психодислептиками среди районов Рязанской области в 2021 году со среднемноголетними показателями показало, что данные показатели выше среднемноголетних в Шиловском районе (5,57 на 100 тыс. нас., среднее многолетнее 2,02 на 100 тыс. нас.).</w:t>
      </w:r>
    </w:p>
    <w:p w:rsidR="00DF0BAD" w:rsidRDefault="00DF0BAD">
      <w:pPr>
        <w:widowControl/>
        <w:rPr>
          <w:szCs w:val="28"/>
          <w:lang w:val="ru-RU"/>
        </w:rPr>
      </w:pPr>
      <w:r>
        <w:rPr>
          <w:szCs w:val="28"/>
          <w:lang w:val="ru-RU"/>
        </w:rPr>
        <w:br w:type="page"/>
      </w:r>
    </w:p>
    <w:p w:rsidR="00310793" w:rsidRPr="00AA6ADF" w:rsidRDefault="00310793" w:rsidP="00310793">
      <w:pPr>
        <w:jc w:val="center"/>
        <w:rPr>
          <w:szCs w:val="28"/>
          <w:lang w:val="ru-RU"/>
        </w:rPr>
      </w:pPr>
    </w:p>
    <w:p w:rsidR="00310793" w:rsidRPr="00AA6ADF" w:rsidRDefault="00145FB7" w:rsidP="00310793">
      <w:pPr>
        <w:jc w:val="both"/>
        <w:rPr>
          <w:szCs w:val="28"/>
        </w:rPr>
      </w:pPr>
      <w:r>
        <w:rPr>
          <w:sz w:val="22"/>
          <w:lang w:val="ru-RU" w:eastAsia="ru-RU"/>
        </w:rPr>
        <w:drawing>
          <wp:inline distT="0" distB="0" distL="0" distR="0">
            <wp:extent cx="5942840" cy="3463651"/>
            <wp:effectExtent l="6095" t="6107" r="6095" b="4962"/>
            <wp:docPr id="632"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7EDF" w:rsidRPr="00AA6ADF" w:rsidRDefault="00547EDF" w:rsidP="00547EDF">
      <w:pPr>
        <w:tabs>
          <w:tab w:val="left" w:pos="1627"/>
          <w:tab w:val="center" w:pos="4535"/>
        </w:tabs>
        <w:jc w:val="center"/>
        <w:rPr>
          <w:b/>
          <w:sz w:val="22"/>
          <w:szCs w:val="22"/>
          <w:lang w:val="ru-RU"/>
        </w:rPr>
      </w:pPr>
      <w:r>
        <w:rPr>
          <w:b/>
          <w:sz w:val="22"/>
          <w:szCs w:val="22"/>
          <w:lang w:val="ru-RU"/>
        </w:rPr>
        <w:t xml:space="preserve">Рис.33 </w:t>
      </w:r>
      <w:r w:rsidRPr="00AA6ADF">
        <w:rPr>
          <w:b/>
          <w:sz w:val="22"/>
          <w:szCs w:val="22"/>
          <w:lang w:val="ru-RU"/>
        </w:rPr>
        <w:t>Отравления наркотиками и психо</w:t>
      </w:r>
      <w:r>
        <w:rPr>
          <w:b/>
          <w:sz w:val="22"/>
          <w:szCs w:val="22"/>
          <w:lang w:val="ru-RU"/>
        </w:rPr>
        <w:t>дислептиками (на 100 тыс. нас.)</w:t>
      </w:r>
    </w:p>
    <w:p w:rsidR="00310793" w:rsidRPr="00547EDF" w:rsidRDefault="00310793" w:rsidP="00547EDF">
      <w:pPr>
        <w:jc w:val="both"/>
        <w:rPr>
          <w:szCs w:val="28"/>
          <w:lang w:val="ru-RU"/>
        </w:rPr>
      </w:pPr>
    </w:p>
    <w:p w:rsidR="00310793" w:rsidRPr="00AA6ADF" w:rsidRDefault="00310793" w:rsidP="00310793">
      <w:pPr>
        <w:ind w:firstLine="708"/>
        <w:jc w:val="both"/>
        <w:rPr>
          <w:sz w:val="24"/>
          <w:szCs w:val="24"/>
          <w:lang w:val="ru-RU"/>
        </w:rPr>
      </w:pPr>
      <w:r w:rsidRPr="00AA6ADF">
        <w:rPr>
          <w:sz w:val="24"/>
          <w:szCs w:val="24"/>
          <w:lang w:val="ru-RU"/>
        </w:rPr>
        <w:t xml:space="preserve">Показатель смертности от токсического действия наркотиков и психодислептиков в Рязанской области в 2021 году составляет 0,81 на 100 тыс. населения (75,00 % от общего количества отравлений наркотиками), среднее многолетнее значение – 0,5 на 100 тыс. населения. По сравнению с 2020 годом количество смертельных случаев уменьшилось. В 2021 году смертельные исходы от употребления наркотиков и психодислептиков регистрировались только среди населения г. Рязани и Шиловского районов. </w:t>
      </w:r>
    </w:p>
    <w:p w:rsidR="00547EDF" w:rsidRPr="00AA6ADF" w:rsidRDefault="00547EDF" w:rsidP="00310793">
      <w:pPr>
        <w:ind w:firstLine="708"/>
        <w:jc w:val="both"/>
        <w:rPr>
          <w:szCs w:val="28"/>
          <w:lang w:val="ru-RU"/>
        </w:rPr>
      </w:pPr>
    </w:p>
    <w:p w:rsidR="00310793" w:rsidRPr="00547EDF" w:rsidRDefault="00310793" w:rsidP="00310793">
      <w:pPr>
        <w:jc w:val="right"/>
        <w:rPr>
          <w:sz w:val="22"/>
          <w:szCs w:val="22"/>
          <w:lang w:val="ru-RU"/>
        </w:rPr>
      </w:pPr>
      <w:r w:rsidRPr="00547EDF">
        <w:rPr>
          <w:sz w:val="22"/>
          <w:szCs w:val="22"/>
          <w:lang w:val="ru-RU"/>
        </w:rPr>
        <w:t>Таблица №</w:t>
      </w:r>
      <w:r w:rsidR="00547EDF">
        <w:rPr>
          <w:sz w:val="22"/>
          <w:szCs w:val="22"/>
          <w:lang w:val="ru-RU"/>
        </w:rPr>
        <w:t>8</w:t>
      </w:r>
      <w:r w:rsidR="0094701F">
        <w:rPr>
          <w:sz w:val="22"/>
          <w:szCs w:val="22"/>
          <w:lang w:val="ru-RU"/>
        </w:rPr>
        <w:t>1</w:t>
      </w:r>
    </w:p>
    <w:p w:rsidR="00310793" w:rsidRPr="00AA6ADF" w:rsidRDefault="00310793" w:rsidP="00310793">
      <w:pPr>
        <w:jc w:val="center"/>
        <w:rPr>
          <w:b/>
          <w:sz w:val="22"/>
          <w:szCs w:val="22"/>
          <w:lang w:val="ru-RU"/>
        </w:rPr>
      </w:pPr>
      <w:r w:rsidRPr="00AA6ADF">
        <w:rPr>
          <w:b/>
          <w:sz w:val="22"/>
          <w:szCs w:val="22"/>
          <w:lang w:val="ru-RU"/>
        </w:rPr>
        <w:t xml:space="preserve">Смертельные случаи отравлений наркотиками и психодислептиками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4"/>
        <w:gridCol w:w="1863"/>
        <w:gridCol w:w="3495"/>
      </w:tblGrid>
      <w:tr w:rsidR="00310793" w:rsidRPr="00D21758" w:rsidTr="00310793">
        <w:trPr>
          <w:trHeight w:val="225"/>
        </w:trPr>
        <w:tc>
          <w:tcPr>
            <w:tcW w:w="378" w:type="pct"/>
            <w:shd w:val="clear" w:color="auto" w:fill="auto"/>
            <w:noWrap/>
            <w:vAlign w:val="center"/>
            <w:hideMark/>
          </w:tcPr>
          <w:p w:rsidR="00310793" w:rsidRPr="00AA6ADF" w:rsidRDefault="00310793" w:rsidP="00310793">
            <w:pPr>
              <w:jc w:val="center"/>
            </w:pPr>
            <w:r w:rsidRPr="00AA6ADF">
              <w:rPr>
                <w:sz w:val="22"/>
              </w:rPr>
              <w:t>Год</w:t>
            </w:r>
          </w:p>
        </w:tc>
        <w:tc>
          <w:tcPr>
            <w:tcW w:w="1671" w:type="pct"/>
            <w:shd w:val="clear" w:color="auto" w:fill="auto"/>
            <w:noWrap/>
            <w:vAlign w:val="center"/>
            <w:hideMark/>
          </w:tcPr>
          <w:p w:rsidR="00310793" w:rsidRPr="00AA6ADF" w:rsidRDefault="00310793" w:rsidP="00310793">
            <w:pPr>
              <w:jc w:val="center"/>
            </w:pPr>
            <w:r w:rsidRPr="00AA6ADF">
              <w:rPr>
                <w:sz w:val="22"/>
              </w:rPr>
              <w:t>Показатель на 100 тыс. нас.</w:t>
            </w:r>
          </w:p>
        </w:tc>
        <w:tc>
          <w:tcPr>
            <w:tcW w:w="1026" w:type="pct"/>
          </w:tcPr>
          <w:p w:rsidR="00310793" w:rsidRPr="00AA6ADF" w:rsidRDefault="00310793" w:rsidP="00310793">
            <w:pPr>
              <w:jc w:val="center"/>
            </w:pPr>
            <w:r w:rsidRPr="00AA6ADF">
              <w:rPr>
                <w:sz w:val="22"/>
              </w:rPr>
              <w:t>Темп прироста/</w:t>
            </w:r>
          </w:p>
          <w:p w:rsidR="00310793" w:rsidRPr="00AA6ADF" w:rsidRDefault="00310793" w:rsidP="00310793">
            <w:pPr>
              <w:jc w:val="center"/>
            </w:pPr>
            <w:r w:rsidRPr="00AA6ADF">
              <w:rPr>
                <w:sz w:val="22"/>
              </w:rPr>
              <w:t>убыли, %</w:t>
            </w:r>
          </w:p>
        </w:tc>
        <w:tc>
          <w:tcPr>
            <w:tcW w:w="1925" w:type="pct"/>
          </w:tcPr>
          <w:p w:rsidR="00310793" w:rsidRPr="00AA6ADF" w:rsidRDefault="00310793" w:rsidP="00547EDF">
            <w:pPr>
              <w:jc w:val="center"/>
              <w:rPr>
                <w:lang w:val="ru-RU"/>
              </w:rPr>
            </w:pPr>
            <w:r w:rsidRPr="00AA6ADF">
              <w:rPr>
                <w:sz w:val="22"/>
                <w:lang w:val="ru-RU"/>
              </w:rPr>
              <w:t>Рост/снижение в сравнении со среднемноголетним, %</w:t>
            </w:r>
          </w:p>
        </w:tc>
      </w:tr>
      <w:tr w:rsidR="00310793" w:rsidRPr="00AA6ADF" w:rsidTr="00310793">
        <w:trPr>
          <w:trHeight w:val="225"/>
        </w:trPr>
        <w:tc>
          <w:tcPr>
            <w:tcW w:w="378" w:type="pct"/>
            <w:shd w:val="clear" w:color="auto" w:fill="auto"/>
            <w:noWrap/>
            <w:vAlign w:val="bottom"/>
            <w:hideMark/>
          </w:tcPr>
          <w:p w:rsidR="00310793" w:rsidRPr="00AA6ADF" w:rsidRDefault="00310793" w:rsidP="00310793">
            <w:r w:rsidRPr="00AA6ADF">
              <w:rPr>
                <w:sz w:val="22"/>
              </w:rPr>
              <w:t>2014</w:t>
            </w:r>
          </w:p>
        </w:tc>
        <w:tc>
          <w:tcPr>
            <w:tcW w:w="1671" w:type="pct"/>
            <w:shd w:val="clear" w:color="auto" w:fill="auto"/>
            <w:noWrap/>
          </w:tcPr>
          <w:p w:rsidR="00310793" w:rsidRPr="00AA6ADF" w:rsidRDefault="00310793" w:rsidP="00310793">
            <w:pPr>
              <w:jc w:val="center"/>
            </w:pPr>
            <w:r w:rsidRPr="00AA6ADF">
              <w:rPr>
                <w:sz w:val="22"/>
              </w:rPr>
              <w:t>0,35</w:t>
            </w:r>
          </w:p>
        </w:tc>
        <w:tc>
          <w:tcPr>
            <w:tcW w:w="1026" w:type="pct"/>
          </w:tcPr>
          <w:p w:rsidR="00310793" w:rsidRPr="00AA6ADF" w:rsidRDefault="00310793" w:rsidP="00310793">
            <w:pPr>
              <w:jc w:val="center"/>
            </w:pPr>
            <w:r w:rsidRPr="00AA6ADF">
              <w:rPr>
                <w:sz w:val="22"/>
              </w:rPr>
              <w:t>0</w:t>
            </w:r>
          </w:p>
        </w:tc>
        <w:tc>
          <w:tcPr>
            <w:tcW w:w="1925" w:type="pct"/>
          </w:tcPr>
          <w:p w:rsidR="00310793" w:rsidRPr="00AA6ADF" w:rsidRDefault="00310793" w:rsidP="00310793">
            <w:pPr>
              <w:jc w:val="center"/>
            </w:pPr>
            <w:r w:rsidRPr="00AA6ADF">
              <w:rPr>
                <w:sz w:val="22"/>
              </w:rPr>
              <w:t>-12,5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2015</w:t>
            </w:r>
          </w:p>
        </w:tc>
        <w:tc>
          <w:tcPr>
            <w:tcW w:w="1671" w:type="pct"/>
            <w:shd w:val="clear" w:color="auto" w:fill="auto"/>
            <w:noWrap/>
          </w:tcPr>
          <w:p w:rsidR="00310793" w:rsidRPr="00AA6ADF" w:rsidRDefault="00310793" w:rsidP="00310793">
            <w:pPr>
              <w:jc w:val="center"/>
            </w:pPr>
            <w:r w:rsidRPr="00AA6ADF">
              <w:rPr>
                <w:sz w:val="22"/>
              </w:rPr>
              <w:t>0,18</w:t>
            </w:r>
          </w:p>
        </w:tc>
        <w:tc>
          <w:tcPr>
            <w:tcW w:w="1026" w:type="pct"/>
          </w:tcPr>
          <w:p w:rsidR="00310793" w:rsidRPr="00AA6ADF" w:rsidRDefault="00310793" w:rsidP="00310793">
            <w:pPr>
              <w:jc w:val="center"/>
            </w:pPr>
            <w:r w:rsidRPr="00AA6ADF">
              <w:rPr>
                <w:sz w:val="22"/>
              </w:rPr>
              <w:t>-48,57</w:t>
            </w:r>
          </w:p>
        </w:tc>
        <w:tc>
          <w:tcPr>
            <w:tcW w:w="1925" w:type="pct"/>
          </w:tcPr>
          <w:p w:rsidR="00310793" w:rsidRPr="00AA6ADF" w:rsidRDefault="00310793" w:rsidP="00310793">
            <w:pPr>
              <w:jc w:val="center"/>
            </w:pPr>
            <w:r w:rsidRPr="00AA6ADF">
              <w:rPr>
                <w:sz w:val="22"/>
              </w:rPr>
              <w:t>-55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2016</w:t>
            </w:r>
          </w:p>
        </w:tc>
        <w:tc>
          <w:tcPr>
            <w:tcW w:w="1671" w:type="pct"/>
            <w:shd w:val="clear" w:color="auto" w:fill="auto"/>
            <w:noWrap/>
          </w:tcPr>
          <w:p w:rsidR="00310793" w:rsidRPr="00AA6ADF" w:rsidRDefault="00310793" w:rsidP="00310793">
            <w:pPr>
              <w:jc w:val="center"/>
            </w:pPr>
            <w:r w:rsidRPr="00AA6ADF">
              <w:rPr>
                <w:sz w:val="22"/>
              </w:rPr>
              <w:t>0,27</w:t>
            </w:r>
          </w:p>
        </w:tc>
        <w:tc>
          <w:tcPr>
            <w:tcW w:w="1026" w:type="pct"/>
          </w:tcPr>
          <w:p w:rsidR="00310793" w:rsidRPr="00AA6ADF" w:rsidRDefault="00310793" w:rsidP="00310793">
            <w:pPr>
              <w:jc w:val="center"/>
            </w:pPr>
            <w:r w:rsidRPr="00AA6ADF">
              <w:rPr>
                <w:sz w:val="22"/>
              </w:rPr>
              <w:t>50</w:t>
            </w:r>
          </w:p>
        </w:tc>
        <w:tc>
          <w:tcPr>
            <w:tcW w:w="1925" w:type="pct"/>
          </w:tcPr>
          <w:p w:rsidR="00310793" w:rsidRPr="00AA6ADF" w:rsidRDefault="00310793" w:rsidP="00310793">
            <w:pPr>
              <w:jc w:val="center"/>
            </w:pPr>
            <w:r w:rsidRPr="00AA6ADF">
              <w:rPr>
                <w:sz w:val="22"/>
              </w:rPr>
              <w:t>-32,5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2017</w:t>
            </w:r>
          </w:p>
        </w:tc>
        <w:tc>
          <w:tcPr>
            <w:tcW w:w="1671" w:type="pct"/>
            <w:shd w:val="clear" w:color="auto" w:fill="auto"/>
            <w:noWrap/>
          </w:tcPr>
          <w:p w:rsidR="00310793" w:rsidRPr="00AA6ADF" w:rsidRDefault="00310793" w:rsidP="00310793">
            <w:pPr>
              <w:jc w:val="center"/>
            </w:pPr>
            <w:r w:rsidRPr="00AA6ADF">
              <w:rPr>
                <w:sz w:val="22"/>
              </w:rPr>
              <w:t>0,8</w:t>
            </w:r>
          </w:p>
        </w:tc>
        <w:tc>
          <w:tcPr>
            <w:tcW w:w="1026" w:type="pct"/>
          </w:tcPr>
          <w:p w:rsidR="00310793" w:rsidRPr="00AA6ADF" w:rsidRDefault="00310793" w:rsidP="00310793">
            <w:pPr>
              <w:jc w:val="center"/>
            </w:pPr>
            <w:r w:rsidRPr="00AA6ADF">
              <w:rPr>
                <w:sz w:val="22"/>
              </w:rPr>
              <w:t>196,29</w:t>
            </w:r>
          </w:p>
        </w:tc>
        <w:tc>
          <w:tcPr>
            <w:tcW w:w="1925" w:type="pct"/>
          </w:tcPr>
          <w:p w:rsidR="00310793" w:rsidRPr="00AA6ADF" w:rsidRDefault="00310793" w:rsidP="00310793">
            <w:pPr>
              <w:jc w:val="center"/>
            </w:pPr>
            <w:r w:rsidRPr="00AA6ADF">
              <w:rPr>
                <w:sz w:val="22"/>
              </w:rPr>
              <w:t>100</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2018</w:t>
            </w:r>
          </w:p>
        </w:tc>
        <w:tc>
          <w:tcPr>
            <w:tcW w:w="1671" w:type="pct"/>
            <w:shd w:val="clear" w:color="auto" w:fill="auto"/>
            <w:noWrap/>
          </w:tcPr>
          <w:p w:rsidR="00310793" w:rsidRPr="00AA6ADF" w:rsidRDefault="00310793" w:rsidP="00310793">
            <w:pPr>
              <w:jc w:val="center"/>
            </w:pPr>
            <w:r w:rsidRPr="00AA6ADF">
              <w:rPr>
                <w:sz w:val="22"/>
              </w:rPr>
              <w:t>0,27</w:t>
            </w:r>
          </w:p>
        </w:tc>
        <w:tc>
          <w:tcPr>
            <w:tcW w:w="1026" w:type="pct"/>
          </w:tcPr>
          <w:p w:rsidR="00310793" w:rsidRPr="00AA6ADF" w:rsidRDefault="00310793" w:rsidP="00310793">
            <w:pPr>
              <w:jc w:val="center"/>
            </w:pPr>
            <w:r w:rsidRPr="00AA6ADF">
              <w:rPr>
                <w:sz w:val="22"/>
              </w:rPr>
              <w:t>-66,25</w:t>
            </w:r>
          </w:p>
        </w:tc>
        <w:tc>
          <w:tcPr>
            <w:tcW w:w="1925" w:type="pct"/>
          </w:tcPr>
          <w:p w:rsidR="00310793" w:rsidRPr="00AA6ADF" w:rsidRDefault="00310793" w:rsidP="00310793">
            <w:pPr>
              <w:jc w:val="center"/>
            </w:pPr>
            <w:r w:rsidRPr="00AA6ADF">
              <w:rPr>
                <w:sz w:val="22"/>
              </w:rPr>
              <w:t>-32,5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2019</w:t>
            </w:r>
          </w:p>
        </w:tc>
        <w:tc>
          <w:tcPr>
            <w:tcW w:w="1671" w:type="pct"/>
            <w:shd w:val="clear" w:color="auto" w:fill="auto"/>
            <w:noWrap/>
          </w:tcPr>
          <w:p w:rsidR="00310793" w:rsidRPr="00AA6ADF" w:rsidRDefault="00310793" w:rsidP="00310793">
            <w:pPr>
              <w:jc w:val="center"/>
            </w:pPr>
            <w:r w:rsidRPr="00AA6ADF">
              <w:rPr>
                <w:sz w:val="22"/>
              </w:rPr>
              <w:t>0,18</w:t>
            </w:r>
          </w:p>
        </w:tc>
        <w:tc>
          <w:tcPr>
            <w:tcW w:w="1026" w:type="pct"/>
          </w:tcPr>
          <w:p w:rsidR="00310793" w:rsidRPr="00AA6ADF" w:rsidRDefault="00310793" w:rsidP="00310793">
            <w:pPr>
              <w:jc w:val="center"/>
            </w:pPr>
            <w:r w:rsidRPr="00AA6ADF">
              <w:rPr>
                <w:sz w:val="22"/>
              </w:rPr>
              <w:t>-33,33</w:t>
            </w:r>
          </w:p>
        </w:tc>
        <w:tc>
          <w:tcPr>
            <w:tcW w:w="1925" w:type="pct"/>
          </w:tcPr>
          <w:p w:rsidR="00310793" w:rsidRPr="00AA6ADF" w:rsidRDefault="00310793" w:rsidP="00310793">
            <w:pPr>
              <w:jc w:val="center"/>
            </w:pPr>
            <w:r w:rsidRPr="00AA6ADF">
              <w:rPr>
                <w:sz w:val="22"/>
              </w:rPr>
              <w:t>-55</w:t>
            </w:r>
          </w:p>
        </w:tc>
      </w:tr>
      <w:tr w:rsidR="00310793" w:rsidRPr="00AA6ADF" w:rsidTr="00310793">
        <w:trPr>
          <w:trHeight w:val="225"/>
        </w:trPr>
        <w:tc>
          <w:tcPr>
            <w:tcW w:w="378" w:type="pct"/>
            <w:shd w:val="clear" w:color="auto" w:fill="auto"/>
            <w:noWrap/>
            <w:vAlign w:val="bottom"/>
          </w:tcPr>
          <w:p w:rsidR="00310793" w:rsidRPr="00AA6ADF" w:rsidRDefault="00310793" w:rsidP="00310793">
            <w:r w:rsidRPr="00AA6ADF">
              <w:rPr>
                <w:sz w:val="22"/>
              </w:rPr>
              <w:t>2020</w:t>
            </w:r>
          </w:p>
        </w:tc>
        <w:tc>
          <w:tcPr>
            <w:tcW w:w="1671" w:type="pct"/>
            <w:shd w:val="clear" w:color="auto" w:fill="auto"/>
            <w:noWrap/>
          </w:tcPr>
          <w:p w:rsidR="00310793" w:rsidRPr="00AA6ADF" w:rsidRDefault="00310793" w:rsidP="00310793">
            <w:pPr>
              <w:jc w:val="center"/>
            </w:pPr>
            <w:r w:rsidRPr="00AA6ADF">
              <w:rPr>
                <w:sz w:val="22"/>
              </w:rPr>
              <w:t>1,17</w:t>
            </w:r>
          </w:p>
        </w:tc>
        <w:tc>
          <w:tcPr>
            <w:tcW w:w="1026" w:type="pct"/>
          </w:tcPr>
          <w:p w:rsidR="00310793" w:rsidRPr="00AA6ADF" w:rsidRDefault="00310793" w:rsidP="00310793">
            <w:pPr>
              <w:jc w:val="center"/>
            </w:pPr>
            <w:r w:rsidRPr="00AA6ADF">
              <w:rPr>
                <w:sz w:val="22"/>
              </w:rPr>
              <w:t>550</w:t>
            </w:r>
          </w:p>
        </w:tc>
        <w:tc>
          <w:tcPr>
            <w:tcW w:w="1925" w:type="pct"/>
          </w:tcPr>
          <w:p w:rsidR="00310793" w:rsidRPr="00AA6ADF" w:rsidRDefault="00310793" w:rsidP="00310793">
            <w:pPr>
              <w:jc w:val="center"/>
            </w:pPr>
            <w:r w:rsidRPr="00AA6ADF">
              <w:rPr>
                <w:sz w:val="22"/>
              </w:rPr>
              <w:t>192,5</w:t>
            </w:r>
          </w:p>
        </w:tc>
      </w:tr>
      <w:tr w:rsidR="00310793" w:rsidRPr="00AA6ADF" w:rsidTr="00310793">
        <w:trPr>
          <w:trHeight w:val="2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10793" w:rsidRPr="00AA6ADF" w:rsidRDefault="00310793" w:rsidP="00310793">
            <w:r w:rsidRPr="00AA6ADF">
              <w:rPr>
                <w:sz w:val="22"/>
              </w:rPr>
              <w:t>2021</w:t>
            </w:r>
          </w:p>
        </w:tc>
        <w:tc>
          <w:tcPr>
            <w:tcW w:w="1671" w:type="pct"/>
            <w:tcBorders>
              <w:top w:val="single" w:sz="4" w:space="0" w:color="auto"/>
              <w:left w:val="single" w:sz="4" w:space="0" w:color="auto"/>
              <w:bottom w:val="single" w:sz="4" w:space="0" w:color="auto"/>
              <w:right w:val="single" w:sz="4" w:space="0" w:color="auto"/>
            </w:tcBorders>
            <w:shd w:val="clear" w:color="auto" w:fill="auto"/>
            <w:noWrap/>
          </w:tcPr>
          <w:p w:rsidR="00310793" w:rsidRPr="00AA6ADF" w:rsidRDefault="00310793" w:rsidP="00310793">
            <w:pPr>
              <w:jc w:val="center"/>
            </w:pPr>
            <w:r w:rsidRPr="00AA6ADF">
              <w:rPr>
                <w:sz w:val="22"/>
              </w:rPr>
              <w:t>0,81</w:t>
            </w:r>
          </w:p>
        </w:tc>
        <w:tc>
          <w:tcPr>
            <w:tcW w:w="1026"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-30,76</w:t>
            </w:r>
          </w:p>
        </w:tc>
        <w:tc>
          <w:tcPr>
            <w:tcW w:w="1925" w:type="pct"/>
            <w:tcBorders>
              <w:top w:val="single" w:sz="4" w:space="0" w:color="auto"/>
              <w:left w:val="single" w:sz="4" w:space="0" w:color="auto"/>
              <w:bottom w:val="single" w:sz="4" w:space="0" w:color="auto"/>
              <w:right w:val="single" w:sz="4" w:space="0" w:color="auto"/>
            </w:tcBorders>
          </w:tcPr>
          <w:p w:rsidR="00310793" w:rsidRPr="00AA6ADF" w:rsidRDefault="00310793" w:rsidP="00310793">
            <w:pPr>
              <w:jc w:val="center"/>
            </w:pPr>
            <w:r w:rsidRPr="00AA6ADF">
              <w:rPr>
                <w:sz w:val="22"/>
              </w:rPr>
              <w:t>62</w:t>
            </w:r>
          </w:p>
        </w:tc>
      </w:tr>
    </w:tbl>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right"/>
        <w:rPr>
          <w:szCs w:val="28"/>
        </w:rPr>
      </w:pPr>
    </w:p>
    <w:p w:rsidR="00310793" w:rsidRPr="00AA6ADF" w:rsidRDefault="00310793" w:rsidP="00310793">
      <w:pPr>
        <w:jc w:val="center"/>
        <w:rPr>
          <w:szCs w:val="28"/>
          <w:lang w:val="ru-RU"/>
        </w:rPr>
      </w:pPr>
    </w:p>
    <w:p w:rsidR="00310793" w:rsidRPr="00AA6ADF" w:rsidRDefault="00310793" w:rsidP="00310793">
      <w:pPr>
        <w:jc w:val="center"/>
        <w:rPr>
          <w:szCs w:val="28"/>
          <w:lang w:val="ru-RU"/>
        </w:rPr>
      </w:pPr>
    </w:p>
    <w:p w:rsidR="00310793" w:rsidRPr="00AA6ADF" w:rsidRDefault="00310793" w:rsidP="00310793">
      <w:pPr>
        <w:rPr>
          <w:sz w:val="22"/>
          <w:lang w:val="ru-RU"/>
        </w:rPr>
      </w:pPr>
    </w:p>
    <w:p w:rsidR="00310793" w:rsidRDefault="00145FB7" w:rsidP="00547EDF">
      <w:pPr>
        <w:jc w:val="center"/>
        <w:rPr>
          <w:sz w:val="22"/>
          <w:lang w:val="ru-RU" w:eastAsia="ru-RU"/>
        </w:rPr>
      </w:pPr>
      <w:r>
        <w:rPr>
          <w:sz w:val="22"/>
          <w:lang w:val="ru-RU" w:eastAsia="ru-RU"/>
        </w:rPr>
        <w:drawing>
          <wp:inline distT="0" distB="0" distL="0" distR="0">
            <wp:extent cx="5943600" cy="3977640"/>
            <wp:effectExtent l="19050" t="0" r="0" b="0"/>
            <wp:docPr id="633" name="Рисунок 79" descr="Описание: C:\Users\sharov\Desktop\Карта наркотики вс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C:\Users\sharov\Desktop\Карта наркотики всего.bmp"/>
                    <pic:cNvPicPr>
                      <a:picLocks noChangeAspect="1" noChangeArrowheads="1"/>
                    </pic:cNvPicPr>
                  </pic:nvPicPr>
                  <pic:blipFill>
                    <a:blip r:embed="rId47" cstate="print"/>
                    <a:srcRect/>
                    <a:stretch>
                      <a:fillRect/>
                    </a:stretch>
                  </pic:blipFill>
                  <pic:spPr bwMode="auto">
                    <a:xfrm>
                      <a:off x="0" y="0"/>
                      <a:ext cx="5943600" cy="3977640"/>
                    </a:xfrm>
                    <a:prstGeom prst="rect">
                      <a:avLst/>
                    </a:prstGeom>
                    <a:noFill/>
                    <a:ln w="9525">
                      <a:noFill/>
                      <a:miter lim="800000"/>
                      <a:headEnd/>
                      <a:tailEnd/>
                    </a:ln>
                  </pic:spPr>
                </pic:pic>
              </a:graphicData>
            </a:graphic>
          </wp:inline>
        </w:drawing>
      </w:r>
    </w:p>
    <w:p w:rsidR="00547EDF" w:rsidRPr="00AA6ADF" w:rsidRDefault="00547EDF" w:rsidP="00547EDF">
      <w:pPr>
        <w:jc w:val="center"/>
        <w:rPr>
          <w:b/>
          <w:sz w:val="22"/>
          <w:szCs w:val="22"/>
          <w:lang w:val="ru-RU"/>
        </w:rPr>
      </w:pPr>
      <w:r>
        <w:rPr>
          <w:b/>
          <w:sz w:val="22"/>
          <w:szCs w:val="22"/>
          <w:lang w:val="ru-RU"/>
        </w:rPr>
        <w:t xml:space="preserve">Рис.34 </w:t>
      </w:r>
      <w:r w:rsidRPr="00AA6ADF">
        <w:rPr>
          <w:b/>
          <w:sz w:val="22"/>
          <w:szCs w:val="22"/>
          <w:lang w:val="ru-RU"/>
        </w:rPr>
        <w:t>Ранжирование районов Рязанской области по количеству отравлений наркотиками и психодислептиками в 2021 году (на 100 тыс. нас.)</w:t>
      </w:r>
    </w:p>
    <w:p w:rsidR="00547EDF" w:rsidRDefault="00547EDF" w:rsidP="00547EDF">
      <w:pPr>
        <w:jc w:val="center"/>
        <w:rPr>
          <w:sz w:val="22"/>
          <w:lang w:val="ru-RU"/>
        </w:rPr>
      </w:pPr>
    </w:p>
    <w:p w:rsidR="00547EDF" w:rsidRPr="00547EDF" w:rsidRDefault="00547EDF" w:rsidP="00547EDF">
      <w:pPr>
        <w:jc w:val="center"/>
        <w:rPr>
          <w:sz w:val="22"/>
          <w:lang w:val="ru-RU"/>
        </w:rPr>
      </w:pPr>
    </w:p>
    <w:p w:rsidR="00310793" w:rsidRPr="00AA6ADF" w:rsidRDefault="00145FB7" w:rsidP="00310793">
      <w:pPr>
        <w:jc w:val="center"/>
      </w:pPr>
      <w:r>
        <w:rPr>
          <w:lang w:val="ru-RU" w:eastAsia="ru-RU"/>
        </w:rPr>
        <w:drawing>
          <wp:inline distT="0" distB="0" distL="0" distR="0">
            <wp:extent cx="5951604" cy="3757405"/>
            <wp:effectExtent l="6095" t="6103" r="8761" b="8392"/>
            <wp:docPr id="634"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7EDF" w:rsidRDefault="00547EDF" w:rsidP="00547EDF">
      <w:pPr>
        <w:jc w:val="center"/>
        <w:rPr>
          <w:b/>
          <w:sz w:val="22"/>
          <w:szCs w:val="22"/>
          <w:lang w:val="ru-RU"/>
        </w:rPr>
      </w:pPr>
      <w:r>
        <w:rPr>
          <w:b/>
          <w:sz w:val="22"/>
          <w:szCs w:val="22"/>
          <w:lang w:val="ru-RU"/>
        </w:rPr>
        <w:t xml:space="preserve">Рис.35 </w:t>
      </w:r>
      <w:r w:rsidRPr="00AA6ADF">
        <w:rPr>
          <w:b/>
          <w:sz w:val="22"/>
          <w:szCs w:val="22"/>
          <w:lang w:val="ru-RU"/>
        </w:rPr>
        <w:t>Смертельные исходы от отравлений наркотиками</w:t>
      </w:r>
      <w:r>
        <w:rPr>
          <w:b/>
          <w:sz w:val="22"/>
          <w:szCs w:val="22"/>
          <w:lang w:val="ru-RU"/>
        </w:rPr>
        <w:t xml:space="preserve"> </w:t>
      </w:r>
    </w:p>
    <w:p w:rsidR="00547EDF" w:rsidRDefault="00547EDF" w:rsidP="00547EDF">
      <w:pPr>
        <w:jc w:val="center"/>
        <w:rPr>
          <w:b/>
          <w:sz w:val="22"/>
          <w:szCs w:val="22"/>
          <w:lang w:val="ru-RU"/>
        </w:rPr>
      </w:pPr>
      <w:r w:rsidRPr="00AA6ADF">
        <w:rPr>
          <w:b/>
          <w:sz w:val="22"/>
          <w:szCs w:val="22"/>
          <w:lang w:val="ru-RU"/>
        </w:rPr>
        <w:t>и психодислептиками (на 100 тыс. нас.)</w:t>
      </w:r>
    </w:p>
    <w:p w:rsidR="00547EDF" w:rsidRPr="00AA6ADF" w:rsidRDefault="00547EDF" w:rsidP="00547EDF">
      <w:pPr>
        <w:jc w:val="center"/>
        <w:rPr>
          <w:szCs w:val="28"/>
          <w:lang w:val="ru-RU"/>
        </w:rPr>
      </w:pPr>
    </w:p>
    <w:p w:rsidR="00310793" w:rsidRPr="00AA6ADF" w:rsidRDefault="00310793" w:rsidP="00310793">
      <w:pPr>
        <w:jc w:val="center"/>
        <w:rPr>
          <w:lang w:val="ru-RU"/>
        </w:rPr>
      </w:pPr>
    </w:p>
    <w:p w:rsidR="00A424EF" w:rsidRPr="002C2BB0" w:rsidRDefault="00A424EF" w:rsidP="003046E0">
      <w:pPr>
        <w:jc w:val="center"/>
        <w:rPr>
          <w:b/>
          <w:sz w:val="24"/>
          <w:szCs w:val="24"/>
          <w:lang w:val="ru-RU"/>
        </w:rPr>
      </w:pPr>
      <w:r w:rsidRPr="002C2BB0">
        <w:rPr>
          <w:b/>
          <w:sz w:val="24"/>
          <w:szCs w:val="24"/>
          <w:lang w:val="ru-RU"/>
        </w:rPr>
        <w:t>1.2.2.Сведения о профессиональной заболеваемости в Рязанской области</w:t>
      </w:r>
    </w:p>
    <w:p w:rsidR="0096622B" w:rsidRPr="002C2BB0" w:rsidRDefault="0096622B" w:rsidP="003046E0">
      <w:pPr>
        <w:autoSpaceDE w:val="0"/>
        <w:autoSpaceDN w:val="0"/>
        <w:adjustRightInd w:val="0"/>
        <w:jc w:val="both"/>
        <w:rPr>
          <w:sz w:val="28"/>
          <w:szCs w:val="28"/>
          <w:highlight w:val="yellow"/>
          <w:lang w:val="ru-RU"/>
        </w:rPr>
      </w:pPr>
    </w:p>
    <w:p w:rsidR="000014A5" w:rsidRPr="002C2BB0" w:rsidRDefault="000014A5" w:rsidP="002C2BB0">
      <w:pPr>
        <w:ind w:firstLine="709"/>
        <w:jc w:val="both"/>
        <w:rPr>
          <w:sz w:val="24"/>
          <w:szCs w:val="24"/>
          <w:lang w:val="ru-RU"/>
        </w:rPr>
      </w:pPr>
      <w:r w:rsidRPr="002C2BB0">
        <w:rPr>
          <w:sz w:val="24"/>
          <w:szCs w:val="24"/>
          <w:lang w:val="ru-RU"/>
        </w:rPr>
        <w:t xml:space="preserve">В отраслевой структуре промышленного производства бо́льшая доля приходится на </w:t>
      </w:r>
      <w:hyperlink r:id="rId49" w:tooltip="Машиностроение" w:history="1">
        <w:r w:rsidRPr="002C2BB0">
          <w:rPr>
            <w:sz w:val="24"/>
            <w:szCs w:val="24"/>
            <w:lang w:val="ru-RU"/>
          </w:rPr>
          <w:t>машиностроение</w:t>
        </w:r>
      </w:hyperlink>
      <w:r w:rsidRPr="002C2BB0">
        <w:rPr>
          <w:sz w:val="24"/>
          <w:szCs w:val="24"/>
          <w:lang w:val="ru-RU"/>
        </w:rPr>
        <w:t xml:space="preserve"> и металлообработку, значительные доли составляют </w:t>
      </w:r>
      <w:hyperlink r:id="rId50" w:tooltip="Нефтепереработка" w:history="1">
        <w:r w:rsidRPr="002C2BB0">
          <w:rPr>
            <w:sz w:val="24"/>
            <w:szCs w:val="24"/>
            <w:lang w:val="ru-RU"/>
          </w:rPr>
          <w:t>нефтепереработка</w:t>
        </w:r>
      </w:hyperlink>
      <w:r w:rsidRPr="002C2BB0">
        <w:rPr>
          <w:sz w:val="24"/>
          <w:szCs w:val="24"/>
          <w:lang w:val="ru-RU"/>
        </w:rPr>
        <w:t xml:space="preserve">, </w:t>
      </w:r>
      <w:hyperlink r:id="rId51" w:tooltip="Электроэнергетика" w:history="1">
        <w:r w:rsidRPr="002C2BB0">
          <w:rPr>
            <w:sz w:val="24"/>
            <w:szCs w:val="24"/>
            <w:lang w:val="ru-RU"/>
          </w:rPr>
          <w:t>электроэнергетика</w:t>
        </w:r>
      </w:hyperlink>
      <w:r w:rsidRPr="002C2BB0">
        <w:rPr>
          <w:sz w:val="24"/>
          <w:szCs w:val="24"/>
          <w:lang w:val="ru-RU"/>
        </w:rPr>
        <w:t xml:space="preserve">, </w:t>
      </w:r>
      <w:hyperlink r:id="rId52" w:tooltip="Производство строительных материалов (страница отсутствует)" w:history="1">
        <w:r w:rsidRPr="002C2BB0">
          <w:rPr>
            <w:sz w:val="24"/>
            <w:szCs w:val="24"/>
            <w:lang w:val="ru-RU"/>
          </w:rPr>
          <w:t>производство строительных материалов</w:t>
        </w:r>
      </w:hyperlink>
      <w:r w:rsidRPr="002C2BB0">
        <w:rPr>
          <w:sz w:val="24"/>
          <w:szCs w:val="24"/>
          <w:lang w:val="ru-RU"/>
        </w:rPr>
        <w:t xml:space="preserve"> и </w:t>
      </w:r>
      <w:hyperlink r:id="rId53" w:tooltip="Пищевая промышленность" w:history="1">
        <w:r w:rsidRPr="002C2BB0">
          <w:rPr>
            <w:sz w:val="24"/>
            <w:szCs w:val="24"/>
            <w:lang w:val="ru-RU"/>
          </w:rPr>
          <w:t>пищевая промышленность</w:t>
        </w:r>
      </w:hyperlink>
      <w:r w:rsidRPr="002C2BB0">
        <w:rPr>
          <w:sz w:val="24"/>
          <w:szCs w:val="24"/>
          <w:lang w:val="ru-RU"/>
        </w:rPr>
        <w:t xml:space="preserve">. Важнейшие отрасли - </w:t>
      </w:r>
      <w:hyperlink r:id="rId54" w:tooltip="Нефтепереработка" w:history="1">
        <w:r w:rsidRPr="002C2BB0">
          <w:rPr>
            <w:sz w:val="24"/>
            <w:szCs w:val="24"/>
            <w:lang w:val="ru-RU"/>
          </w:rPr>
          <w:t>нефтепереработка</w:t>
        </w:r>
      </w:hyperlink>
      <w:r w:rsidRPr="002C2BB0">
        <w:rPr>
          <w:sz w:val="24"/>
          <w:szCs w:val="24"/>
          <w:lang w:val="ru-RU"/>
        </w:rPr>
        <w:t xml:space="preserve"> и </w:t>
      </w:r>
      <w:hyperlink r:id="rId55" w:tooltip="Электроэнергетика" w:history="1">
        <w:r w:rsidRPr="002C2BB0">
          <w:rPr>
            <w:sz w:val="24"/>
            <w:szCs w:val="24"/>
            <w:lang w:val="ru-RU"/>
          </w:rPr>
          <w:t>электроэнергетика</w:t>
        </w:r>
      </w:hyperlink>
      <w:r w:rsidRPr="002C2BB0">
        <w:rPr>
          <w:sz w:val="24"/>
          <w:szCs w:val="24"/>
          <w:lang w:val="ru-RU"/>
        </w:rPr>
        <w:t>.</w:t>
      </w:r>
    </w:p>
    <w:p w:rsidR="000014A5" w:rsidRPr="002C2BB0" w:rsidRDefault="000014A5" w:rsidP="002C2BB0">
      <w:pPr>
        <w:ind w:firstLine="709"/>
        <w:jc w:val="both"/>
        <w:rPr>
          <w:sz w:val="24"/>
          <w:szCs w:val="24"/>
          <w:lang w:val="ru-RU"/>
        </w:rPr>
      </w:pPr>
      <w:r w:rsidRPr="002C2BB0">
        <w:rPr>
          <w:sz w:val="24"/>
          <w:szCs w:val="24"/>
          <w:lang w:val="ru-RU"/>
        </w:rPr>
        <w:t xml:space="preserve">Основной объём выпускаемой продукции промышленности обеспечен предприятиями обрабатывающих производств (81%) предприятиями производства и распределения электроэнергии, газа и воды (18%). Удельный вес добычи полезных ископаемых составляет 1 % от общего объёма промышленной продукции области. В 2021 году в промышленном секторе Рязанской области количество промышленных предприятий по сравнению с 2020 годом изменилось незначительно и составило 3847. </w:t>
      </w:r>
    </w:p>
    <w:p w:rsidR="000014A5" w:rsidRPr="002C2BB0" w:rsidRDefault="000014A5" w:rsidP="002C2BB0">
      <w:pPr>
        <w:ind w:firstLine="709"/>
        <w:jc w:val="both"/>
        <w:rPr>
          <w:sz w:val="24"/>
          <w:szCs w:val="24"/>
          <w:lang w:val="ru-RU"/>
        </w:rPr>
      </w:pPr>
      <w:r w:rsidRPr="002C2BB0">
        <w:rPr>
          <w:sz w:val="24"/>
          <w:szCs w:val="24"/>
          <w:lang w:val="ru-RU"/>
        </w:rPr>
        <w:t>При Правительстве Рязанской области с целью обеспечения взаимодействия исполнительных органов государственной власти области, органов местного самоуправления муниципальных образований Рязанской области, работодателей, Рязанским областным союзом организаций профсоюзов, создана областная межведомственная комиссия по охране труда. В состав членов комиссии включен представитель Управления Роспотребнадзора по Рязанской области.</w:t>
      </w:r>
    </w:p>
    <w:p w:rsidR="000014A5" w:rsidRPr="002C2BB0" w:rsidRDefault="000014A5" w:rsidP="002C2BB0">
      <w:pPr>
        <w:ind w:firstLine="709"/>
        <w:jc w:val="both"/>
        <w:rPr>
          <w:sz w:val="24"/>
          <w:szCs w:val="24"/>
          <w:lang w:val="ru-RU"/>
        </w:rPr>
      </w:pPr>
      <w:proofErr w:type="gramStart"/>
      <w:r w:rsidRPr="002C2BB0">
        <w:rPr>
          <w:sz w:val="24"/>
          <w:szCs w:val="24"/>
          <w:lang w:val="ru-RU"/>
        </w:rPr>
        <w:t>В 2021 году на комиссии рассматривались вопросы « О состоянии условий и охраны труда в организациях Рязанской области, промышленной безопасности на опасных производственных объектах региона, и принимаемых мерах по их улучшению», «О состоянии профессиональной заболеваемости работающих в Рязанской области», «О принимаемых мерах по недопущению производственного травматизма, соблюдению государственных нормативных требований охраны труда».</w:t>
      </w:r>
      <w:proofErr w:type="gramEnd"/>
    </w:p>
    <w:p w:rsidR="000014A5" w:rsidRPr="002C2BB0" w:rsidRDefault="000014A5" w:rsidP="002C2BB0">
      <w:pPr>
        <w:ind w:firstLine="709"/>
        <w:jc w:val="both"/>
        <w:rPr>
          <w:sz w:val="24"/>
          <w:szCs w:val="24"/>
          <w:lang w:val="ru-RU"/>
        </w:rPr>
      </w:pPr>
      <w:r w:rsidRPr="002C2BB0">
        <w:rPr>
          <w:sz w:val="24"/>
          <w:szCs w:val="24"/>
          <w:lang w:val="ru-RU"/>
        </w:rPr>
        <w:t>В 2021 году в области количество объектов I-</w:t>
      </w:r>
      <w:r w:rsidRPr="002C2BB0">
        <w:rPr>
          <w:sz w:val="24"/>
          <w:szCs w:val="24"/>
        </w:rPr>
        <w:t>III</w:t>
      </w:r>
      <w:r w:rsidRPr="002C2BB0">
        <w:rPr>
          <w:sz w:val="24"/>
          <w:szCs w:val="24"/>
          <w:lang w:val="ru-RU"/>
        </w:rPr>
        <w:t xml:space="preserve"> группы санитарно-эпидемиологического благополучия составило </w:t>
      </w:r>
      <w:r w:rsidRPr="002C2BB0">
        <w:rPr>
          <w:sz w:val="24"/>
          <w:szCs w:val="24"/>
        </w:rPr>
        <w:t>I</w:t>
      </w:r>
      <w:r w:rsidRPr="002C2BB0">
        <w:rPr>
          <w:sz w:val="24"/>
          <w:szCs w:val="24"/>
          <w:lang w:val="ru-RU"/>
        </w:rPr>
        <w:t xml:space="preserve"> группа - 47,8%, количество объектов II группы - 51,0%, количество объектов III группы - 1,2%.</w:t>
      </w:r>
    </w:p>
    <w:p w:rsidR="000014A5" w:rsidRPr="002C2BB0" w:rsidRDefault="000014A5" w:rsidP="000014A5">
      <w:pPr>
        <w:jc w:val="right"/>
        <w:rPr>
          <w:sz w:val="22"/>
          <w:lang w:val="ru-RU"/>
        </w:rPr>
      </w:pPr>
      <w:r w:rsidRPr="002C2BB0">
        <w:rPr>
          <w:sz w:val="22"/>
          <w:lang w:val="ru-RU"/>
        </w:rPr>
        <w:t>Таблица №</w:t>
      </w:r>
      <w:r w:rsidR="0094701F">
        <w:rPr>
          <w:sz w:val="22"/>
          <w:lang w:val="ru-RU"/>
        </w:rPr>
        <w:t>82</w:t>
      </w:r>
    </w:p>
    <w:p w:rsidR="000014A5" w:rsidRPr="002C2BB0" w:rsidRDefault="000014A5" w:rsidP="000014A5">
      <w:pPr>
        <w:jc w:val="center"/>
        <w:rPr>
          <w:b/>
          <w:sz w:val="22"/>
          <w:lang w:val="ru-RU"/>
        </w:rPr>
      </w:pPr>
      <w:r w:rsidRPr="002C2BB0">
        <w:rPr>
          <w:b/>
          <w:sz w:val="22"/>
          <w:lang w:val="ru-RU"/>
        </w:rPr>
        <w:t>Санитарно-гигиеническая характеристика промышленных объектов по группам санитарно-эпидемиологического благополучия</w:t>
      </w:r>
    </w:p>
    <w:tbl>
      <w:tblPr>
        <w:tblW w:w="9198" w:type="dxa"/>
        <w:tblInd w:w="108" w:type="dxa"/>
        <w:tblLook w:val="01E0"/>
      </w:tblPr>
      <w:tblGrid>
        <w:gridCol w:w="1044"/>
        <w:gridCol w:w="1368"/>
        <w:gridCol w:w="1377"/>
        <w:gridCol w:w="1369"/>
        <w:gridCol w:w="1376"/>
        <w:gridCol w:w="1287"/>
        <w:gridCol w:w="1377"/>
      </w:tblGrid>
      <w:tr w:rsidR="000014A5" w:rsidRPr="002C2BB0" w:rsidTr="00445B7C">
        <w:trPr>
          <w:trHeight w:val="175"/>
        </w:trPr>
        <w:tc>
          <w:tcPr>
            <w:tcW w:w="1044" w:type="dxa"/>
            <w:vMerge w:val="restart"/>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Годы</w:t>
            </w:r>
          </w:p>
        </w:tc>
        <w:tc>
          <w:tcPr>
            <w:tcW w:w="2745" w:type="dxa"/>
            <w:gridSpan w:val="2"/>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I группа</w:t>
            </w:r>
          </w:p>
        </w:tc>
        <w:tc>
          <w:tcPr>
            <w:tcW w:w="2745" w:type="dxa"/>
            <w:gridSpan w:val="2"/>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II группа</w:t>
            </w:r>
          </w:p>
        </w:tc>
        <w:tc>
          <w:tcPr>
            <w:tcW w:w="2664" w:type="dxa"/>
            <w:gridSpan w:val="2"/>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III группа</w:t>
            </w:r>
          </w:p>
        </w:tc>
      </w:tr>
      <w:tr w:rsidR="000014A5" w:rsidRPr="002C2BB0" w:rsidTr="00445B7C">
        <w:trPr>
          <w:trHeight w:val="364"/>
        </w:trPr>
        <w:tc>
          <w:tcPr>
            <w:tcW w:w="0" w:type="auto"/>
            <w:vMerge/>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Всего</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 от общего числа</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Всего</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 от общего числа</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Всего</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 от общего числа</w:t>
            </w:r>
          </w:p>
        </w:tc>
      </w:tr>
      <w:tr w:rsidR="000014A5" w:rsidRPr="002C2BB0" w:rsidTr="00445B7C">
        <w:trPr>
          <w:trHeight w:val="175"/>
        </w:trPr>
        <w:tc>
          <w:tcPr>
            <w:tcW w:w="104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2017</w:t>
            </w: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939</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38,6</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1439</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59,2</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52</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2,1</w:t>
            </w:r>
          </w:p>
        </w:tc>
      </w:tr>
      <w:tr w:rsidR="000014A5" w:rsidRPr="002C2BB0" w:rsidTr="00445B7C">
        <w:trPr>
          <w:trHeight w:val="175"/>
        </w:trPr>
        <w:tc>
          <w:tcPr>
            <w:tcW w:w="104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2018</w:t>
            </w: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1663</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45,7</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1924</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52,9</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49</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1,3</w:t>
            </w:r>
          </w:p>
        </w:tc>
      </w:tr>
      <w:tr w:rsidR="000014A5" w:rsidRPr="002C2BB0" w:rsidTr="00445B7C">
        <w:trPr>
          <w:trHeight w:val="175"/>
        </w:trPr>
        <w:tc>
          <w:tcPr>
            <w:tcW w:w="104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2019</w:t>
            </w: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1823</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47,8</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1939</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50,9</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48</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1,25</w:t>
            </w:r>
          </w:p>
        </w:tc>
      </w:tr>
      <w:tr w:rsidR="000014A5" w:rsidRPr="002C2BB0" w:rsidTr="00445B7C">
        <w:trPr>
          <w:trHeight w:val="175"/>
        </w:trPr>
        <w:tc>
          <w:tcPr>
            <w:tcW w:w="104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2020</w:t>
            </w: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1823</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47,8</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1939</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50,9</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48</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1,25</w:t>
            </w:r>
          </w:p>
        </w:tc>
      </w:tr>
      <w:tr w:rsidR="000014A5" w:rsidRPr="002C2BB0" w:rsidTr="00445B7C">
        <w:trPr>
          <w:trHeight w:val="175"/>
        </w:trPr>
        <w:tc>
          <w:tcPr>
            <w:tcW w:w="104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2021</w:t>
            </w:r>
          </w:p>
        </w:tc>
        <w:tc>
          <w:tcPr>
            <w:tcW w:w="1368"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1780</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47,8</w:t>
            </w:r>
          </w:p>
        </w:tc>
        <w:tc>
          <w:tcPr>
            <w:tcW w:w="1369"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1899</w:t>
            </w:r>
          </w:p>
        </w:tc>
        <w:tc>
          <w:tcPr>
            <w:tcW w:w="1376"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51,0</w:t>
            </w:r>
          </w:p>
        </w:tc>
        <w:tc>
          <w:tcPr>
            <w:tcW w:w="12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44</w:t>
            </w:r>
          </w:p>
        </w:tc>
        <w:tc>
          <w:tcPr>
            <w:tcW w:w="137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1,2</w:t>
            </w:r>
          </w:p>
        </w:tc>
      </w:tr>
    </w:tbl>
    <w:p w:rsidR="002C2BB0" w:rsidRDefault="002C2BB0" w:rsidP="000014A5">
      <w:pPr>
        <w:ind w:firstLine="851"/>
        <w:jc w:val="both"/>
        <w:rPr>
          <w:sz w:val="24"/>
          <w:szCs w:val="24"/>
          <w:lang w:val="ru-RU"/>
        </w:rPr>
      </w:pPr>
    </w:p>
    <w:p w:rsidR="000014A5" w:rsidRPr="002C2BB0" w:rsidRDefault="000014A5" w:rsidP="002C2BB0">
      <w:pPr>
        <w:ind w:firstLine="709"/>
        <w:jc w:val="both"/>
        <w:rPr>
          <w:sz w:val="24"/>
          <w:szCs w:val="24"/>
          <w:lang w:val="ru-RU"/>
        </w:rPr>
      </w:pPr>
      <w:r w:rsidRPr="002C2BB0">
        <w:rPr>
          <w:sz w:val="24"/>
          <w:szCs w:val="24"/>
          <w:lang w:val="ru-RU"/>
        </w:rPr>
        <w:t>По категориям риска в 2021г. предприятия распределились следующим образом: чрезвычайно высокого-17, высокого-269, значительного-997, среднего-1935, умеренного-580, низкого- 49.</w:t>
      </w:r>
    </w:p>
    <w:p w:rsidR="000014A5" w:rsidRPr="002C2BB0" w:rsidRDefault="000014A5" w:rsidP="002C2BB0">
      <w:pPr>
        <w:ind w:firstLine="709"/>
        <w:jc w:val="both"/>
        <w:rPr>
          <w:sz w:val="24"/>
          <w:szCs w:val="24"/>
          <w:lang w:val="ru-RU"/>
        </w:rPr>
      </w:pPr>
      <w:r w:rsidRPr="002C2BB0">
        <w:rPr>
          <w:sz w:val="24"/>
          <w:szCs w:val="24"/>
          <w:lang w:val="ru-RU"/>
        </w:rPr>
        <w:t>В условиях воздействия вредных факторов производственной среды занято от 2,0% до 33,5 % работающих в зависимости от отрасли производства, из них женщин</w:t>
      </w:r>
      <w:r w:rsidR="0075000A">
        <w:rPr>
          <w:sz w:val="24"/>
          <w:szCs w:val="24"/>
          <w:lang w:val="ru-RU"/>
        </w:rPr>
        <w:t xml:space="preserve"> </w:t>
      </w:r>
      <w:r w:rsidRPr="002C2BB0">
        <w:rPr>
          <w:sz w:val="24"/>
          <w:szCs w:val="24"/>
          <w:lang w:val="ru-RU"/>
        </w:rPr>
        <w:t>11%.</w:t>
      </w:r>
    </w:p>
    <w:p w:rsidR="000014A5" w:rsidRPr="002C2BB0" w:rsidRDefault="000014A5" w:rsidP="002C2BB0">
      <w:pPr>
        <w:ind w:firstLine="709"/>
        <w:jc w:val="both"/>
        <w:rPr>
          <w:sz w:val="24"/>
          <w:szCs w:val="24"/>
          <w:lang w:val="ru-RU"/>
        </w:rPr>
      </w:pPr>
      <w:r w:rsidRPr="002C2BB0">
        <w:rPr>
          <w:sz w:val="24"/>
          <w:szCs w:val="24"/>
          <w:lang w:val="ru-RU"/>
        </w:rPr>
        <w:t>В производственных помещениях промпредприятий продолжают регистрироваться превышения концентраций вредных веществ в воздухе рабочей зоны, повышенный уровень шума, вибрации и других неблагоприятных факторов производственной среды.</w:t>
      </w:r>
    </w:p>
    <w:p w:rsidR="000014A5" w:rsidRPr="002C2BB0" w:rsidRDefault="000014A5" w:rsidP="002C2BB0">
      <w:pPr>
        <w:ind w:firstLine="709"/>
        <w:jc w:val="both"/>
        <w:rPr>
          <w:sz w:val="24"/>
          <w:szCs w:val="24"/>
          <w:lang w:val="ru-RU"/>
        </w:rPr>
      </w:pPr>
      <w:r w:rsidRPr="002C2BB0">
        <w:rPr>
          <w:sz w:val="24"/>
          <w:szCs w:val="24"/>
          <w:lang w:val="ru-RU"/>
        </w:rPr>
        <w:t xml:space="preserve">При проведении надзорных мероприятий лабораторные исследования в воздухе рабочей зоны на содержание вредных веществ было проведено на 125 предприятиях. </w:t>
      </w:r>
      <w:r w:rsidRPr="002C2BB0">
        <w:rPr>
          <w:sz w:val="24"/>
          <w:szCs w:val="24"/>
          <w:lang w:val="ru-RU"/>
        </w:rPr>
        <w:lastRenderedPageBreak/>
        <w:t>На пары и газы исследовано 1305 проб, превышения ПДК зарегистрированы в 15 пробах или 1,15%. На пыль и аэрозоли исследованы 1300 проб, с превышением ПДК - 3 пробы или 0,2%</w:t>
      </w:r>
    </w:p>
    <w:p w:rsidR="000014A5" w:rsidRPr="002C2BB0" w:rsidRDefault="000014A5" w:rsidP="002C2BB0">
      <w:pPr>
        <w:ind w:firstLine="709"/>
        <w:jc w:val="both"/>
        <w:rPr>
          <w:sz w:val="24"/>
          <w:szCs w:val="24"/>
          <w:lang w:val="ru-RU"/>
        </w:rPr>
      </w:pPr>
      <w:r w:rsidRPr="002C2BB0">
        <w:rPr>
          <w:sz w:val="24"/>
          <w:szCs w:val="24"/>
          <w:lang w:val="ru-RU"/>
        </w:rPr>
        <w:t>Уровень загрязнения воздуха рабочей зоны пылью, аэрозолями, парами и газами, в т.ч. веществами 1-2 класса опасности, на рабочих местах представлен в таблице.</w:t>
      </w:r>
    </w:p>
    <w:p w:rsidR="000014A5" w:rsidRPr="002C2BB0" w:rsidRDefault="000014A5" w:rsidP="000014A5">
      <w:pPr>
        <w:jc w:val="right"/>
        <w:rPr>
          <w:sz w:val="22"/>
          <w:lang w:val="ru-RU"/>
        </w:rPr>
      </w:pPr>
      <w:r w:rsidRPr="002C2BB0">
        <w:rPr>
          <w:sz w:val="22"/>
          <w:lang w:val="ru-RU"/>
        </w:rPr>
        <w:t>Таблица №</w:t>
      </w:r>
      <w:r w:rsidR="0094701F">
        <w:rPr>
          <w:sz w:val="22"/>
          <w:lang w:val="ru-RU"/>
        </w:rPr>
        <w:t>83</w:t>
      </w:r>
    </w:p>
    <w:p w:rsidR="000014A5" w:rsidRPr="002C2BB0" w:rsidRDefault="000014A5" w:rsidP="000014A5">
      <w:pPr>
        <w:jc w:val="center"/>
        <w:rPr>
          <w:b/>
          <w:sz w:val="22"/>
          <w:lang w:val="ru-RU"/>
        </w:rPr>
      </w:pPr>
      <w:r w:rsidRPr="002C2BB0">
        <w:rPr>
          <w:b/>
          <w:sz w:val="22"/>
          <w:lang w:val="ru-RU"/>
        </w:rPr>
        <w:t>Динамика результатов контроля состояния воздушной среды</w:t>
      </w:r>
    </w:p>
    <w:tbl>
      <w:tblPr>
        <w:tblW w:w="0" w:type="auto"/>
        <w:tblInd w:w="108" w:type="dxa"/>
        <w:tblLook w:val="01E0"/>
      </w:tblPr>
      <w:tblGrid>
        <w:gridCol w:w="3787"/>
        <w:gridCol w:w="863"/>
        <w:gridCol w:w="863"/>
        <w:gridCol w:w="864"/>
        <w:gridCol w:w="863"/>
        <w:gridCol w:w="864"/>
        <w:gridCol w:w="1075"/>
      </w:tblGrid>
      <w:tr w:rsidR="000014A5" w:rsidRPr="002C2BB0" w:rsidTr="0075000A">
        <w:trPr>
          <w:trHeight w:val="7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Лабораторные исследования</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2017</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2018</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2019</w:t>
            </w:r>
          </w:p>
        </w:tc>
        <w:tc>
          <w:tcPr>
            <w:tcW w:w="863"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2020</w:t>
            </w:r>
          </w:p>
        </w:tc>
        <w:tc>
          <w:tcPr>
            <w:tcW w:w="864"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2021</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75000A" w:rsidP="00445B7C">
            <w:pPr>
              <w:jc w:val="center"/>
              <w:rPr>
                <w:lang w:val="ru-RU"/>
              </w:rPr>
            </w:pPr>
            <w:r w:rsidRPr="002C2BB0">
              <w:rPr>
                <w:lang w:val="ru-RU"/>
              </w:rPr>
              <w:t>Динамика</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Обследовано предприятий лабораторно (в %)</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61</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96</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93</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93</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125</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Число исследованных проб на пары и газы</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1674</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1354</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861</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682</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1305</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Из них превышает ПДК (в %)</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нет</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2</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2,5</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1,15</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Удельный вес проб веществ 1-2 класса опасности с превышением ПДК (в %)</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нет</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1,9</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Число исследованных проб на пыль и аэрозоли</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1972</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1458</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1237</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638</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1300</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Из них превышает ПДК (в %)</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0,6</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3,2</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0,5</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1,4</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0,2</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r w:rsidR="000014A5" w:rsidRPr="002C2BB0" w:rsidTr="0075000A">
        <w:trPr>
          <w:trHeight w:val="20"/>
        </w:trPr>
        <w:tc>
          <w:tcPr>
            <w:tcW w:w="3787"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Удельный вес проб веществ 1-2 класса опасности с превышением ПДК (в %)</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0,5</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0,7</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0,7</w:t>
            </w:r>
          </w:p>
        </w:tc>
        <w:tc>
          <w:tcPr>
            <w:tcW w:w="86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0,4</w:t>
            </w:r>
          </w:p>
        </w:tc>
        <w:tc>
          <w:tcPr>
            <w:tcW w:w="864"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1</w:t>
            </w:r>
          </w:p>
        </w:tc>
        <w:tc>
          <w:tcPr>
            <w:tcW w:w="0" w:type="auto"/>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w:t>
            </w:r>
          </w:p>
        </w:tc>
      </w:tr>
    </w:tbl>
    <w:p w:rsidR="000014A5" w:rsidRPr="002C2BB0" w:rsidRDefault="000014A5" w:rsidP="000014A5">
      <w:pPr>
        <w:jc w:val="center"/>
        <w:rPr>
          <w:lang w:val="ru-RU"/>
        </w:rPr>
      </w:pPr>
    </w:p>
    <w:p w:rsidR="000014A5" w:rsidRPr="002C2BB0" w:rsidRDefault="000014A5" w:rsidP="000014A5">
      <w:pPr>
        <w:ind w:firstLine="851"/>
        <w:jc w:val="both"/>
        <w:rPr>
          <w:sz w:val="24"/>
          <w:szCs w:val="24"/>
          <w:lang w:val="ru-RU"/>
        </w:rPr>
      </w:pPr>
      <w:r w:rsidRPr="002C2BB0">
        <w:rPr>
          <w:sz w:val="24"/>
          <w:szCs w:val="24"/>
          <w:lang w:val="ru-RU"/>
        </w:rPr>
        <w:t>Превышения ПДК вредных веществ регистрируются на предприятиях металлургического производства, предприятиях по производству машин и оборудования, готовых металлических изделий, предприятиях по производству прочих неметаллических конструкций, сельского хозяйства.</w:t>
      </w:r>
    </w:p>
    <w:p w:rsidR="000014A5" w:rsidRPr="002C2BB0" w:rsidRDefault="000014A5" w:rsidP="000014A5">
      <w:pPr>
        <w:ind w:firstLine="851"/>
        <w:jc w:val="both"/>
        <w:rPr>
          <w:sz w:val="24"/>
          <w:szCs w:val="24"/>
          <w:lang w:val="ru-RU"/>
        </w:rPr>
      </w:pPr>
      <w:proofErr w:type="gramStart"/>
      <w:r w:rsidRPr="002C2BB0">
        <w:rPr>
          <w:sz w:val="24"/>
          <w:szCs w:val="24"/>
          <w:lang w:val="ru-RU"/>
        </w:rPr>
        <w:t>Основными причинами превышения ПДК вредных веществ в воздухе рабочей зоны являются: износ основных производственных средств, несовершенство систем инженерного обеспечения технологических процессов, отсутствие контроля за эффективностью работы вентиляционных систем, недостаточное количество денежных средств, выделяемых на обеспечение безопасных условий труда.</w:t>
      </w:r>
      <w:proofErr w:type="gramEnd"/>
    </w:p>
    <w:p w:rsidR="000014A5" w:rsidRPr="002C2BB0" w:rsidRDefault="000014A5" w:rsidP="000014A5">
      <w:pPr>
        <w:jc w:val="right"/>
        <w:rPr>
          <w:sz w:val="22"/>
          <w:lang w:val="ru-RU"/>
        </w:rPr>
      </w:pPr>
      <w:r w:rsidRPr="002C2BB0">
        <w:rPr>
          <w:sz w:val="22"/>
          <w:lang w:val="ru-RU"/>
        </w:rPr>
        <w:t>Таблица №</w:t>
      </w:r>
      <w:r w:rsidR="0094701F">
        <w:rPr>
          <w:sz w:val="22"/>
          <w:lang w:val="ru-RU"/>
        </w:rPr>
        <w:t>84</w:t>
      </w:r>
    </w:p>
    <w:p w:rsidR="000014A5" w:rsidRPr="002C2BB0" w:rsidRDefault="000014A5" w:rsidP="000014A5">
      <w:pPr>
        <w:jc w:val="center"/>
        <w:rPr>
          <w:b/>
          <w:sz w:val="22"/>
          <w:lang w:val="ru-RU"/>
        </w:rPr>
      </w:pPr>
      <w:r w:rsidRPr="002C2BB0">
        <w:rPr>
          <w:b/>
          <w:sz w:val="22"/>
          <w:lang w:val="ru-RU"/>
        </w:rPr>
        <w:t>Удельный вес рабочих мест, не отвечающих гигиеническим нормативам по</w:t>
      </w:r>
    </w:p>
    <w:p w:rsidR="000014A5" w:rsidRPr="002C2BB0" w:rsidRDefault="000014A5" w:rsidP="000014A5">
      <w:pPr>
        <w:jc w:val="center"/>
        <w:rPr>
          <w:b/>
          <w:sz w:val="22"/>
          <w:lang w:val="ru-RU"/>
        </w:rPr>
      </w:pPr>
      <w:r w:rsidRPr="002C2BB0">
        <w:rPr>
          <w:b/>
          <w:sz w:val="22"/>
          <w:lang w:val="ru-RU"/>
        </w:rPr>
        <w:t>физическим факторам, на промышленных предприятиях области</w:t>
      </w:r>
      <w:r w:rsidR="00BE0525">
        <w:rPr>
          <w:b/>
          <w:sz w:val="22"/>
          <w:lang w:val="ru-RU"/>
        </w:rPr>
        <w:t xml:space="preserve"> </w:t>
      </w:r>
    </w:p>
    <w:tbl>
      <w:tblPr>
        <w:tblW w:w="8493" w:type="dxa"/>
        <w:jc w:val="center"/>
        <w:tblInd w:w="-1936" w:type="dxa"/>
        <w:tblLayout w:type="fixed"/>
        <w:tblLook w:val="01E0"/>
      </w:tblPr>
      <w:tblGrid>
        <w:gridCol w:w="2933"/>
        <w:gridCol w:w="1112"/>
        <w:gridCol w:w="1112"/>
        <w:gridCol w:w="1112"/>
        <w:gridCol w:w="1112"/>
        <w:gridCol w:w="1112"/>
      </w:tblGrid>
      <w:tr w:rsidR="000014A5" w:rsidRPr="002C2BB0" w:rsidTr="0075000A">
        <w:trPr>
          <w:trHeight w:val="297"/>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center"/>
              <w:rPr>
                <w:lang w:val="ru-RU"/>
              </w:rPr>
            </w:pPr>
            <w:r w:rsidRPr="002C2BB0">
              <w:rPr>
                <w:lang w:val="ru-RU"/>
              </w:rPr>
              <w:t>Фактор / Год</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2017</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2018</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2019</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2020</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2021</w:t>
            </w:r>
          </w:p>
        </w:tc>
      </w:tr>
      <w:tr w:rsidR="000014A5" w:rsidRPr="002C2BB0" w:rsidTr="0075000A">
        <w:trPr>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Микроклимат</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2,7</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1,3</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0,1</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0,4</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0,5</w:t>
            </w:r>
          </w:p>
        </w:tc>
      </w:tr>
      <w:tr w:rsidR="000014A5" w:rsidRPr="002C2BB0" w:rsidTr="0075000A">
        <w:trPr>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Освещенность</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7,8</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2,4</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4,3</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0,2</w:t>
            </w:r>
          </w:p>
        </w:tc>
      </w:tr>
      <w:tr w:rsidR="000014A5" w:rsidRPr="002C2BB0" w:rsidTr="0075000A">
        <w:trPr>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Шум</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9,9</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7,8</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3,5</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12</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0,1</w:t>
            </w:r>
          </w:p>
        </w:tc>
      </w:tr>
      <w:tr w:rsidR="000014A5" w:rsidRPr="002C2BB0" w:rsidTr="0075000A">
        <w:trPr>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Вибрация</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2,5</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2,1</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1,7</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5,4</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0,2</w:t>
            </w:r>
          </w:p>
        </w:tc>
      </w:tr>
      <w:tr w:rsidR="000014A5" w:rsidRPr="002C2BB0" w:rsidTr="0075000A">
        <w:trPr>
          <w:trHeight w:val="240"/>
          <w:jc w:val="center"/>
        </w:trPr>
        <w:tc>
          <w:tcPr>
            <w:tcW w:w="2933"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75000A">
            <w:pPr>
              <w:jc w:val="both"/>
              <w:rPr>
                <w:lang w:val="ru-RU"/>
              </w:rPr>
            </w:pPr>
            <w:r w:rsidRPr="002C2BB0">
              <w:rPr>
                <w:lang w:val="ru-RU"/>
              </w:rPr>
              <w:t>ЭМП</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5,3</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0,8</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1,1</w:t>
            </w:r>
          </w:p>
        </w:tc>
        <w:tc>
          <w:tcPr>
            <w:tcW w:w="1112" w:type="dxa"/>
            <w:tcBorders>
              <w:top w:val="single" w:sz="4" w:space="0" w:color="auto"/>
              <w:left w:val="single" w:sz="4" w:space="0" w:color="auto"/>
              <w:bottom w:val="single" w:sz="4" w:space="0" w:color="auto"/>
              <w:right w:val="single" w:sz="4" w:space="0" w:color="auto"/>
            </w:tcBorders>
          </w:tcPr>
          <w:p w:rsidR="000014A5" w:rsidRPr="002C2BB0" w:rsidRDefault="000014A5" w:rsidP="00445B7C">
            <w:pPr>
              <w:jc w:val="center"/>
              <w:rPr>
                <w:lang w:val="ru-RU"/>
              </w:rPr>
            </w:pPr>
            <w:r w:rsidRPr="002C2BB0">
              <w:rPr>
                <w:lang w:val="ru-RU"/>
              </w:rPr>
              <w:t>7,1</w:t>
            </w:r>
          </w:p>
        </w:tc>
        <w:tc>
          <w:tcPr>
            <w:tcW w:w="1112" w:type="dxa"/>
            <w:tcBorders>
              <w:top w:val="single" w:sz="4" w:space="0" w:color="auto"/>
              <w:left w:val="single" w:sz="4" w:space="0" w:color="auto"/>
              <w:bottom w:val="single" w:sz="4" w:space="0" w:color="auto"/>
              <w:right w:val="single" w:sz="4" w:space="0" w:color="auto"/>
            </w:tcBorders>
            <w:vAlign w:val="center"/>
          </w:tcPr>
          <w:p w:rsidR="000014A5" w:rsidRPr="002C2BB0" w:rsidRDefault="000014A5" w:rsidP="00445B7C">
            <w:pPr>
              <w:jc w:val="center"/>
              <w:rPr>
                <w:lang w:val="ru-RU"/>
              </w:rPr>
            </w:pPr>
            <w:r w:rsidRPr="002C2BB0">
              <w:rPr>
                <w:lang w:val="ru-RU"/>
              </w:rPr>
              <w:t>2,3</w:t>
            </w:r>
          </w:p>
        </w:tc>
      </w:tr>
    </w:tbl>
    <w:p w:rsidR="000014A5" w:rsidRPr="002C2BB0" w:rsidRDefault="000014A5" w:rsidP="000014A5">
      <w:pPr>
        <w:ind w:firstLine="851"/>
        <w:jc w:val="both"/>
        <w:rPr>
          <w:lang w:val="ru-RU"/>
        </w:rPr>
      </w:pPr>
    </w:p>
    <w:p w:rsidR="000014A5" w:rsidRPr="002C2BB0" w:rsidRDefault="000014A5" w:rsidP="0075000A">
      <w:pPr>
        <w:ind w:firstLine="709"/>
        <w:jc w:val="both"/>
        <w:rPr>
          <w:sz w:val="24"/>
          <w:szCs w:val="24"/>
          <w:shd w:val="clear" w:color="auto" w:fill="FFFFFF"/>
          <w:lang w:val="ru-RU"/>
        </w:rPr>
      </w:pPr>
      <w:proofErr w:type="gramStart"/>
      <w:r w:rsidRPr="002C2BB0">
        <w:rPr>
          <w:sz w:val="24"/>
          <w:szCs w:val="24"/>
          <w:lang w:val="ru-RU"/>
        </w:rPr>
        <w:t xml:space="preserve">При проведении надзорных мероприятий уделялось внимание внесению </w:t>
      </w:r>
      <w:r w:rsidRPr="002C2BB0">
        <w:rPr>
          <w:sz w:val="24"/>
          <w:szCs w:val="24"/>
          <w:shd w:val="clear" w:color="auto" w:fill="FFFFFF"/>
          <w:lang w:val="ru-RU"/>
        </w:rPr>
        <w:t>информации о наличии факторов производственной среды и трудовых процессах, обладающих канцерогенными свойствами, количестве лиц, непосредственно контактирующих с данными веществами и занятых на соответствующих технологических процессах в программу производственного контроля.</w:t>
      </w:r>
      <w:proofErr w:type="gramEnd"/>
    </w:p>
    <w:p w:rsidR="000014A5" w:rsidRPr="002C2BB0" w:rsidRDefault="000014A5" w:rsidP="0075000A">
      <w:pPr>
        <w:ind w:firstLine="709"/>
        <w:jc w:val="both"/>
        <w:rPr>
          <w:sz w:val="24"/>
          <w:szCs w:val="24"/>
          <w:lang w:val="ru-RU"/>
        </w:rPr>
      </w:pPr>
      <w:r w:rsidRPr="002C2BB0">
        <w:rPr>
          <w:sz w:val="24"/>
          <w:szCs w:val="24"/>
          <w:lang w:val="ru-RU"/>
        </w:rPr>
        <w:t>Эти данные использовались, в том числе, в рамках мероприятий социально-гигиенического мониторинга с целью обеспечения санитарно-эпидемиологического благополучия на промышленных предприятиях.</w:t>
      </w:r>
      <w:r w:rsidR="0075000A">
        <w:rPr>
          <w:sz w:val="24"/>
          <w:szCs w:val="24"/>
          <w:lang w:val="ru-RU"/>
        </w:rPr>
        <w:t xml:space="preserve"> </w:t>
      </w:r>
      <w:r w:rsidRPr="002C2BB0">
        <w:rPr>
          <w:sz w:val="24"/>
          <w:szCs w:val="24"/>
          <w:lang w:val="ru-RU"/>
        </w:rPr>
        <w:t>Согласно имеющейся информации, количество работников, имеющих производственный контакт с канцерогенными факторами, составляет – 8546 человек (в 2020г –8347человек), из них 4105 женщин.</w:t>
      </w:r>
    </w:p>
    <w:p w:rsidR="000014A5" w:rsidRPr="002C2BB0" w:rsidRDefault="000014A5" w:rsidP="0075000A">
      <w:pPr>
        <w:ind w:firstLine="709"/>
        <w:jc w:val="both"/>
        <w:rPr>
          <w:sz w:val="24"/>
          <w:szCs w:val="24"/>
          <w:lang w:val="ru-RU"/>
        </w:rPr>
      </w:pPr>
      <w:proofErr w:type="gramStart"/>
      <w:r w:rsidRPr="002C2BB0">
        <w:rPr>
          <w:sz w:val="24"/>
          <w:szCs w:val="24"/>
          <w:lang w:val="ru-RU"/>
        </w:rPr>
        <w:t xml:space="preserve">Работа по организации и проведению предварительных и периодических медицинских осмотров работающих, связанных с вредными и опасными условиями труда, в 2021 году проводилась в соответствии с Приказом Минздравсоцразвития РФ от 12.04.2011 года №302н «Об утверждении перечней вредных и (или) опасных </w:t>
      </w:r>
      <w:r w:rsidRPr="002C2BB0">
        <w:rPr>
          <w:sz w:val="24"/>
          <w:szCs w:val="24"/>
          <w:lang w:val="ru-RU"/>
        </w:rPr>
        <w:lastRenderedPageBreak/>
        <w:t>производственных факторов и работ, при выполнении которых проводятся предварительные и периодические медицинские осмотры и порядка проведения этих осмотров»,</w:t>
      </w:r>
      <w:r w:rsidRPr="002C2BB0">
        <w:rPr>
          <w:lang w:val="ru-RU"/>
        </w:rPr>
        <w:t xml:space="preserve"> </w:t>
      </w:r>
      <w:r w:rsidRPr="002C2BB0">
        <w:rPr>
          <w:sz w:val="24"/>
          <w:szCs w:val="24"/>
          <w:lang w:val="ru-RU"/>
        </w:rPr>
        <w:t>Приказом Минздрава России</w:t>
      </w:r>
      <w:proofErr w:type="gramEnd"/>
      <w:r w:rsidRPr="002C2BB0">
        <w:rPr>
          <w:sz w:val="24"/>
          <w:szCs w:val="24"/>
          <w:lang w:val="ru-RU"/>
        </w:rPr>
        <w:t xml:space="preserve"> </w:t>
      </w:r>
      <w:proofErr w:type="gramStart"/>
      <w:r w:rsidRPr="002C2BB0">
        <w:rPr>
          <w:sz w:val="24"/>
          <w:szCs w:val="24"/>
          <w:lang w:val="ru-RU"/>
        </w:rPr>
        <w:t>от 28.01.2021 № 29н «Об утверждении Порядка проведения обязательных предварительных и периодических медицинских осмотров работников, предусмотренных частью четвѐртой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roofErr w:type="gramEnd"/>
    </w:p>
    <w:p w:rsidR="000014A5" w:rsidRPr="002C2BB0" w:rsidRDefault="000014A5" w:rsidP="0075000A">
      <w:pPr>
        <w:ind w:firstLine="709"/>
        <w:jc w:val="both"/>
        <w:rPr>
          <w:sz w:val="24"/>
          <w:szCs w:val="24"/>
          <w:lang w:val="ru-RU"/>
        </w:rPr>
      </w:pPr>
      <w:r w:rsidRPr="002C2BB0">
        <w:rPr>
          <w:sz w:val="24"/>
          <w:szCs w:val="24"/>
          <w:lang w:val="ru-RU"/>
        </w:rPr>
        <w:t>В 2021 году</w:t>
      </w:r>
      <w:r w:rsidR="0075000A">
        <w:rPr>
          <w:sz w:val="24"/>
          <w:szCs w:val="24"/>
          <w:lang w:val="ru-RU"/>
        </w:rPr>
        <w:t xml:space="preserve"> </w:t>
      </w:r>
      <w:r w:rsidRPr="002C2BB0">
        <w:rPr>
          <w:sz w:val="24"/>
          <w:szCs w:val="24"/>
          <w:lang w:val="ru-RU"/>
        </w:rPr>
        <w:t>периодическим медицинским осмотрам подлежало 42236 человек, в т.ч. 27185 женщин, работающих в условиях воздействия комплекса неблагоприятных производственных факторов.</w:t>
      </w:r>
      <w:r w:rsidRPr="002C2BB0">
        <w:rPr>
          <w:b/>
          <w:sz w:val="24"/>
          <w:szCs w:val="24"/>
          <w:lang w:val="ru-RU"/>
        </w:rPr>
        <w:t xml:space="preserve"> </w:t>
      </w:r>
      <w:r w:rsidRPr="002C2BB0">
        <w:rPr>
          <w:sz w:val="24"/>
          <w:szCs w:val="24"/>
          <w:lang w:val="ru-RU"/>
        </w:rPr>
        <w:t>Осмотрено 40040 человек - 94,8%, в т.ч. женщин -</w:t>
      </w:r>
      <w:r w:rsidR="0075000A">
        <w:rPr>
          <w:sz w:val="24"/>
          <w:szCs w:val="24"/>
          <w:lang w:val="ru-RU"/>
        </w:rPr>
        <w:t xml:space="preserve"> </w:t>
      </w:r>
      <w:r w:rsidRPr="002C2BB0">
        <w:rPr>
          <w:sz w:val="24"/>
          <w:szCs w:val="24"/>
          <w:lang w:val="ru-RU"/>
        </w:rPr>
        <w:t>25880 человек - 95,2%,</w:t>
      </w:r>
      <w:r w:rsidRPr="002C2BB0">
        <w:rPr>
          <w:b/>
          <w:sz w:val="24"/>
          <w:szCs w:val="24"/>
          <w:lang w:val="ru-RU"/>
        </w:rPr>
        <w:t xml:space="preserve"> </w:t>
      </w:r>
      <w:r w:rsidRPr="002C2BB0">
        <w:rPr>
          <w:sz w:val="24"/>
          <w:szCs w:val="24"/>
          <w:lang w:val="ru-RU"/>
        </w:rPr>
        <w:t>что незначительно меньше</w:t>
      </w:r>
      <w:r w:rsidR="0075000A">
        <w:rPr>
          <w:sz w:val="24"/>
          <w:szCs w:val="24"/>
          <w:lang w:val="ru-RU"/>
        </w:rPr>
        <w:t xml:space="preserve"> </w:t>
      </w:r>
      <w:r w:rsidRPr="002C2BB0">
        <w:rPr>
          <w:sz w:val="24"/>
          <w:szCs w:val="24"/>
          <w:lang w:val="ru-RU"/>
        </w:rPr>
        <w:t>уровня 2020 года (95,6%).</w:t>
      </w:r>
    </w:p>
    <w:p w:rsidR="000014A5" w:rsidRPr="002C2BB0" w:rsidRDefault="000014A5" w:rsidP="0075000A">
      <w:pPr>
        <w:ind w:firstLine="709"/>
        <w:jc w:val="both"/>
        <w:rPr>
          <w:sz w:val="24"/>
          <w:szCs w:val="24"/>
          <w:lang w:val="ru-RU"/>
        </w:rPr>
      </w:pPr>
      <w:r w:rsidRPr="002C2BB0">
        <w:rPr>
          <w:sz w:val="24"/>
          <w:szCs w:val="24"/>
          <w:lang w:val="ru-RU"/>
        </w:rPr>
        <w:t>На предприятиях области проводится определенная работа, направленная на выявление факторов производственного риска и улучшение условий труда.</w:t>
      </w:r>
    </w:p>
    <w:p w:rsidR="000014A5" w:rsidRPr="002C2BB0" w:rsidRDefault="000014A5" w:rsidP="0075000A">
      <w:pPr>
        <w:ind w:firstLine="709"/>
        <w:jc w:val="both"/>
        <w:rPr>
          <w:sz w:val="24"/>
          <w:szCs w:val="24"/>
          <w:lang w:val="ru-RU"/>
        </w:rPr>
      </w:pPr>
      <w:r w:rsidRPr="002C2BB0">
        <w:rPr>
          <w:sz w:val="24"/>
          <w:szCs w:val="24"/>
          <w:lang w:val="ru-RU"/>
        </w:rPr>
        <w:t xml:space="preserve">На предприятиях области (более 86%) проведена специальная оценка условий труда. Промышленные предприятия крупного и среднего бизнеса вошли в систему добровольного страхования рабочих от несчастных случаев на производстве и профессиональных заболеваний. </w:t>
      </w:r>
    </w:p>
    <w:p w:rsidR="000014A5" w:rsidRPr="002C2BB0" w:rsidRDefault="000014A5" w:rsidP="0075000A">
      <w:pPr>
        <w:ind w:firstLine="709"/>
        <w:jc w:val="both"/>
        <w:rPr>
          <w:sz w:val="24"/>
          <w:szCs w:val="24"/>
          <w:lang w:val="ru-RU"/>
        </w:rPr>
      </w:pPr>
      <w:r w:rsidRPr="002C2BB0">
        <w:rPr>
          <w:sz w:val="24"/>
          <w:szCs w:val="24"/>
          <w:lang w:val="ru-RU"/>
        </w:rPr>
        <w:t>На промышленных предприятиях разработаны и реализуются программы производственного контроля с целью обеспечения безопасных условий труда.</w:t>
      </w:r>
    </w:p>
    <w:p w:rsidR="000014A5" w:rsidRPr="002C2BB0" w:rsidRDefault="000014A5" w:rsidP="0075000A">
      <w:pPr>
        <w:ind w:firstLine="709"/>
        <w:jc w:val="both"/>
        <w:rPr>
          <w:sz w:val="24"/>
          <w:szCs w:val="24"/>
          <w:lang w:val="ru-RU"/>
        </w:rPr>
      </w:pPr>
      <w:r w:rsidRPr="002C2BB0">
        <w:rPr>
          <w:sz w:val="24"/>
          <w:szCs w:val="24"/>
          <w:lang w:val="ru-RU"/>
        </w:rPr>
        <w:t>Производственный контроль проводится силами и средствами лабораторий промышленного и экологического контроля предприятий, имеющих соответствующее оборудование или прошедших аттестацию (ОАО «Тяжпрессмаш», ЗАО «Русская кожа», ПАО «Завод «Красное Знамя», АО «Государственный Рязанский приборный завод», АО «Рязанский радиозавод», АО «РНПК», АО "Плазма" и др.). На предприятиях среднего и малого бизнеса производственный контроль проводится по договорам с аккредитованными лабораториями, в т.ч. лабораторией ФБУЗ «Центр гигиены и эпидемиологии в Рязанской области».</w:t>
      </w:r>
    </w:p>
    <w:p w:rsidR="000014A5" w:rsidRPr="002C2BB0" w:rsidRDefault="000014A5" w:rsidP="0075000A">
      <w:pPr>
        <w:ind w:firstLine="709"/>
        <w:jc w:val="both"/>
        <w:rPr>
          <w:sz w:val="24"/>
          <w:szCs w:val="24"/>
          <w:lang w:val="ru-RU"/>
        </w:rPr>
      </w:pPr>
      <w:r w:rsidRPr="002C2BB0">
        <w:rPr>
          <w:sz w:val="24"/>
          <w:szCs w:val="24"/>
          <w:lang w:val="ru-RU"/>
        </w:rPr>
        <w:t>В 2021 году при проведении мероприятий по контролю было составлено 262 протокола об административном правонарушении на должностных и юридических лиц. Общая сумма штрафов составила 974,6 тысяч рублей. По 5 протоколам административные дела переданы на рассмотрение в суд.</w:t>
      </w:r>
    </w:p>
    <w:p w:rsidR="000014A5" w:rsidRPr="002C2BB0" w:rsidRDefault="000014A5" w:rsidP="0075000A">
      <w:pPr>
        <w:ind w:firstLine="709"/>
        <w:jc w:val="both"/>
        <w:rPr>
          <w:sz w:val="24"/>
          <w:szCs w:val="24"/>
          <w:lang w:val="ru-RU"/>
        </w:rPr>
      </w:pPr>
      <w:r w:rsidRPr="002C2BB0">
        <w:rPr>
          <w:sz w:val="24"/>
          <w:szCs w:val="24"/>
          <w:lang w:val="ru-RU"/>
        </w:rPr>
        <w:t>Профессиональные заболевания обусловлены неблагоприятными условиями труда, воздействием на работающих</w:t>
      </w:r>
      <w:r w:rsidR="0075000A">
        <w:rPr>
          <w:sz w:val="24"/>
          <w:szCs w:val="24"/>
          <w:lang w:val="ru-RU"/>
        </w:rPr>
        <w:t xml:space="preserve"> </w:t>
      </w:r>
      <w:r w:rsidRPr="002C2BB0">
        <w:rPr>
          <w:sz w:val="24"/>
          <w:szCs w:val="24"/>
          <w:lang w:val="ru-RU"/>
        </w:rPr>
        <w:t>вредных факторов трудового процесса.</w:t>
      </w:r>
    </w:p>
    <w:p w:rsidR="000014A5" w:rsidRPr="002C2BB0" w:rsidRDefault="000014A5" w:rsidP="0075000A">
      <w:pPr>
        <w:ind w:firstLine="709"/>
        <w:jc w:val="both"/>
        <w:rPr>
          <w:sz w:val="24"/>
          <w:szCs w:val="24"/>
          <w:lang w:val="ru-RU"/>
        </w:rPr>
      </w:pPr>
      <w:r w:rsidRPr="002C2BB0">
        <w:rPr>
          <w:sz w:val="24"/>
          <w:szCs w:val="24"/>
          <w:lang w:val="ru-RU"/>
        </w:rPr>
        <w:t>Анализ состояния профессиональной заболеваемости работающих промышленных предприятий, учреждений и организаций свидетельствует о том, что число лиц с впервые установленными профессиональными заболеваниями в 2021 году в сравнении с 2020 годом увеличилось и составило 29 человек.</w:t>
      </w:r>
      <w:r w:rsidRPr="002C2BB0">
        <w:rPr>
          <w:b/>
          <w:sz w:val="24"/>
          <w:szCs w:val="24"/>
          <w:lang w:val="ru-RU"/>
        </w:rPr>
        <w:t xml:space="preserve"> </w:t>
      </w:r>
      <w:r w:rsidRPr="002C2BB0">
        <w:rPr>
          <w:sz w:val="24"/>
          <w:szCs w:val="24"/>
          <w:lang w:val="ru-RU"/>
        </w:rPr>
        <w:t>Из них выявлено 6 человек с хроническими профессиональными заболеваниями и 23 человека - острые профессиональные заболевания в связи с Ковид-19 ( 21случай-летальные исходы). По два</w:t>
      </w:r>
      <w:r w:rsidR="0075000A">
        <w:rPr>
          <w:sz w:val="24"/>
          <w:szCs w:val="24"/>
          <w:lang w:val="ru-RU"/>
        </w:rPr>
        <w:t xml:space="preserve"> </w:t>
      </w:r>
      <w:r w:rsidRPr="002C2BB0">
        <w:rPr>
          <w:sz w:val="24"/>
          <w:szCs w:val="24"/>
          <w:lang w:val="ru-RU"/>
        </w:rPr>
        <w:t>и более диагноза профессиональных</w:t>
      </w:r>
      <w:r w:rsidR="0075000A">
        <w:rPr>
          <w:sz w:val="24"/>
          <w:szCs w:val="24"/>
          <w:lang w:val="ru-RU"/>
        </w:rPr>
        <w:t xml:space="preserve"> </w:t>
      </w:r>
      <w:r w:rsidRPr="002C2BB0">
        <w:rPr>
          <w:sz w:val="24"/>
          <w:szCs w:val="24"/>
          <w:lang w:val="ru-RU"/>
        </w:rPr>
        <w:t>заболеваний</w:t>
      </w:r>
      <w:r w:rsidR="0075000A">
        <w:rPr>
          <w:sz w:val="24"/>
          <w:szCs w:val="24"/>
          <w:lang w:val="ru-RU"/>
        </w:rPr>
        <w:t xml:space="preserve"> </w:t>
      </w:r>
      <w:r w:rsidRPr="002C2BB0">
        <w:rPr>
          <w:sz w:val="24"/>
          <w:szCs w:val="24"/>
          <w:lang w:val="ru-RU"/>
        </w:rPr>
        <w:t>не регистрировались.</w:t>
      </w:r>
    </w:p>
    <w:p w:rsidR="000014A5" w:rsidRPr="002C2BB0" w:rsidRDefault="000014A5" w:rsidP="0075000A">
      <w:pPr>
        <w:ind w:firstLine="709"/>
        <w:jc w:val="both"/>
        <w:rPr>
          <w:sz w:val="24"/>
          <w:szCs w:val="24"/>
          <w:lang w:val="ru-RU"/>
        </w:rPr>
      </w:pPr>
      <w:proofErr w:type="gramStart"/>
      <w:r w:rsidRPr="002C2BB0">
        <w:rPr>
          <w:sz w:val="24"/>
          <w:szCs w:val="24"/>
          <w:lang w:val="ru-RU"/>
        </w:rPr>
        <w:t>Показатель</w:t>
      </w:r>
      <w:r w:rsidR="0075000A">
        <w:rPr>
          <w:sz w:val="24"/>
          <w:szCs w:val="24"/>
          <w:lang w:val="ru-RU"/>
        </w:rPr>
        <w:t xml:space="preserve"> </w:t>
      </w:r>
      <w:r w:rsidRPr="002C2BB0">
        <w:rPr>
          <w:sz w:val="24"/>
          <w:szCs w:val="24"/>
          <w:lang w:val="ru-RU"/>
        </w:rPr>
        <w:t>уровня профессиональной заболеваемости в Рязанской области в 2021 году в сравнении с 2020 годом увеличился с 0,19 на 10 000 работающих до 0,23 на 10 000 человек работающих на предприятиях и организациях различных видов экономической деятельности.</w:t>
      </w:r>
      <w:r w:rsidR="0075000A">
        <w:rPr>
          <w:sz w:val="24"/>
          <w:szCs w:val="24"/>
          <w:lang w:val="ru-RU"/>
        </w:rPr>
        <w:t xml:space="preserve"> </w:t>
      </w:r>
      <w:proofErr w:type="gramEnd"/>
    </w:p>
    <w:p w:rsidR="000014A5" w:rsidRPr="002C2BB0" w:rsidRDefault="000014A5" w:rsidP="0075000A">
      <w:pPr>
        <w:ind w:firstLine="709"/>
        <w:jc w:val="both"/>
        <w:rPr>
          <w:sz w:val="24"/>
          <w:szCs w:val="24"/>
          <w:lang w:val="ru-RU"/>
        </w:rPr>
      </w:pPr>
      <w:r w:rsidRPr="002C2BB0">
        <w:rPr>
          <w:sz w:val="24"/>
          <w:szCs w:val="24"/>
          <w:lang w:val="ru-RU"/>
        </w:rPr>
        <w:t>Число женщин, которым установлены диагнозы профессиональных заболеваний, в 2021 году составило 21человек или 74% от общего количества лиц с впервые установленными профессиональными заболеваниями в отчетном году,</w:t>
      </w:r>
      <w:r w:rsidR="0075000A">
        <w:rPr>
          <w:sz w:val="24"/>
          <w:szCs w:val="24"/>
          <w:lang w:val="ru-RU"/>
        </w:rPr>
        <w:t xml:space="preserve"> </w:t>
      </w:r>
      <w:r w:rsidRPr="002C2BB0">
        <w:rPr>
          <w:sz w:val="24"/>
          <w:szCs w:val="24"/>
          <w:lang w:val="ru-RU"/>
        </w:rPr>
        <w:t>в 2020 году</w:t>
      </w:r>
      <w:r w:rsidR="0075000A">
        <w:rPr>
          <w:sz w:val="24"/>
          <w:szCs w:val="24"/>
          <w:lang w:val="ru-RU"/>
        </w:rPr>
        <w:t xml:space="preserve"> </w:t>
      </w:r>
      <w:r w:rsidRPr="002C2BB0">
        <w:rPr>
          <w:sz w:val="24"/>
          <w:szCs w:val="24"/>
          <w:lang w:val="ru-RU"/>
        </w:rPr>
        <w:t>у 5 женщин (56%).</w:t>
      </w:r>
    </w:p>
    <w:p w:rsidR="000014A5" w:rsidRPr="002C2BB0" w:rsidRDefault="000014A5" w:rsidP="0075000A">
      <w:pPr>
        <w:ind w:firstLine="709"/>
        <w:jc w:val="both"/>
        <w:rPr>
          <w:sz w:val="24"/>
          <w:szCs w:val="24"/>
          <w:lang w:val="ru-RU"/>
        </w:rPr>
      </w:pPr>
      <w:r w:rsidRPr="002C2BB0">
        <w:rPr>
          <w:sz w:val="24"/>
          <w:szCs w:val="24"/>
          <w:lang w:val="ru-RU"/>
        </w:rPr>
        <w:t xml:space="preserve">В отчетном году профессиональные заболевания во всех случаях были установлены профпатологическим отделением ГБУ Рязанской области «Областная </w:t>
      </w:r>
      <w:r w:rsidRPr="002C2BB0">
        <w:rPr>
          <w:sz w:val="24"/>
          <w:szCs w:val="24"/>
          <w:lang w:val="ru-RU"/>
        </w:rPr>
        <w:lastRenderedPageBreak/>
        <w:t xml:space="preserve">клиническая больница». </w:t>
      </w:r>
    </w:p>
    <w:p w:rsidR="000014A5" w:rsidRPr="002C2BB0" w:rsidRDefault="000014A5" w:rsidP="0075000A">
      <w:pPr>
        <w:ind w:firstLine="709"/>
        <w:jc w:val="both"/>
        <w:rPr>
          <w:sz w:val="24"/>
          <w:szCs w:val="24"/>
          <w:lang w:val="ru-RU"/>
        </w:rPr>
      </w:pPr>
      <w:r w:rsidRPr="002C2BB0">
        <w:rPr>
          <w:sz w:val="24"/>
          <w:szCs w:val="24"/>
          <w:lang w:val="ru-RU"/>
        </w:rPr>
        <w:t>В структуре профессиональной патологии в</w:t>
      </w:r>
      <w:r w:rsidR="0075000A">
        <w:rPr>
          <w:sz w:val="24"/>
          <w:szCs w:val="24"/>
          <w:lang w:val="ru-RU"/>
        </w:rPr>
        <w:t xml:space="preserve"> </w:t>
      </w:r>
      <w:r w:rsidRPr="002C2BB0">
        <w:rPr>
          <w:sz w:val="24"/>
          <w:szCs w:val="24"/>
          <w:lang w:val="ru-RU"/>
        </w:rPr>
        <w:t>зависимости от воздействия вредных производственных факторов наибольшее количество в 2021 году составляют профессиональные заболевания, связанные с биологическим фактором (профессиональный контакт</w:t>
      </w:r>
      <w:r w:rsidR="0075000A">
        <w:rPr>
          <w:sz w:val="24"/>
          <w:szCs w:val="24"/>
          <w:lang w:val="ru-RU"/>
        </w:rPr>
        <w:t xml:space="preserve"> </w:t>
      </w:r>
      <w:r w:rsidRPr="002C2BB0">
        <w:rPr>
          <w:sz w:val="24"/>
          <w:szCs w:val="24"/>
          <w:lang w:val="ru-RU"/>
        </w:rPr>
        <w:t>с инфекционным агентом), на долю которых приходится 25 случаев - 86% (в 2020г</w:t>
      </w:r>
      <w:r w:rsidR="0075000A">
        <w:rPr>
          <w:sz w:val="24"/>
          <w:szCs w:val="24"/>
          <w:lang w:val="ru-RU"/>
        </w:rPr>
        <w:t>.</w:t>
      </w:r>
      <w:r w:rsidRPr="002C2BB0">
        <w:rPr>
          <w:sz w:val="24"/>
          <w:szCs w:val="24"/>
          <w:lang w:val="ru-RU"/>
        </w:rPr>
        <w:t xml:space="preserve"> – 56%). Удельный вес заболеваний, связанных с воздействием физических факторов (шума), в отчетном году уменьшился и составил</w:t>
      </w:r>
      <w:r w:rsidR="0075000A">
        <w:rPr>
          <w:sz w:val="24"/>
          <w:szCs w:val="24"/>
          <w:lang w:val="ru-RU"/>
        </w:rPr>
        <w:t xml:space="preserve"> </w:t>
      </w:r>
      <w:r w:rsidRPr="002C2BB0">
        <w:rPr>
          <w:sz w:val="24"/>
          <w:szCs w:val="24"/>
          <w:lang w:val="ru-RU"/>
        </w:rPr>
        <w:t>3,4% - 1 случай, (2020 - 22%), 6,9% всех заболеваний в 2021 году связано с воздействием пыли.</w:t>
      </w:r>
      <w:r w:rsidR="0075000A">
        <w:rPr>
          <w:sz w:val="24"/>
          <w:szCs w:val="24"/>
          <w:lang w:val="ru-RU"/>
        </w:rPr>
        <w:t xml:space="preserve"> </w:t>
      </w:r>
    </w:p>
    <w:p w:rsidR="000014A5" w:rsidRPr="002C2BB0" w:rsidRDefault="000014A5" w:rsidP="0075000A">
      <w:pPr>
        <w:ind w:firstLine="709"/>
        <w:jc w:val="both"/>
        <w:rPr>
          <w:sz w:val="24"/>
          <w:szCs w:val="24"/>
          <w:lang w:val="ru-RU"/>
        </w:rPr>
      </w:pPr>
      <w:r w:rsidRPr="002C2BB0">
        <w:rPr>
          <w:sz w:val="24"/>
          <w:szCs w:val="24"/>
          <w:lang w:val="ru-RU"/>
        </w:rPr>
        <w:t>Распределение профессиональных патологий по основным нозологическим формам следующее:</w:t>
      </w:r>
    </w:p>
    <w:p w:rsidR="000014A5" w:rsidRPr="002C2BB0" w:rsidRDefault="000014A5" w:rsidP="0075000A">
      <w:pPr>
        <w:ind w:firstLine="709"/>
        <w:jc w:val="both"/>
        <w:rPr>
          <w:sz w:val="24"/>
          <w:szCs w:val="24"/>
          <w:lang w:val="ru-RU"/>
        </w:rPr>
      </w:pPr>
      <w:r w:rsidRPr="002C2BB0">
        <w:rPr>
          <w:sz w:val="24"/>
          <w:szCs w:val="24"/>
          <w:lang w:val="ru-RU"/>
        </w:rPr>
        <w:t>- заболевания, обусловленные воздействием физических факторов трудового процесса:</w:t>
      </w:r>
      <w:r w:rsidR="0075000A">
        <w:rPr>
          <w:sz w:val="24"/>
          <w:szCs w:val="24"/>
          <w:lang w:val="ru-RU"/>
        </w:rPr>
        <w:t xml:space="preserve"> </w:t>
      </w:r>
      <w:r w:rsidRPr="002C2BB0">
        <w:rPr>
          <w:sz w:val="24"/>
          <w:szCs w:val="24"/>
          <w:lang w:val="ru-RU"/>
        </w:rPr>
        <w:t>1</w:t>
      </w:r>
      <w:r w:rsidR="0075000A">
        <w:rPr>
          <w:sz w:val="24"/>
          <w:szCs w:val="24"/>
          <w:lang w:val="ru-RU"/>
        </w:rPr>
        <w:t xml:space="preserve"> </w:t>
      </w:r>
      <w:r w:rsidRPr="002C2BB0">
        <w:rPr>
          <w:sz w:val="24"/>
          <w:szCs w:val="24"/>
          <w:lang w:val="ru-RU"/>
        </w:rPr>
        <w:t>случай - нейросенсорной тугоухости;</w:t>
      </w:r>
    </w:p>
    <w:p w:rsidR="000014A5" w:rsidRPr="002C2BB0" w:rsidRDefault="000014A5" w:rsidP="0075000A">
      <w:pPr>
        <w:ind w:firstLine="709"/>
        <w:jc w:val="both"/>
        <w:rPr>
          <w:sz w:val="24"/>
          <w:szCs w:val="24"/>
          <w:lang w:val="ru-RU"/>
        </w:rPr>
      </w:pPr>
      <w:r w:rsidRPr="002C2BB0">
        <w:rPr>
          <w:sz w:val="24"/>
          <w:szCs w:val="24"/>
          <w:lang w:val="ru-RU"/>
        </w:rPr>
        <w:t>заболевания, обусловленные тяжестью трудового процесса: 1случай- радикулопатия;</w:t>
      </w:r>
    </w:p>
    <w:p w:rsidR="000014A5" w:rsidRPr="002C2BB0" w:rsidRDefault="000014A5" w:rsidP="0075000A">
      <w:pPr>
        <w:ind w:firstLine="709"/>
        <w:jc w:val="both"/>
        <w:rPr>
          <w:sz w:val="24"/>
          <w:szCs w:val="24"/>
          <w:lang w:val="ru-RU"/>
        </w:rPr>
      </w:pPr>
      <w:r w:rsidRPr="002C2BB0">
        <w:rPr>
          <w:sz w:val="24"/>
          <w:szCs w:val="24"/>
          <w:lang w:val="ru-RU"/>
        </w:rPr>
        <w:t>- заболевания, обусловлденные повышенным уровнем запыленности: 2 случая- пневмокониоз, силикоз;</w:t>
      </w:r>
    </w:p>
    <w:p w:rsidR="000014A5" w:rsidRPr="002C2BB0" w:rsidRDefault="000014A5" w:rsidP="0075000A">
      <w:pPr>
        <w:ind w:firstLine="709"/>
        <w:jc w:val="both"/>
        <w:rPr>
          <w:sz w:val="24"/>
          <w:szCs w:val="24"/>
          <w:lang w:val="ru-RU"/>
        </w:rPr>
      </w:pPr>
      <w:r w:rsidRPr="002C2BB0">
        <w:rPr>
          <w:sz w:val="24"/>
          <w:szCs w:val="24"/>
          <w:lang w:val="ru-RU"/>
        </w:rPr>
        <w:t>- заболевания, связанные с воздействием биологического фактора – 25 случаев: 2 случая туберкулеза органов дыхания и 23 случая</w:t>
      </w:r>
      <w:r w:rsidR="0075000A">
        <w:rPr>
          <w:sz w:val="24"/>
          <w:szCs w:val="24"/>
          <w:lang w:val="ru-RU"/>
        </w:rPr>
        <w:t xml:space="preserve"> </w:t>
      </w:r>
      <w:r w:rsidRPr="002C2BB0">
        <w:rPr>
          <w:sz w:val="24"/>
          <w:szCs w:val="24"/>
          <w:lang w:val="ru-RU"/>
        </w:rPr>
        <w:t>в связи с новой коронавирусной инфекцией (</w:t>
      </w:r>
      <w:r w:rsidRPr="002C2BB0">
        <w:rPr>
          <w:sz w:val="24"/>
          <w:szCs w:val="24"/>
        </w:rPr>
        <w:t>Covid</w:t>
      </w:r>
      <w:r w:rsidRPr="002C2BB0">
        <w:rPr>
          <w:sz w:val="24"/>
          <w:szCs w:val="24"/>
          <w:lang w:val="ru-RU"/>
        </w:rPr>
        <w:t xml:space="preserve"> -19), из них летальных -</w:t>
      </w:r>
      <w:r w:rsidR="0075000A">
        <w:rPr>
          <w:sz w:val="24"/>
          <w:szCs w:val="24"/>
          <w:lang w:val="ru-RU"/>
        </w:rPr>
        <w:t xml:space="preserve"> </w:t>
      </w:r>
      <w:r w:rsidRPr="002C2BB0">
        <w:rPr>
          <w:sz w:val="24"/>
          <w:szCs w:val="24"/>
          <w:lang w:val="ru-RU"/>
        </w:rPr>
        <w:t>21.</w:t>
      </w:r>
      <w:r w:rsidR="0075000A">
        <w:rPr>
          <w:sz w:val="24"/>
          <w:szCs w:val="24"/>
          <w:lang w:val="ru-RU"/>
        </w:rPr>
        <w:t xml:space="preserve"> </w:t>
      </w:r>
    </w:p>
    <w:p w:rsidR="000014A5" w:rsidRPr="002C2BB0" w:rsidRDefault="000014A5" w:rsidP="000014A5">
      <w:pPr>
        <w:ind w:firstLine="851"/>
        <w:jc w:val="both"/>
        <w:rPr>
          <w:sz w:val="24"/>
          <w:szCs w:val="24"/>
          <w:lang w:val="ru-RU"/>
        </w:rPr>
      </w:pPr>
      <w:r w:rsidRPr="002C2BB0">
        <w:rPr>
          <w:sz w:val="24"/>
          <w:szCs w:val="24"/>
          <w:lang w:val="ru-RU"/>
        </w:rPr>
        <w:t>Профессиональные заболевания в 2021 году регистрировались у лиц различных профессий: врач-фтизиатр, врач общей практики, медицинская сестра,</w:t>
      </w:r>
      <w:r w:rsidR="0075000A">
        <w:rPr>
          <w:sz w:val="24"/>
          <w:szCs w:val="24"/>
          <w:lang w:val="ru-RU"/>
        </w:rPr>
        <w:t xml:space="preserve"> </w:t>
      </w:r>
      <w:r w:rsidRPr="002C2BB0">
        <w:rPr>
          <w:sz w:val="24"/>
          <w:szCs w:val="24"/>
          <w:lang w:val="ru-RU"/>
        </w:rPr>
        <w:t>инспектор летно-методического отряда, доярка.</w:t>
      </w:r>
    </w:p>
    <w:p w:rsidR="000014A5" w:rsidRPr="002C2BB0" w:rsidRDefault="000014A5" w:rsidP="0075000A">
      <w:pPr>
        <w:tabs>
          <w:tab w:val="left" w:pos="851"/>
        </w:tabs>
        <w:ind w:firstLine="709"/>
        <w:jc w:val="both"/>
        <w:rPr>
          <w:sz w:val="24"/>
          <w:szCs w:val="24"/>
          <w:lang w:val="ru-RU"/>
        </w:rPr>
      </w:pPr>
      <w:proofErr w:type="gramStart"/>
      <w:r w:rsidRPr="002C2BB0">
        <w:rPr>
          <w:sz w:val="24"/>
          <w:szCs w:val="24"/>
          <w:lang w:val="ru-RU"/>
        </w:rPr>
        <w:t>По территориям области профессиональные заболевания распределились следующим образом:</w:t>
      </w:r>
      <w:r w:rsidR="00BE0525">
        <w:rPr>
          <w:sz w:val="24"/>
          <w:szCs w:val="24"/>
          <w:lang w:val="ru-RU"/>
        </w:rPr>
        <w:t xml:space="preserve"> </w:t>
      </w:r>
      <w:r w:rsidRPr="002C2BB0">
        <w:rPr>
          <w:sz w:val="24"/>
          <w:szCs w:val="24"/>
          <w:lang w:val="ru-RU"/>
        </w:rPr>
        <w:t>на предприятиях</w:t>
      </w:r>
      <w:r w:rsidR="0075000A">
        <w:rPr>
          <w:sz w:val="24"/>
          <w:szCs w:val="24"/>
          <w:lang w:val="ru-RU"/>
        </w:rPr>
        <w:t xml:space="preserve"> </w:t>
      </w:r>
      <w:r w:rsidRPr="002C2BB0">
        <w:rPr>
          <w:sz w:val="24"/>
          <w:szCs w:val="24"/>
          <w:lang w:val="ru-RU"/>
        </w:rPr>
        <w:t>г.Рязани – 19 случаев, Клепиковский район – 1 случай, Сасовский район – 2 случая,</w:t>
      </w:r>
      <w:r w:rsidR="0075000A">
        <w:rPr>
          <w:sz w:val="24"/>
          <w:szCs w:val="24"/>
          <w:lang w:val="ru-RU"/>
        </w:rPr>
        <w:t xml:space="preserve"> </w:t>
      </w:r>
      <w:r w:rsidRPr="002C2BB0">
        <w:rPr>
          <w:sz w:val="24"/>
          <w:szCs w:val="24"/>
          <w:lang w:val="ru-RU"/>
        </w:rPr>
        <w:t>Сапожковский район – 1 случай, Чучковский район - 1случай, Захаровский район - 1случай, Шацкий район - 2случая, Пронский район - 2случая.</w:t>
      </w:r>
      <w:proofErr w:type="gramEnd"/>
    </w:p>
    <w:p w:rsidR="000014A5" w:rsidRPr="002C2BB0" w:rsidRDefault="000014A5" w:rsidP="0075000A">
      <w:pPr>
        <w:tabs>
          <w:tab w:val="left" w:pos="851"/>
        </w:tabs>
        <w:ind w:firstLine="709"/>
        <w:jc w:val="both"/>
        <w:rPr>
          <w:sz w:val="24"/>
          <w:szCs w:val="24"/>
          <w:lang w:val="ru-RU"/>
        </w:rPr>
      </w:pPr>
      <w:r w:rsidRPr="002C2BB0">
        <w:rPr>
          <w:sz w:val="24"/>
          <w:szCs w:val="24"/>
          <w:lang w:val="ru-RU"/>
        </w:rPr>
        <w:t>Все хронические профзаболевания, за исключением одного, были выявлены при</w:t>
      </w:r>
      <w:r w:rsidR="0075000A">
        <w:rPr>
          <w:sz w:val="24"/>
          <w:szCs w:val="24"/>
          <w:lang w:val="ru-RU"/>
        </w:rPr>
        <w:t xml:space="preserve"> </w:t>
      </w:r>
      <w:r w:rsidRPr="002C2BB0">
        <w:rPr>
          <w:sz w:val="24"/>
          <w:szCs w:val="24"/>
          <w:lang w:val="ru-RU"/>
        </w:rPr>
        <w:t>обращении. Выявление подозрений</w:t>
      </w:r>
      <w:r w:rsidR="0075000A">
        <w:rPr>
          <w:sz w:val="24"/>
          <w:szCs w:val="24"/>
          <w:lang w:val="ru-RU"/>
        </w:rPr>
        <w:t xml:space="preserve"> </w:t>
      </w:r>
      <w:r w:rsidRPr="002C2BB0">
        <w:rPr>
          <w:sz w:val="24"/>
          <w:szCs w:val="24"/>
          <w:lang w:val="ru-RU"/>
        </w:rPr>
        <w:t>профессиональной патологии у работников при проведении периодических медицинских осмотров остается крайне низкой. Низкая выявляемость профессиональной патологии при проведении предварительных и периодических медицинских осмотров говорит о недостаточном их качестве, либо отсутствии таких осмотров.</w:t>
      </w:r>
      <w:r w:rsidR="0075000A">
        <w:rPr>
          <w:sz w:val="24"/>
          <w:szCs w:val="24"/>
          <w:lang w:val="ru-RU"/>
        </w:rPr>
        <w:t xml:space="preserve"> </w:t>
      </w:r>
      <w:r w:rsidRPr="002C2BB0">
        <w:rPr>
          <w:sz w:val="24"/>
          <w:szCs w:val="24"/>
          <w:lang w:val="ru-RU"/>
        </w:rPr>
        <w:t>В лечебно-профилактических учреждениях, проводящих медицинские осмотры, особенно в лечебных учреждениях районов области, отсутствует необходимое диагностическое оборудование для проведения осмотров рабочих, связанных с вибрацией, шумом, физическими перегрузками, что затрудняет объективное определение пригодности к работе в профессии и не позволяет своевременно диагностировать профессиональную патологию.</w:t>
      </w:r>
    </w:p>
    <w:p w:rsidR="000014A5" w:rsidRPr="002C2BB0" w:rsidRDefault="000014A5" w:rsidP="0075000A">
      <w:pPr>
        <w:tabs>
          <w:tab w:val="left" w:pos="851"/>
        </w:tabs>
        <w:ind w:firstLine="709"/>
        <w:jc w:val="both"/>
        <w:rPr>
          <w:sz w:val="24"/>
          <w:szCs w:val="24"/>
          <w:lang w:val="ru-RU"/>
        </w:rPr>
      </w:pPr>
      <w:r w:rsidRPr="002C2BB0">
        <w:rPr>
          <w:sz w:val="24"/>
          <w:szCs w:val="24"/>
          <w:lang w:val="ru-RU"/>
        </w:rPr>
        <w:t>Инвалидность вследствие приобретенного профессионального заболевания, как одного из показателей тяжести течения и степени утраты профессиональной пригодности, в 2021 году установлена в 6 случаях: 1 группа - 1, 2группа - 2, 3группа - 3.</w:t>
      </w:r>
    </w:p>
    <w:p w:rsidR="000014A5" w:rsidRPr="002C2BB0" w:rsidRDefault="000014A5" w:rsidP="0075000A">
      <w:pPr>
        <w:tabs>
          <w:tab w:val="left" w:pos="851"/>
        </w:tabs>
        <w:ind w:firstLine="709"/>
        <w:jc w:val="both"/>
        <w:rPr>
          <w:sz w:val="24"/>
          <w:szCs w:val="24"/>
          <w:lang w:val="ru-RU"/>
        </w:rPr>
      </w:pPr>
      <w:r w:rsidRPr="002C2BB0">
        <w:rPr>
          <w:sz w:val="24"/>
          <w:szCs w:val="24"/>
          <w:lang w:val="ru-RU"/>
        </w:rPr>
        <w:t xml:space="preserve">По каждому случаю профессионального заболевания, в установленные сроки Управлением Роспотребнадзора по Рязанской области проведены расследования с составлением акта о случае профессионального заболевания. </w:t>
      </w:r>
    </w:p>
    <w:p w:rsidR="000014A5" w:rsidRDefault="000014A5" w:rsidP="0075000A">
      <w:pPr>
        <w:tabs>
          <w:tab w:val="left" w:pos="851"/>
        </w:tabs>
        <w:ind w:firstLine="709"/>
        <w:jc w:val="both"/>
        <w:rPr>
          <w:sz w:val="24"/>
          <w:szCs w:val="24"/>
          <w:lang w:val="ru-RU"/>
        </w:rPr>
      </w:pPr>
      <w:r w:rsidRPr="002C2BB0">
        <w:rPr>
          <w:sz w:val="24"/>
          <w:szCs w:val="24"/>
          <w:lang w:val="ru-RU"/>
        </w:rPr>
        <w:t xml:space="preserve">Предприятиям и организациям, на которых регистрировались профзаболевания (отравления) выданы предписания и рекомендации по предупреждению профессиональных заболеваний. </w:t>
      </w:r>
    </w:p>
    <w:p w:rsidR="000014A5" w:rsidRDefault="000014A5" w:rsidP="000014A5">
      <w:pPr>
        <w:jc w:val="center"/>
        <w:rPr>
          <w:rFonts w:eastAsia="Calibri"/>
          <w:b/>
          <w:bCs/>
          <w:sz w:val="24"/>
          <w:szCs w:val="24"/>
          <w:lang w:val="ru-RU"/>
        </w:rPr>
      </w:pPr>
    </w:p>
    <w:p w:rsidR="00DF0BAD" w:rsidRDefault="00DF0BAD" w:rsidP="000014A5">
      <w:pPr>
        <w:jc w:val="center"/>
        <w:rPr>
          <w:rFonts w:eastAsia="Calibri"/>
          <w:b/>
          <w:bCs/>
          <w:sz w:val="24"/>
          <w:szCs w:val="24"/>
          <w:lang w:val="ru-RU"/>
        </w:rPr>
      </w:pPr>
    </w:p>
    <w:p w:rsidR="00DF0BAD" w:rsidRDefault="00DF0BAD" w:rsidP="000014A5">
      <w:pPr>
        <w:jc w:val="center"/>
        <w:rPr>
          <w:rFonts w:eastAsia="Calibri"/>
          <w:b/>
          <w:bCs/>
          <w:sz w:val="24"/>
          <w:szCs w:val="24"/>
          <w:lang w:val="ru-RU"/>
        </w:rPr>
      </w:pPr>
    </w:p>
    <w:p w:rsidR="00DF0BAD" w:rsidRDefault="00DF0BAD" w:rsidP="000014A5">
      <w:pPr>
        <w:jc w:val="center"/>
        <w:rPr>
          <w:rFonts w:eastAsia="Calibri"/>
          <w:b/>
          <w:bCs/>
          <w:sz w:val="24"/>
          <w:szCs w:val="24"/>
          <w:lang w:val="ru-RU"/>
        </w:rPr>
      </w:pPr>
    </w:p>
    <w:p w:rsidR="00DF0BAD" w:rsidRPr="00DF0BAD" w:rsidRDefault="00DF0BAD" w:rsidP="000014A5">
      <w:pPr>
        <w:jc w:val="center"/>
        <w:rPr>
          <w:rFonts w:eastAsia="Calibri"/>
          <w:b/>
          <w:bCs/>
          <w:sz w:val="24"/>
          <w:szCs w:val="24"/>
          <w:lang w:val="ru-RU"/>
        </w:rPr>
      </w:pPr>
    </w:p>
    <w:p w:rsidR="000014A5" w:rsidRPr="00DF0BAD" w:rsidRDefault="000014A5" w:rsidP="000014A5">
      <w:pPr>
        <w:jc w:val="center"/>
        <w:rPr>
          <w:rFonts w:eastAsia="Calibri"/>
          <w:b/>
          <w:bCs/>
          <w:sz w:val="24"/>
          <w:szCs w:val="24"/>
          <w:lang w:val="ru-RU"/>
        </w:rPr>
      </w:pPr>
      <w:r w:rsidRPr="00DF0BAD">
        <w:rPr>
          <w:rFonts w:eastAsia="Calibri"/>
          <w:b/>
          <w:bCs/>
          <w:sz w:val="24"/>
          <w:szCs w:val="24"/>
          <w:lang w:val="ru-RU"/>
        </w:rPr>
        <w:t>Условия труда работников водного, воздушного, автомобильного, электротранспорта</w:t>
      </w:r>
    </w:p>
    <w:p w:rsidR="000014A5" w:rsidRPr="002C2BB0" w:rsidRDefault="000014A5" w:rsidP="000014A5">
      <w:pPr>
        <w:rPr>
          <w:lang w:val="ru-RU"/>
        </w:rPr>
      </w:pPr>
    </w:p>
    <w:p w:rsidR="000014A5" w:rsidRPr="002C2BB0" w:rsidRDefault="000014A5" w:rsidP="000014A5">
      <w:pPr>
        <w:ind w:firstLine="709"/>
        <w:jc w:val="both"/>
        <w:rPr>
          <w:rFonts w:eastAsia="Calibri"/>
          <w:sz w:val="24"/>
          <w:szCs w:val="24"/>
          <w:lang w:val="ru-RU"/>
        </w:rPr>
      </w:pPr>
      <w:r w:rsidRPr="002C2BB0">
        <w:rPr>
          <w:sz w:val="24"/>
          <w:szCs w:val="24"/>
          <w:shd w:val="clear" w:color="auto" w:fill="FFFFFF"/>
          <w:lang w:val="ru-RU"/>
        </w:rPr>
        <w:t>В области осуществляется судоходство по</w:t>
      </w:r>
      <w:r w:rsidRPr="002C2BB0">
        <w:rPr>
          <w:rStyle w:val="apple-converted-space"/>
          <w:sz w:val="24"/>
          <w:szCs w:val="24"/>
          <w:shd w:val="clear" w:color="auto" w:fill="FFFFFF"/>
          <w:lang w:val="ru-RU"/>
        </w:rPr>
        <w:t xml:space="preserve"> р.</w:t>
      </w:r>
      <w:r w:rsidRPr="002C2BB0">
        <w:rPr>
          <w:sz w:val="24"/>
          <w:szCs w:val="24"/>
          <w:shd w:val="clear" w:color="auto" w:fill="FFFFFF"/>
          <w:lang w:val="ru-RU"/>
        </w:rPr>
        <w:t>Оке</w:t>
      </w:r>
      <w:r w:rsidRPr="002C2BB0">
        <w:rPr>
          <w:rStyle w:val="apple-converted-space"/>
          <w:sz w:val="24"/>
          <w:szCs w:val="24"/>
          <w:shd w:val="clear" w:color="auto" w:fill="FFFFFF"/>
          <w:lang w:val="ru-RU"/>
        </w:rPr>
        <w:t xml:space="preserve"> </w:t>
      </w:r>
      <w:r w:rsidRPr="002C2BB0">
        <w:rPr>
          <w:sz w:val="24"/>
          <w:szCs w:val="24"/>
          <w:shd w:val="clear" w:color="auto" w:fill="FFFFFF"/>
          <w:lang w:val="ru-RU"/>
        </w:rPr>
        <w:t>с оборудованными портами в г.Рязани и в г.Касимове.</w:t>
      </w:r>
      <w:r w:rsidRPr="002C2BB0">
        <w:rPr>
          <w:rFonts w:eastAsia="Calibri"/>
          <w:sz w:val="24"/>
          <w:szCs w:val="24"/>
          <w:lang w:val="ru-RU"/>
        </w:rPr>
        <w:t xml:space="preserve"> В 2021г. на территории Рязанской области осуществляло навигацию 45 судов внутреннего плавания, </w:t>
      </w:r>
      <w:r w:rsidRPr="002C2BB0">
        <w:rPr>
          <w:rFonts w:eastAsia="Times New Roman"/>
          <w:sz w:val="24"/>
          <w:szCs w:val="24"/>
          <w:lang w:val="ru-RU"/>
        </w:rPr>
        <w:t>из них 4 пассажирских прогулочных теплохода.</w:t>
      </w:r>
    </w:p>
    <w:p w:rsidR="000014A5" w:rsidRPr="002C2BB0" w:rsidRDefault="000014A5" w:rsidP="000014A5">
      <w:pPr>
        <w:ind w:firstLine="709"/>
        <w:jc w:val="both"/>
        <w:rPr>
          <w:rFonts w:eastAsia="Calibri"/>
          <w:sz w:val="24"/>
          <w:szCs w:val="24"/>
          <w:lang w:val="ru-RU"/>
        </w:rPr>
      </w:pPr>
      <w:r w:rsidRPr="002C2BB0">
        <w:rPr>
          <w:rFonts w:eastAsia="Calibri"/>
          <w:sz w:val="24"/>
          <w:szCs w:val="24"/>
          <w:lang w:val="ru-RU"/>
        </w:rPr>
        <w:t>Число работающих на предприятиях водного транспорта в 2021г. составило 610 человек, из них 203 женщины. На 01.01.2022г. из 259 человек, работающих с вредными условиями труда, медицинский осмотр прошли 259 человек (100%). Медицинское обслуживание работников проводится по договорам с лечебно-профилактическими организациями г.Рязани, г.Касимова, г.Рыбное, п.г.т.Шилово Рязанской области, имеющими соответствующую лицензию.</w:t>
      </w:r>
    </w:p>
    <w:p w:rsidR="000014A5" w:rsidRPr="002C2BB0" w:rsidRDefault="000014A5" w:rsidP="000014A5">
      <w:pPr>
        <w:ind w:firstLine="709"/>
        <w:jc w:val="both"/>
        <w:rPr>
          <w:rFonts w:eastAsia="Calibri"/>
          <w:sz w:val="24"/>
          <w:szCs w:val="24"/>
          <w:lang w:val="ru-RU"/>
        </w:rPr>
      </w:pPr>
      <w:r w:rsidRPr="002C2BB0">
        <w:rPr>
          <w:rFonts w:eastAsia="Calibri"/>
          <w:sz w:val="24"/>
          <w:szCs w:val="24"/>
          <w:lang w:val="ru-RU"/>
        </w:rPr>
        <w:t xml:space="preserve">Водоснабжение речных судов, как и прежде, осуществлялось из сети береговых централизованных хозяйственно-питьевых водопроводов посредством 4 гидрантов и судна-водолея емкостью </w:t>
      </w:r>
      <w:r w:rsidRPr="002C2BB0">
        <w:rPr>
          <w:rFonts w:eastAsia="Times New Roman"/>
          <w:sz w:val="24"/>
          <w:szCs w:val="24"/>
          <w:lang w:val="ru-RU"/>
        </w:rPr>
        <w:t>16</w:t>
      </w:r>
      <w:r w:rsidRPr="002C2BB0">
        <w:rPr>
          <w:rFonts w:eastAsia="Calibri"/>
          <w:sz w:val="24"/>
          <w:szCs w:val="24"/>
          <w:lang w:val="ru-RU"/>
        </w:rPr>
        <w:t>,2 тонны</w:t>
      </w:r>
      <w:r w:rsidRPr="002C2BB0">
        <w:rPr>
          <w:rFonts w:eastAsia="Times New Roman"/>
          <w:sz w:val="24"/>
          <w:szCs w:val="24"/>
          <w:lang w:val="ru-RU"/>
        </w:rPr>
        <w:t xml:space="preserve">. </w:t>
      </w:r>
      <w:r w:rsidRPr="002C2BB0">
        <w:rPr>
          <w:rFonts w:eastAsia="Calibri"/>
          <w:sz w:val="24"/>
          <w:szCs w:val="24"/>
          <w:lang w:val="ru-RU"/>
        </w:rPr>
        <w:t xml:space="preserve">В плане производственного контроля предприятий речного порта </w:t>
      </w:r>
      <w:r w:rsidRPr="002C2BB0">
        <w:rPr>
          <w:rFonts w:eastAsia="Times New Roman"/>
          <w:sz w:val="24"/>
          <w:szCs w:val="24"/>
          <w:lang w:val="ru-RU"/>
        </w:rPr>
        <w:t>в навигацию 2021г.</w:t>
      </w:r>
      <w:r w:rsidRPr="002C2BB0">
        <w:rPr>
          <w:rFonts w:eastAsia="Calibri"/>
          <w:sz w:val="24"/>
          <w:szCs w:val="24"/>
          <w:lang w:val="ru-RU"/>
        </w:rPr>
        <w:t xml:space="preserve"> осуществлялось </w:t>
      </w:r>
      <w:r w:rsidRPr="002C2BB0">
        <w:rPr>
          <w:rFonts w:eastAsia="Times New Roman"/>
          <w:sz w:val="24"/>
          <w:szCs w:val="24"/>
          <w:lang w:val="ru-RU"/>
        </w:rPr>
        <w:t>ежемесячное микробиологическое и санитарно-химическое исследование питьевой воды из гидрантов и с судна-водолея, а так же н</w:t>
      </w:r>
      <w:r w:rsidRPr="002C2BB0">
        <w:rPr>
          <w:rFonts w:eastAsia="Calibri"/>
          <w:sz w:val="24"/>
          <w:szCs w:val="24"/>
          <w:lang w:val="ru-RU"/>
        </w:rPr>
        <w:t xml:space="preserve">а всех судах, имеющих систему питьевого водоснабжения. Исследования проводились на базе ИЛЦ ФБУЗ «Центр гигиены и эпидемиологии в Рязанской области» на договорной основе. Результаты исследований сооответствовали гигиеническим нормативам. </w:t>
      </w:r>
    </w:p>
    <w:p w:rsidR="000014A5" w:rsidRPr="002C2BB0" w:rsidRDefault="000014A5" w:rsidP="000014A5">
      <w:pPr>
        <w:ind w:firstLine="709"/>
        <w:jc w:val="both"/>
        <w:rPr>
          <w:rFonts w:eastAsia="Calibri"/>
          <w:sz w:val="24"/>
          <w:szCs w:val="24"/>
          <w:lang w:val="ru-RU"/>
        </w:rPr>
      </w:pPr>
      <w:r w:rsidRPr="002C2BB0">
        <w:rPr>
          <w:rFonts w:eastAsia="Calibri"/>
          <w:sz w:val="24"/>
          <w:szCs w:val="24"/>
          <w:lang w:val="ru-RU"/>
        </w:rPr>
        <w:t>Физические и химические факторы условий труда плавсостава в 2021г. исследовались при выпуске флота в навигацию в рамках производственного контроля предприятий. Проведены исследования шума на 62 рабочих местах и общей вибрации на 64 рабочих местах. Воздух рабочей зоны на рабочих местах исследовался на пары и газы</w:t>
      </w:r>
      <w:r w:rsidRPr="002C2BB0">
        <w:rPr>
          <w:rFonts w:eastAsia="Times New Roman"/>
          <w:sz w:val="24"/>
          <w:szCs w:val="24"/>
          <w:lang w:val="ru-RU"/>
        </w:rPr>
        <w:t xml:space="preserve">, </w:t>
      </w:r>
      <w:r w:rsidRPr="002C2BB0">
        <w:rPr>
          <w:rFonts w:eastAsia="Calibri"/>
          <w:sz w:val="24"/>
          <w:szCs w:val="24"/>
          <w:lang w:val="ru-RU"/>
        </w:rPr>
        <w:t>пыли и аэрозоли - проведено 335 исследований, в том числе. Нестандартных результатов не установлено. На всех пассажирских судах показатели шума, освещенности и микроклимата, а также состава воздуха рабочей зоны в 2021г. соответствовали гигиеническим нормативам.</w:t>
      </w:r>
    </w:p>
    <w:p w:rsidR="000014A5" w:rsidRPr="002C2BB0" w:rsidRDefault="000014A5" w:rsidP="000014A5">
      <w:pPr>
        <w:ind w:firstLine="709"/>
        <w:jc w:val="both"/>
        <w:rPr>
          <w:rFonts w:eastAsia="Calibri"/>
          <w:sz w:val="24"/>
          <w:szCs w:val="24"/>
          <w:lang w:val="ru-RU"/>
        </w:rPr>
      </w:pPr>
      <w:r w:rsidRPr="002C2BB0">
        <w:rPr>
          <w:rFonts w:eastAsia="Calibri"/>
          <w:sz w:val="24"/>
          <w:szCs w:val="24"/>
          <w:lang w:val="ru-RU"/>
        </w:rPr>
        <w:t>Случаев профессиональных заболеваний у членов плавсостава в 2021г. не зарегистрировано.</w:t>
      </w:r>
    </w:p>
    <w:p w:rsidR="000014A5" w:rsidRPr="002C2BB0" w:rsidRDefault="000014A5" w:rsidP="000014A5">
      <w:pPr>
        <w:ind w:firstLine="709"/>
        <w:jc w:val="both"/>
        <w:rPr>
          <w:rFonts w:eastAsia="Calibri"/>
          <w:sz w:val="24"/>
          <w:szCs w:val="24"/>
          <w:lang w:val="ru-RU"/>
        </w:rPr>
      </w:pPr>
      <w:proofErr w:type="gramStart"/>
      <w:r w:rsidRPr="002C2BB0">
        <w:rPr>
          <w:rFonts w:eastAsia="Calibri"/>
          <w:sz w:val="24"/>
          <w:szCs w:val="24"/>
          <w:lang w:val="ru-RU"/>
        </w:rPr>
        <w:t>На территории Рязанской области функционирует 5 субъектов, эксплуатирующих 58 воздушных судов, из них 1 государственное (</w:t>
      </w:r>
      <w:r w:rsidRPr="002C2BB0">
        <w:rPr>
          <w:sz w:val="24"/>
          <w:szCs w:val="24"/>
          <w:lang w:val="ru-RU"/>
        </w:rPr>
        <w:t>«Сасовское имени Героя Советского Союза Тарана Г.А. летное училище гражданской авиации» филиал Федерального государственного бюджетного образовательного учреждения высшего профессионального образования «Ульяновское высшее авиационное училище гражданской авиации (институт)» (СЛУ ГА филиал ФГБОУ ВПО УВАУ ГА (И))</w:t>
      </w:r>
      <w:r w:rsidRPr="002C2BB0">
        <w:rPr>
          <w:rFonts w:eastAsia="Calibri"/>
          <w:sz w:val="24"/>
          <w:szCs w:val="24"/>
          <w:lang w:val="ru-RU"/>
        </w:rPr>
        <w:t>.</w:t>
      </w:r>
      <w:proofErr w:type="gramEnd"/>
      <w:r w:rsidRPr="002C2BB0">
        <w:rPr>
          <w:rFonts w:eastAsia="Calibri"/>
          <w:sz w:val="24"/>
          <w:szCs w:val="24"/>
          <w:lang w:val="ru-RU"/>
        </w:rPr>
        <w:t xml:space="preserve"> Авиапредприятия Рязанской области, базирующиеся на </w:t>
      </w:r>
      <w:r w:rsidRPr="002C2BB0">
        <w:rPr>
          <w:sz w:val="24"/>
          <w:szCs w:val="24"/>
          <w:lang w:val="ru-RU"/>
        </w:rPr>
        <w:t xml:space="preserve">посадочной площадке ГБУ РО "Областной аэропорт "Протасово", </w:t>
      </w:r>
      <w:r w:rsidRPr="002C2BB0">
        <w:rPr>
          <w:rFonts w:eastAsia="Calibri"/>
          <w:sz w:val="24"/>
          <w:szCs w:val="24"/>
          <w:lang w:val="ru-RU"/>
        </w:rPr>
        <w:t xml:space="preserve">выполняют авиационные работы по лесопатрулированию и обслуживанию объектов сельского хозяйства, промышленности и связи Рязанской, Московской, Тульской и других областей ЦФО. На их балансе находятся 6 самолетов типа АН-2, 4 самолета сверхлегкой авиации и 1 вертолет типа </w:t>
      </w:r>
      <w:r w:rsidRPr="002C2BB0">
        <w:rPr>
          <w:rFonts w:eastAsia="Calibri"/>
          <w:sz w:val="24"/>
          <w:szCs w:val="24"/>
        </w:rPr>
        <w:t>Robinson</w:t>
      </w:r>
      <w:r w:rsidRPr="002C2BB0">
        <w:rPr>
          <w:rFonts w:eastAsia="Calibri"/>
          <w:sz w:val="24"/>
          <w:szCs w:val="24"/>
          <w:lang w:val="ru-RU"/>
        </w:rPr>
        <w:t xml:space="preserve"> </w:t>
      </w:r>
      <w:r w:rsidRPr="002C2BB0">
        <w:rPr>
          <w:rFonts w:eastAsia="Calibri"/>
          <w:sz w:val="24"/>
          <w:szCs w:val="24"/>
        </w:rPr>
        <w:t>R</w:t>
      </w:r>
      <w:r w:rsidRPr="002C2BB0">
        <w:rPr>
          <w:rFonts w:eastAsia="Calibri"/>
          <w:sz w:val="24"/>
          <w:szCs w:val="24"/>
          <w:lang w:val="ru-RU"/>
        </w:rPr>
        <w:t>-44.</w:t>
      </w:r>
    </w:p>
    <w:p w:rsidR="000014A5" w:rsidRPr="002C2BB0" w:rsidRDefault="000014A5" w:rsidP="0075000A">
      <w:pPr>
        <w:ind w:firstLine="709"/>
        <w:jc w:val="both"/>
        <w:rPr>
          <w:rFonts w:eastAsia="Calibri"/>
          <w:sz w:val="24"/>
          <w:szCs w:val="24"/>
          <w:shd w:val="clear" w:color="auto" w:fill="FFFFFF"/>
          <w:lang w:val="ru-RU"/>
        </w:rPr>
      </w:pPr>
      <w:r w:rsidRPr="002C2BB0">
        <w:rPr>
          <w:rFonts w:eastAsia="Calibri"/>
          <w:sz w:val="24"/>
          <w:szCs w:val="24"/>
          <w:lang w:val="ru-RU"/>
        </w:rPr>
        <w:t xml:space="preserve">Всего число работающих на предприятиях воздушного транспорта 122 человека, из них 25 женщин. Из </w:t>
      </w:r>
      <w:r w:rsidRPr="002C2BB0">
        <w:rPr>
          <w:rFonts w:eastAsia="Times New Roman"/>
          <w:sz w:val="24"/>
          <w:szCs w:val="24"/>
          <w:lang w:val="ru-RU"/>
        </w:rPr>
        <w:t>50</w:t>
      </w:r>
      <w:r w:rsidRPr="002C2BB0">
        <w:rPr>
          <w:rFonts w:eastAsia="Calibri"/>
          <w:sz w:val="24"/>
          <w:szCs w:val="24"/>
          <w:lang w:val="ru-RU"/>
        </w:rPr>
        <w:t xml:space="preserve"> человек, работающих во вредных условиях труда на объектах транспортной инфраструктуры, прошли медицинский осмотр - </w:t>
      </w:r>
      <w:r w:rsidRPr="002C2BB0">
        <w:rPr>
          <w:rFonts w:eastAsia="Times New Roman"/>
          <w:sz w:val="24"/>
          <w:szCs w:val="24"/>
          <w:lang w:val="ru-RU"/>
        </w:rPr>
        <w:t>50</w:t>
      </w:r>
      <w:r w:rsidRPr="002C2BB0">
        <w:rPr>
          <w:rFonts w:eastAsia="Calibri"/>
          <w:sz w:val="24"/>
          <w:szCs w:val="24"/>
          <w:lang w:val="ru-RU"/>
        </w:rPr>
        <w:t xml:space="preserve"> (100,0%). Летный состав проходит периодические медицинские осмотры в соответствии с </w:t>
      </w:r>
      <w:r w:rsidRPr="002C2BB0">
        <w:rPr>
          <w:rFonts w:eastAsia="Calibri"/>
          <w:sz w:val="24"/>
          <w:szCs w:val="24"/>
          <w:shd w:val="clear" w:color="auto" w:fill="FFFFFF"/>
          <w:lang w:val="ru-RU"/>
        </w:rPr>
        <w:t xml:space="preserve">Приказом Минтранса РФ от 22 апреля 2002 г. </w:t>
      </w:r>
      <w:r w:rsidRPr="002C2BB0">
        <w:rPr>
          <w:rFonts w:eastAsia="Calibri"/>
          <w:sz w:val="24"/>
          <w:szCs w:val="24"/>
          <w:shd w:val="clear" w:color="auto" w:fill="FFFFFF"/>
        </w:rPr>
        <w:t>N</w:t>
      </w:r>
      <w:r w:rsidRPr="002C2BB0">
        <w:rPr>
          <w:rFonts w:eastAsia="Calibri"/>
          <w:sz w:val="24"/>
          <w:szCs w:val="24"/>
          <w:shd w:val="clear" w:color="auto" w:fill="FFFFFF"/>
          <w:lang w:val="ru-RU"/>
        </w:rPr>
        <w:t xml:space="preserve"> 50 «Об утверждении Федеральных авиационных правил «Медицинское освидетельствование летного, диспетчерского состава, бортпроводников, курсантов и кандидатов, поступающих в учебные заведения </w:t>
      </w:r>
      <w:r w:rsidRPr="002C2BB0">
        <w:rPr>
          <w:rFonts w:eastAsia="Calibri"/>
          <w:sz w:val="24"/>
          <w:szCs w:val="24"/>
          <w:shd w:val="clear" w:color="auto" w:fill="FFFFFF"/>
          <w:lang w:val="ru-RU"/>
        </w:rPr>
        <w:lastRenderedPageBreak/>
        <w:t xml:space="preserve">гражданской авиации». </w:t>
      </w:r>
    </w:p>
    <w:p w:rsidR="000014A5" w:rsidRPr="002C2BB0" w:rsidRDefault="000014A5" w:rsidP="0075000A">
      <w:pPr>
        <w:ind w:firstLine="709"/>
        <w:jc w:val="both"/>
        <w:textAlignment w:val="baseline"/>
        <w:rPr>
          <w:sz w:val="24"/>
          <w:szCs w:val="24"/>
          <w:lang w:val="ru-RU" w:eastAsia="ru-RU"/>
        </w:rPr>
      </w:pPr>
      <w:proofErr w:type="gramStart"/>
      <w:r w:rsidRPr="002C2BB0">
        <w:rPr>
          <w:rFonts w:eastAsia="Times New Roman"/>
          <w:sz w:val="24"/>
          <w:szCs w:val="24"/>
          <w:lang w:val="ru-RU"/>
        </w:rPr>
        <w:t xml:space="preserve">Перечень медицинских специалистов, исследований и их кратность соответствуют требованиям </w:t>
      </w:r>
      <w:r w:rsidRPr="002C2BB0">
        <w:rPr>
          <w:rFonts w:eastAsia="Calibri"/>
          <w:sz w:val="24"/>
          <w:szCs w:val="24"/>
          <w:lang w:val="ru-RU"/>
        </w:rPr>
        <w:t xml:space="preserve">Приказа </w:t>
      </w:r>
      <w:r w:rsidRPr="002C2BB0">
        <w:rPr>
          <w:sz w:val="24"/>
          <w:szCs w:val="24"/>
          <w:lang w:val="ru-RU"/>
        </w:rPr>
        <w:t>Министерства здравоохранения Российской Федерации от 28 января 2021 года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w:t>
      </w:r>
      <w:proofErr w:type="gramEnd"/>
      <w:r w:rsidRPr="002C2BB0">
        <w:rPr>
          <w:sz w:val="24"/>
          <w:szCs w:val="24"/>
          <w:lang w:val="ru-RU"/>
        </w:rPr>
        <w:t xml:space="preserve"> обязательные предварительные и периодические медицинские осмотры»</w:t>
      </w:r>
      <w:r w:rsidRPr="002C2BB0">
        <w:rPr>
          <w:sz w:val="24"/>
          <w:szCs w:val="24"/>
          <w:lang w:val="ru-RU" w:eastAsia="ru-RU"/>
        </w:rPr>
        <w:t xml:space="preserve">. </w:t>
      </w:r>
    </w:p>
    <w:p w:rsidR="000014A5" w:rsidRPr="002C2BB0" w:rsidRDefault="000014A5" w:rsidP="0075000A">
      <w:pPr>
        <w:ind w:firstLine="709"/>
        <w:jc w:val="both"/>
        <w:rPr>
          <w:rFonts w:eastAsia="Calibri"/>
          <w:sz w:val="24"/>
          <w:szCs w:val="24"/>
          <w:lang w:val="ru-RU"/>
        </w:rPr>
      </w:pPr>
      <w:r w:rsidRPr="002C2BB0">
        <w:rPr>
          <w:rFonts w:eastAsia="Calibri"/>
          <w:sz w:val="24"/>
          <w:szCs w:val="24"/>
          <w:lang w:val="ru-RU"/>
        </w:rPr>
        <w:t>В 2021г. зарегистрирован 1 случай профессионального заболевания (сенсоневральная тугоухость) у преподавателей</w:t>
      </w:r>
      <w:r w:rsidRPr="002C2BB0">
        <w:rPr>
          <w:sz w:val="24"/>
          <w:szCs w:val="24"/>
          <w:lang w:val="ru-RU"/>
        </w:rPr>
        <w:t xml:space="preserve"> СЛУ ГА филиал ФГБОУ ВПО УВАУ ГА (И)</w:t>
      </w:r>
      <w:r w:rsidRPr="002C2BB0">
        <w:rPr>
          <w:rFonts w:eastAsia="Calibri"/>
          <w:sz w:val="24"/>
          <w:szCs w:val="24"/>
          <w:lang w:val="ru-RU"/>
        </w:rPr>
        <w:t>.</w:t>
      </w:r>
    </w:p>
    <w:p w:rsidR="000014A5" w:rsidRPr="002C2BB0" w:rsidRDefault="000014A5" w:rsidP="0075000A">
      <w:pPr>
        <w:ind w:firstLine="709"/>
        <w:jc w:val="both"/>
        <w:rPr>
          <w:sz w:val="24"/>
          <w:szCs w:val="24"/>
          <w:lang w:val="ru-RU"/>
        </w:rPr>
      </w:pPr>
      <w:r w:rsidRPr="002C2BB0">
        <w:rPr>
          <w:rFonts w:eastAsia="Calibri"/>
          <w:bCs/>
          <w:sz w:val="24"/>
          <w:szCs w:val="24"/>
          <w:lang w:val="ru-RU"/>
        </w:rPr>
        <w:t xml:space="preserve">В 2021г. проведена 1 плановая проверка объекта воздушного транспорта. В порядке производственного лабораторного контроля проведено </w:t>
      </w:r>
      <w:r w:rsidRPr="002C2BB0">
        <w:rPr>
          <w:sz w:val="24"/>
          <w:szCs w:val="24"/>
          <w:lang w:val="ru-RU"/>
        </w:rPr>
        <w:t xml:space="preserve">36 исследований шума, 84 исследования воздуха рабочей зоны. Проведенные лабораторно-инструментальные исследования показали соответствие гигиеническим нормативам. </w:t>
      </w:r>
    </w:p>
    <w:p w:rsidR="000014A5" w:rsidRPr="002C2BB0" w:rsidRDefault="000014A5" w:rsidP="0075000A">
      <w:pPr>
        <w:ind w:firstLine="709"/>
        <w:jc w:val="both"/>
        <w:rPr>
          <w:rFonts w:eastAsia="Calibri"/>
          <w:sz w:val="24"/>
          <w:szCs w:val="24"/>
          <w:lang w:val="ru-RU"/>
        </w:rPr>
      </w:pPr>
      <w:r w:rsidRPr="002C2BB0">
        <w:rPr>
          <w:rFonts w:eastAsia="Calibri"/>
          <w:sz w:val="24"/>
          <w:szCs w:val="24"/>
          <w:lang w:val="ru-RU"/>
        </w:rPr>
        <w:t xml:space="preserve">На контроле Управления Роспотребнадзора по Рязанской области находится 620 приписных единиц автомобильного транспорта, из них пассажирского - 402 единицы. </w:t>
      </w:r>
    </w:p>
    <w:p w:rsidR="000014A5" w:rsidRPr="002C2BB0" w:rsidRDefault="000014A5" w:rsidP="0075000A">
      <w:pPr>
        <w:ind w:firstLine="709"/>
        <w:jc w:val="both"/>
        <w:rPr>
          <w:rFonts w:eastAsia="Calibri"/>
          <w:sz w:val="24"/>
          <w:szCs w:val="24"/>
          <w:lang w:val="ru-RU"/>
        </w:rPr>
      </w:pPr>
      <w:r w:rsidRPr="002C2BB0">
        <w:rPr>
          <w:rFonts w:eastAsia="Calibri"/>
          <w:sz w:val="24"/>
          <w:szCs w:val="24"/>
          <w:lang w:val="ru-RU"/>
        </w:rPr>
        <w:t xml:space="preserve">В области расположено </w:t>
      </w:r>
      <w:r w:rsidRPr="002C2BB0">
        <w:rPr>
          <w:rFonts w:eastAsia="Times New Roman"/>
          <w:sz w:val="24"/>
          <w:szCs w:val="24"/>
          <w:lang w:val="ru-RU"/>
        </w:rPr>
        <w:t>67</w:t>
      </w:r>
      <w:r w:rsidRPr="002C2BB0">
        <w:rPr>
          <w:rFonts w:eastAsia="Calibri"/>
          <w:sz w:val="24"/>
          <w:szCs w:val="24"/>
          <w:lang w:val="ru-RU"/>
        </w:rPr>
        <w:t xml:space="preserve"> предприяти</w:t>
      </w:r>
      <w:r w:rsidRPr="002C2BB0">
        <w:rPr>
          <w:rFonts w:eastAsia="Times New Roman"/>
          <w:sz w:val="24"/>
          <w:szCs w:val="24"/>
          <w:lang w:val="ru-RU"/>
        </w:rPr>
        <w:t>й</w:t>
      </w:r>
      <w:r w:rsidRPr="002C2BB0">
        <w:rPr>
          <w:rFonts w:eastAsia="Calibri"/>
          <w:sz w:val="24"/>
          <w:szCs w:val="24"/>
          <w:lang w:val="ru-RU"/>
        </w:rPr>
        <w:t xml:space="preserve"> автотранспорта с общим числом работающих </w:t>
      </w:r>
      <w:r w:rsidRPr="002C2BB0">
        <w:rPr>
          <w:rFonts w:eastAsia="Times New Roman"/>
          <w:sz w:val="24"/>
          <w:szCs w:val="24"/>
          <w:lang w:val="ru-RU"/>
        </w:rPr>
        <w:t xml:space="preserve">5156 </w:t>
      </w:r>
      <w:r w:rsidRPr="002C2BB0">
        <w:rPr>
          <w:rFonts w:eastAsia="Calibri"/>
          <w:sz w:val="24"/>
          <w:szCs w:val="24"/>
          <w:lang w:val="ru-RU"/>
        </w:rPr>
        <w:t>человек, из них 1</w:t>
      </w:r>
      <w:r w:rsidRPr="002C2BB0">
        <w:rPr>
          <w:rFonts w:eastAsia="Times New Roman"/>
          <w:sz w:val="24"/>
          <w:szCs w:val="24"/>
          <w:lang w:val="ru-RU"/>
        </w:rPr>
        <w:t>008</w:t>
      </w:r>
      <w:r w:rsidRPr="002C2BB0">
        <w:rPr>
          <w:rFonts w:eastAsia="Calibri"/>
          <w:sz w:val="24"/>
          <w:szCs w:val="24"/>
          <w:lang w:val="ru-RU"/>
        </w:rPr>
        <w:t xml:space="preserve"> женщин. На 01.01.</w:t>
      </w:r>
      <w:r w:rsidRPr="002C2BB0">
        <w:rPr>
          <w:rFonts w:eastAsia="Times New Roman"/>
          <w:sz w:val="24"/>
          <w:szCs w:val="24"/>
          <w:lang w:val="ru-RU"/>
        </w:rPr>
        <w:t>2022г.</w:t>
      </w:r>
      <w:r w:rsidRPr="002C2BB0">
        <w:rPr>
          <w:rFonts w:eastAsia="Calibri"/>
          <w:sz w:val="24"/>
          <w:szCs w:val="24"/>
          <w:lang w:val="ru-RU"/>
        </w:rPr>
        <w:t xml:space="preserve"> из </w:t>
      </w:r>
      <w:r w:rsidRPr="002C2BB0">
        <w:rPr>
          <w:rFonts w:eastAsia="Times New Roman"/>
          <w:sz w:val="24"/>
          <w:szCs w:val="24"/>
          <w:lang w:val="ru-RU"/>
        </w:rPr>
        <w:t xml:space="preserve">3841 </w:t>
      </w:r>
      <w:r w:rsidRPr="002C2BB0">
        <w:rPr>
          <w:rFonts w:eastAsia="Calibri"/>
          <w:sz w:val="24"/>
          <w:szCs w:val="24"/>
          <w:lang w:val="ru-RU"/>
        </w:rPr>
        <w:t xml:space="preserve">человека, работающих с вредными условиями труда, подлежащих периодическому медицинскому осмотру, осмотрено </w:t>
      </w:r>
      <w:r w:rsidRPr="002C2BB0">
        <w:rPr>
          <w:rFonts w:eastAsia="Times New Roman"/>
          <w:sz w:val="24"/>
          <w:szCs w:val="24"/>
          <w:lang w:val="ru-RU"/>
        </w:rPr>
        <w:t>3814</w:t>
      </w:r>
      <w:r w:rsidRPr="002C2BB0">
        <w:rPr>
          <w:rFonts w:eastAsia="Calibri"/>
          <w:sz w:val="24"/>
          <w:szCs w:val="24"/>
          <w:lang w:val="ru-RU"/>
        </w:rPr>
        <w:t xml:space="preserve"> человек (9</w:t>
      </w:r>
      <w:r w:rsidRPr="002C2BB0">
        <w:rPr>
          <w:rFonts w:eastAsia="Times New Roman"/>
          <w:sz w:val="24"/>
          <w:szCs w:val="24"/>
          <w:lang w:val="ru-RU"/>
        </w:rPr>
        <w:t>9,3</w:t>
      </w:r>
      <w:r w:rsidRPr="002C2BB0">
        <w:rPr>
          <w:rFonts w:eastAsia="Calibri"/>
          <w:sz w:val="24"/>
          <w:szCs w:val="24"/>
          <w:lang w:val="ru-RU"/>
        </w:rPr>
        <w:t xml:space="preserve">%). </w:t>
      </w:r>
    </w:p>
    <w:p w:rsidR="000014A5" w:rsidRPr="002C2BB0" w:rsidRDefault="000014A5" w:rsidP="0075000A">
      <w:pPr>
        <w:ind w:firstLine="709"/>
        <w:jc w:val="both"/>
        <w:rPr>
          <w:rFonts w:eastAsia="Times New Roman"/>
          <w:noProof w:val="0"/>
          <w:sz w:val="24"/>
          <w:szCs w:val="24"/>
          <w:lang w:val="ru-RU" w:eastAsia="ru-RU"/>
        </w:rPr>
      </w:pPr>
      <w:r w:rsidRPr="002C2BB0">
        <w:rPr>
          <w:rFonts w:eastAsia="Calibri"/>
          <w:sz w:val="24"/>
          <w:szCs w:val="24"/>
          <w:lang w:val="ru-RU"/>
        </w:rPr>
        <w:t xml:space="preserve">В </w:t>
      </w:r>
      <w:r w:rsidRPr="002C2BB0">
        <w:rPr>
          <w:rFonts w:eastAsia="Times New Roman"/>
          <w:noProof w:val="0"/>
          <w:sz w:val="24"/>
          <w:szCs w:val="24"/>
          <w:lang w:val="ru-RU" w:eastAsia="ru-RU"/>
        </w:rPr>
        <w:t xml:space="preserve">целях предупреждения распространения </w:t>
      </w:r>
      <w:proofErr w:type="spellStart"/>
      <w:r w:rsidRPr="002C2BB0">
        <w:rPr>
          <w:rFonts w:eastAsia="Times New Roman"/>
          <w:noProof w:val="0"/>
          <w:sz w:val="24"/>
          <w:szCs w:val="24"/>
          <w:lang w:val="ru-RU" w:eastAsia="ru-RU"/>
        </w:rPr>
        <w:t>коронавирусной</w:t>
      </w:r>
      <w:proofErr w:type="spellEnd"/>
      <w:r w:rsidRPr="002C2BB0">
        <w:rPr>
          <w:rFonts w:eastAsia="Times New Roman"/>
          <w:noProof w:val="0"/>
          <w:sz w:val="24"/>
          <w:szCs w:val="24"/>
          <w:lang w:val="ru-RU" w:eastAsia="ru-RU"/>
        </w:rPr>
        <w:t xml:space="preserve"> инфекции</w:t>
      </w:r>
      <w:r w:rsidRPr="002C2BB0">
        <w:rPr>
          <w:rFonts w:eastAsia="Calibri"/>
          <w:noProof w:val="0"/>
          <w:sz w:val="24"/>
          <w:szCs w:val="24"/>
          <w:lang w:val="ru-RU"/>
        </w:rPr>
        <w:t xml:space="preserve"> Управлением </w:t>
      </w:r>
      <w:r w:rsidRPr="002C2BB0">
        <w:rPr>
          <w:rFonts w:eastAsia="Times New Roman"/>
          <w:noProof w:val="0"/>
          <w:sz w:val="24"/>
          <w:szCs w:val="24"/>
          <w:lang w:val="ru-RU" w:eastAsia="ru-RU"/>
        </w:rPr>
        <w:t>выданы предписания о проведении дополнительных санитарно-противоэпидемических (профилактических) мероприятий хозяйствующим субъектам, осуществляющих перевозку пассажиров.</w:t>
      </w:r>
    </w:p>
    <w:p w:rsidR="000014A5" w:rsidRPr="002C2BB0" w:rsidRDefault="000014A5" w:rsidP="0075000A">
      <w:pPr>
        <w:widowControl/>
        <w:ind w:firstLine="709"/>
        <w:jc w:val="both"/>
        <w:rPr>
          <w:rFonts w:eastAsia="Times New Roman"/>
          <w:noProof w:val="0"/>
          <w:sz w:val="24"/>
          <w:szCs w:val="24"/>
          <w:lang w:val="ru-RU" w:eastAsia="ru-RU"/>
        </w:rPr>
      </w:pPr>
      <w:proofErr w:type="gramStart"/>
      <w:r w:rsidRPr="002C2BB0">
        <w:rPr>
          <w:rFonts w:eastAsia="Times New Roman"/>
          <w:noProof w:val="0"/>
          <w:sz w:val="24"/>
          <w:szCs w:val="24"/>
          <w:lang w:val="ru-RU" w:eastAsia="ru-RU"/>
        </w:rPr>
        <w:t xml:space="preserve">В целях контроля проведения противоэпидемических мероприятий Управлением проводится совместный с ОГИБДД ОМВД России по Рязанской области и Восточным МУГАДН ЦФО мониторинг предприятий транспорта на предмет наличия масок и резиновых перчаток у сотрудников, наличия дезинфицирующих средств для обработки оборудования и поверхностей, соблюдения режима текущей дезинфекции. </w:t>
      </w:r>
      <w:proofErr w:type="gramEnd"/>
    </w:p>
    <w:p w:rsidR="000014A5" w:rsidRPr="002C2BB0" w:rsidRDefault="000014A5" w:rsidP="000014A5">
      <w:pPr>
        <w:widowControl/>
        <w:ind w:firstLine="708"/>
        <w:jc w:val="both"/>
        <w:rPr>
          <w:rFonts w:eastAsia="Times New Roman"/>
          <w:noProof w:val="0"/>
          <w:sz w:val="24"/>
          <w:szCs w:val="24"/>
          <w:lang w:val="ru-RU" w:eastAsia="ru-RU"/>
        </w:rPr>
      </w:pPr>
      <w:r w:rsidRPr="002C2BB0">
        <w:rPr>
          <w:rFonts w:eastAsia="Calibri"/>
          <w:noProof w:val="0"/>
          <w:sz w:val="24"/>
          <w:szCs w:val="24"/>
          <w:lang w:val="ru-RU"/>
        </w:rPr>
        <w:t xml:space="preserve">За несоблюдение ограничений, введенных на территории области в целях предупреждения распространения </w:t>
      </w:r>
      <w:proofErr w:type="spellStart"/>
      <w:r w:rsidRPr="002C2BB0">
        <w:rPr>
          <w:rFonts w:eastAsia="Calibri"/>
          <w:noProof w:val="0"/>
          <w:sz w:val="24"/>
          <w:szCs w:val="24"/>
          <w:lang w:val="ru-RU"/>
        </w:rPr>
        <w:t>коронавирусной</w:t>
      </w:r>
      <w:proofErr w:type="spellEnd"/>
      <w:r w:rsidRPr="002C2BB0">
        <w:rPr>
          <w:rFonts w:eastAsia="Calibri"/>
          <w:noProof w:val="0"/>
          <w:sz w:val="24"/>
          <w:szCs w:val="24"/>
          <w:lang w:val="ru-RU"/>
        </w:rPr>
        <w:t xml:space="preserve"> инфекции, составлено</w:t>
      </w:r>
      <w:r w:rsidRPr="002C2BB0">
        <w:rPr>
          <w:rFonts w:eastAsia="Calibri"/>
          <w:b/>
          <w:noProof w:val="0"/>
          <w:sz w:val="24"/>
          <w:szCs w:val="24"/>
          <w:lang w:val="ru-RU"/>
        </w:rPr>
        <w:t xml:space="preserve"> </w:t>
      </w:r>
      <w:r w:rsidRPr="002C2BB0">
        <w:rPr>
          <w:rFonts w:eastAsia="Calibri"/>
          <w:noProof w:val="0"/>
          <w:sz w:val="24"/>
          <w:szCs w:val="24"/>
          <w:lang w:val="ru-RU"/>
        </w:rPr>
        <w:t xml:space="preserve">2 протокола об административном правонарушении </w:t>
      </w:r>
      <w:r w:rsidRPr="002C2BB0">
        <w:rPr>
          <w:rFonts w:eastAsia="Times New Roman"/>
          <w:noProof w:val="0"/>
          <w:sz w:val="24"/>
          <w:szCs w:val="24"/>
          <w:lang w:val="ru-RU" w:eastAsia="ru-RU"/>
        </w:rPr>
        <w:t>по ст.6.3.ч.2</w:t>
      </w:r>
      <w:r w:rsidRPr="002C2BB0">
        <w:rPr>
          <w:rFonts w:eastAsia="Times New Roman"/>
          <w:b/>
          <w:noProof w:val="0"/>
          <w:sz w:val="24"/>
          <w:szCs w:val="24"/>
          <w:lang w:val="ru-RU" w:eastAsia="ru-RU"/>
        </w:rPr>
        <w:t xml:space="preserve"> </w:t>
      </w:r>
      <w:proofErr w:type="spellStart"/>
      <w:r w:rsidRPr="002C2BB0">
        <w:rPr>
          <w:rFonts w:eastAsia="Times New Roman"/>
          <w:noProof w:val="0"/>
          <w:sz w:val="24"/>
          <w:szCs w:val="24"/>
          <w:lang w:val="ru-RU" w:eastAsia="ru-RU"/>
        </w:rPr>
        <w:t>КоАП</w:t>
      </w:r>
      <w:proofErr w:type="spellEnd"/>
      <w:r w:rsidRPr="002C2BB0">
        <w:rPr>
          <w:rFonts w:eastAsia="Times New Roman"/>
          <w:noProof w:val="0"/>
          <w:sz w:val="24"/>
          <w:szCs w:val="24"/>
          <w:lang w:val="ru-RU" w:eastAsia="ru-RU"/>
        </w:rPr>
        <w:t xml:space="preserve"> РФ. Судебными органами приняты решения о наложении штрафных санкций на сумму более 50 тыс. рублей.</w:t>
      </w:r>
    </w:p>
    <w:p w:rsidR="000014A5" w:rsidRPr="002C2BB0" w:rsidRDefault="000014A5" w:rsidP="000014A5">
      <w:pPr>
        <w:ind w:firstLine="709"/>
        <w:jc w:val="both"/>
        <w:rPr>
          <w:rFonts w:eastAsia="Calibri"/>
          <w:sz w:val="24"/>
          <w:szCs w:val="24"/>
          <w:lang w:val="ru-RU"/>
        </w:rPr>
      </w:pPr>
      <w:r w:rsidRPr="002C2BB0">
        <w:rPr>
          <w:rFonts w:eastAsia="Calibri"/>
          <w:sz w:val="24"/>
          <w:szCs w:val="24"/>
          <w:lang w:val="ru-RU"/>
        </w:rPr>
        <w:t xml:space="preserve">В 2021 году на автомобильном транспорте проведено 84 исследования воздуха рабочей зоны, в том числе, на пары и газы 1 и 2 класса опасности. Нестандартных результатов не выявлено. </w:t>
      </w:r>
    </w:p>
    <w:p w:rsidR="000014A5" w:rsidRDefault="000014A5" w:rsidP="000014A5">
      <w:pPr>
        <w:shd w:val="clear" w:color="auto" w:fill="FFFFFF"/>
        <w:jc w:val="both"/>
        <w:rPr>
          <w:sz w:val="24"/>
          <w:szCs w:val="24"/>
          <w:lang w:val="ru-RU"/>
        </w:rPr>
      </w:pPr>
    </w:p>
    <w:p w:rsidR="00DF0BAD" w:rsidRPr="00232109" w:rsidRDefault="00DF0BAD" w:rsidP="000014A5">
      <w:pPr>
        <w:shd w:val="clear" w:color="auto" w:fill="FFFFFF"/>
        <w:jc w:val="both"/>
        <w:rPr>
          <w:sz w:val="24"/>
          <w:szCs w:val="24"/>
          <w:lang w:val="ru-RU"/>
        </w:rPr>
      </w:pPr>
    </w:p>
    <w:p w:rsidR="00445B7C" w:rsidRDefault="00445B7C" w:rsidP="00445B7C">
      <w:pPr>
        <w:jc w:val="center"/>
        <w:rPr>
          <w:b/>
          <w:bCs/>
          <w:sz w:val="24"/>
          <w:szCs w:val="24"/>
          <w:lang w:val="ru-RU"/>
        </w:rPr>
      </w:pPr>
      <w:r w:rsidRPr="00EE444C">
        <w:rPr>
          <w:b/>
          <w:bCs/>
          <w:sz w:val="24"/>
          <w:szCs w:val="24"/>
          <w:lang w:val="ru-RU"/>
        </w:rPr>
        <w:t>1.3. Сведения об инфекционной и паразитарной заболеваемости</w:t>
      </w:r>
      <w:r>
        <w:rPr>
          <w:b/>
          <w:bCs/>
          <w:sz w:val="24"/>
          <w:szCs w:val="24"/>
          <w:lang w:val="ru-RU"/>
        </w:rPr>
        <w:t xml:space="preserve"> </w:t>
      </w:r>
    </w:p>
    <w:p w:rsidR="00445B7C" w:rsidRPr="00EE444C" w:rsidRDefault="00445B7C" w:rsidP="00445B7C">
      <w:pPr>
        <w:jc w:val="center"/>
        <w:rPr>
          <w:b/>
          <w:bCs/>
          <w:sz w:val="28"/>
          <w:szCs w:val="28"/>
          <w:lang w:val="ru-RU"/>
        </w:rPr>
      </w:pPr>
      <w:r w:rsidRPr="00EE444C">
        <w:rPr>
          <w:b/>
          <w:bCs/>
          <w:sz w:val="24"/>
          <w:szCs w:val="24"/>
          <w:lang w:val="ru-RU"/>
        </w:rPr>
        <w:t>в Рязанской области</w:t>
      </w:r>
    </w:p>
    <w:p w:rsidR="00445B7C" w:rsidRPr="00EE444C" w:rsidRDefault="00445B7C" w:rsidP="00445B7C">
      <w:pPr>
        <w:jc w:val="both"/>
        <w:rPr>
          <w:sz w:val="24"/>
          <w:szCs w:val="24"/>
          <w:lang w:val="ru-RU"/>
        </w:rPr>
      </w:pPr>
    </w:p>
    <w:p w:rsidR="00445B7C" w:rsidRDefault="00445B7C" w:rsidP="00445B7C">
      <w:pPr>
        <w:ind w:firstLine="709"/>
        <w:jc w:val="both"/>
        <w:rPr>
          <w:sz w:val="24"/>
          <w:szCs w:val="24"/>
          <w:lang w:val="ru-RU"/>
        </w:rPr>
      </w:pPr>
      <w:r w:rsidRPr="00CA5ECE">
        <w:rPr>
          <w:sz w:val="24"/>
          <w:szCs w:val="24"/>
          <w:lang w:val="ru-RU"/>
        </w:rPr>
        <w:t>В 202</w:t>
      </w:r>
      <w:r>
        <w:rPr>
          <w:sz w:val="24"/>
          <w:szCs w:val="24"/>
          <w:lang w:val="ru-RU"/>
        </w:rPr>
        <w:t>1</w:t>
      </w:r>
      <w:r w:rsidRPr="00CA5ECE">
        <w:rPr>
          <w:sz w:val="24"/>
          <w:szCs w:val="24"/>
          <w:lang w:val="ru-RU"/>
        </w:rPr>
        <w:t xml:space="preserve">г. на территории Рязанской области зарегистрировано </w:t>
      </w:r>
      <w:r>
        <w:rPr>
          <w:sz w:val="24"/>
          <w:szCs w:val="24"/>
          <w:lang w:val="ru-RU"/>
        </w:rPr>
        <w:t>356017</w:t>
      </w:r>
      <w:r w:rsidRPr="00CA5ECE">
        <w:rPr>
          <w:sz w:val="24"/>
          <w:szCs w:val="24"/>
          <w:lang w:val="ru-RU"/>
        </w:rPr>
        <w:t xml:space="preserve"> случа</w:t>
      </w:r>
      <w:r>
        <w:rPr>
          <w:sz w:val="24"/>
          <w:szCs w:val="24"/>
          <w:lang w:val="ru-RU"/>
        </w:rPr>
        <w:t>ев</w:t>
      </w:r>
      <w:r w:rsidRPr="00CA5ECE">
        <w:rPr>
          <w:sz w:val="24"/>
          <w:szCs w:val="24"/>
          <w:lang w:val="ru-RU"/>
        </w:rPr>
        <w:t xml:space="preserve"> инфекционных и паразитарных заболеваний или </w:t>
      </w:r>
      <w:r>
        <w:rPr>
          <w:sz w:val="24"/>
          <w:szCs w:val="24"/>
          <w:lang w:val="ru-RU"/>
        </w:rPr>
        <w:t>32417,0</w:t>
      </w:r>
      <w:r w:rsidR="00BE0525">
        <w:rPr>
          <w:sz w:val="24"/>
          <w:szCs w:val="24"/>
          <w:lang w:val="ru-RU"/>
        </w:rPr>
        <w:t xml:space="preserve"> </w:t>
      </w:r>
      <w:r w:rsidRPr="00CA5ECE">
        <w:rPr>
          <w:sz w:val="24"/>
          <w:szCs w:val="24"/>
          <w:lang w:val="ru-RU"/>
        </w:rPr>
        <w:t>на 100 тысяч населения, что выше уровня 20</w:t>
      </w:r>
      <w:r>
        <w:rPr>
          <w:sz w:val="24"/>
          <w:szCs w:val="24"/>
          <w:lang w:val="ru-RU"/>
        </w:rPr>
        <w:t>20</w:t>
      </w:r>
      <w:r w:rsidRPr="00CA5ECE">
        <w:rPr>
          <w:sz w:val="24"/>
          <w:szCs w:val="24"/>
          <w:lang w:val="ru-RU"/>
        </w:rPr>
        <w:t xml:space="preserve">г. на </w:t>
      </w:r>
      <w:r>
        <w:rPr>
          <w:sz w:val="24"/>
          <w:szCs w:val="24"/>
          <w:lang w:val="ru-RU"/>
        </w:rPr>
        <w:t>31,6</w:t>
      </w:r>
      <w:r w:rsidRPr="00CA5ECE">
        <w:rPr>
          <w:sz w:val="24"/>
          <w:szCs w:val="24"/>
          <w:lang w:val="ru-RU"/>
        </w:rPr>
        <w:t>% и выше среднего многолетн</w:t>
      </w:r>
      <w:r>
        <w:rPr>
          <w:sz w:val="24"/>
          <w:szCs w:val="24"/>
          <w:lang w:val="ru-RU"/>
        </w:rPr>
        <w:t xml:space="preserve">его показателя заболеваемости </w:t>
      </w:r>
      <w:r w:rsidRPr="00CA5ECE">
        <w:rPr>
          <w:sz w:val="24"/>
          <w:szCs w:val="24"/>
          <w:lang w:val="ru-RU"/>
        </w:rPr>
        <w:t xml:space="preserve">на </w:t>
      </w:r>
      <w:r>
        <w:rPr>
          <w:sz w:val="24"/>
          <w:szCs w:val="24"/>
          <w:lang w:val="ru-RU"/>
        </w:rPr>
        <w:t>41</w:t>
      </w:r>
      <w:r w:rsidRPr="00CA5ECE">
        <w:rPr>
          <w:sz w:val="24"/>
          <w:szCs w:val="24"/>
          <w:lang w:val="ru-RU"/>
        </w:rPr>
        <w:t>,5%.</w:t>
      </w:r>
      <w:r>
        <w:rPr>
          <w:sz w:val="24"/>
          <w:szCs w:val="24"/>
          <w:lang w:val="ru-RU"/>
        </w:rPr>
        <w:t xml:space="preserve"> </w:t>
      </w:r>
    </w:p>
    <w:p w:rsidR="00DF0BAD" w:rsidRDefault="00DF0BAD" w:rsidP="00445B7C">
      <w:pPr>
        <w:ind w:firstLine="709"/>
        <w:jc w:val="both"/>
        <w:rPr>
          <w:sz w:val="24"/>
          <w:szCs w:val="24"/>
          <w:lang w:val="ru-RU"/>
        </w:rPr>
      </w:pPr>
    </w:p>
    <w:p w:rsidR="00DF0BAD" w:rsidRDefault="00DF0BAD" w:rsidP="00445B7C">
      <w:pPr>
        <w:ind w:firstLine="709"/>
        <w:jc w:val="both"/>
        <w:rPr>
          <w:sz w:val="24"/>
          <w:szCs w:val="24"/>
          <w:lang w:val="ru-RU"/>
        </w:rPr>
      </w:pPr>
    </w:p>
    <w:p w:rsidR="00DF0BAD" w:rsidRDefault="00DF0BAD" w:rsidP="00445B7C">
      <w:pPr>
        <w:ind w:firstLine="709"/>
        <w:jc w:val="both"/>
        <w:rPr>
          <w:sz w:val="24"/>
          <w:szCs w:val="24"/>
          <w:lang w:val="ru-RU"/>
        </w:rPr>
      </w:pPr>
    </w:p>
    <w:p w:rsidR="00DF0BAD" w:rsidRDefault="00DF0BAD" w:rsidP="00445B7C">
      <w:pPr>
        <w:ind w:firstLine="709"/>
        <w:jc w:val="both"/>
        <w:rPr>
          <w:sz w:val="24"/>
          <w:szCs w:val="24"/>
          <w:lang w:val="ru-RU"/>
        </w:rPr>
      </w:pPr>
    </w:p>
    <w:p w:rsidR="00DF0BAD" w:rsidRDefault="00DF0BAD" w:rsidP="00445B7C">
      <w:pPr>
        <w:ind w:firstLine="709"/>
        <w:jc w:val="both"/>
        <w:rPr>
          <w:sz w:val="24"/>
          <w:szCs w:val="24"/>
          <w:lang w:val="ru-RU"/>
        </w:rPr>
      </w:pPr>
    </w:p>
    <w:p w:rsidR="00445B7C" w:rsidRPr="00890916" w:rsidRDefault="00445B7C" w:rsidP="00445B7C">
      <w:pPr>
        <w:jc w:val="right"/>
        <w:rPr>
          <w:sz w:val="22"/>
          <w:szCs w:val="22"/>
          <w:lang w:val="ru-RU"/>
        </w:rPr>
      </w:pPr>
      <w:r w:rsidRPr="00B613FF">
        <w:rPr>
          <w:sz w:val="22"/>
          <w:szCs w:val="22"/>
          <w:lang w:val="ru-RU"/>
        </w:rPr>
        <w:t xml:space="preserve">Таблица </w:t>
      </w:r>
      <w:r>
        <w:rPr>
          <w:sz w:val="22"/>
          <w:szCs w:val="22"/>
          <w:lang w:val="ru-RU"/>
        </w:rPr>
        <w:t>№</w:t>
      </w:r>
      <w:r w:rsidR="0094701F">
        <w:rPr>
          <w:sz w:val="22"/>
          <w:szCs w:val="22"/>
          <w:lang w:val="ru-RU"/>
        </w:rPr>
        <w:t>85</w:t>
      </w:r>
    </w:p>
    <w:p w:rsidR="00445B7C" w:rsidRPr="00890916" w:rsidRDefault="00445B7C" w:rsidP="00445B7C">
      <w:pPr>
        <w:pStyle w:val="a5"/>
        <w:ind w:firstLine="0"/>
        <w:jc w:val="center"/>
        <w:rPr>
          <w:rFonts w:ascii="Times New Roman" w:hAnsi="Times New Roman"/>
          <w:b/>
          <w:bCs/>
          <w:sz w:val="22"/>
          <w:szCs w:val="22"/>
          <w:lang w:val="ru-RU"/>
        </w:rPr>
      </w:pPr>
      <w:r w:rsidRPr="00890916">
        <w:rPr>
          <w:rFonts w:ascii="Times New Roman" w:hAnsi="Times New Roman"/>
          <w:b/>
          <w:bCs/>
          <w:sz w:val="22"/>
          <w:szCs w:val="22"/>
          <w:lang w:val="ru-RU"/>
        </w:rPr>
        <w:t>Инфекционная и паразитарная заболеваемость в Рязанской области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984"/>
        <w:gridCol w:w="1843"/>
        <w:gridCol w:w="2126"/>
        <w:gridCol w:w="2268"/>
      </w:tblGrid>
      <w:tr w:rsidR="00445B7C" w:rsidRPr="00D21758" w:rsidTr="00445B7C">
        <w:trPr>
          <w:trHeight w:val="285"/>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Годы</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Заболеваемость совокупного населения</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В том числе детей до 14 лет</w:t>
            </w:r>
          </w:p>
        </w:tc>
      </w:tr>
      <w:tr w:rsidR="00445B7C" w:rsidRPr="00890916" w:rsidTr="00445B7C">
        <w:trPr>
          <w:trHeight w:val="245"/>
        </w:trPr>
        <w:tc>
          <w:tcPr>
            <w:tcW w:w="851" w:type="dxa"/>
            <w:vMerge/>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jc w:val="center"/>
              <w:rPr>
                <w:szCs w:val="22"/>
                <w:lang w:val="ru-RU"/>
              </w:rPr>
            </w:pP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rPr>
            </w:pPr>
            <w:r w:rsidRPr="00890916">
              <w:rPr>
                <w:szCs w:val="22"/>
              </w:rPr>
              <w:t>Абсолютное число заболеваний</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rPr>
            </w:pPr>
            <w:r w:rsidRPr="00890916">
              <w:rPr>
                <w:szCs w:val="22"/>
              </w:rPr>
              <w:t>На 100 тысяч</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rPr>
            </w:pPr>
            <w:r w:rsidRPr="00890916">
              <w:rPr>
                <w:szCs w:val="22"/>
              </w:rPr>
              <w:t>Абсолютное число заболеваний</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rPr>
            </w:pPr>
            <w:r w:rsidRPr="00890916">
              <w:rPr>
                <w:szCs w:val="22"/>
              </w:rPr>
              <w:t>На 100 тысяч</w:t>
            </w:r>
          </w:p>
        </w:tc>
      </w:tr>
      <w:tr w:rsidR="00445B7C" w:rsidRPr="00890916" w:rsidTr="00445B7C">
        <w:trPr>
          <w:trHeight w:val="285"/>
        </w:trPr>
        <w:tc>
          <w:tcPr>
            <w:tcW w:w="851"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2017</w:t>
            </w: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242043</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21482,0</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163160</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98294,0</w:t>
            </w:r>
          </w:p>
        </w:tc>
      </w:tr>
      <w:tr w:rsidR="00445B7C" w:rsidRPr="00890916" w:rsidTr="00445B7C">
        <w:trPr>
          <w:trHeight w:val="273"/>
        </w:trPr>
        <w:tc>
          <w:tcPr>
            <w:tcW w:w="851"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2018</w:t>
            </w: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262637</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23239,9</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170292</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105039,0</w:t>
            </w:r>
          </w:p>
        </w:tc>
      </w:tr>
      <w:tr w:rsidR="00445B7C" w:rsidRPr="00890916" w:rsidTr="00445B7C">
        <w:trPr>
          <w:trHeight w:val="285"/>
        </w:trPr>
        <w:tc>
          <w:tcPr>
            <w:tcW w:w="851"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2019</w:t>
            </w: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259363</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23279,0</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177273</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105691,0</w:t>
            </w:r>
          </w:p>
        </w:tc>
      </w:tr>
      <w:tr w:rsidR="00445B7C" w:rsidRPr="00890916" w:rsidTr="00445B7C">
        <w:trPr>
          <w:trHeight w:val="285"/>
        </w:trPr>
        <w:tc>
          <w:tcPr>
            <w:tcW w:w="851"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sidRPr="00890916">
              <w:rPr>
                <w:szCs w:val="22"/>
                <w:lang w:val="ru-RU"/>
              </w:rPr>
              <w:t>2020</w:t>
            </w: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sidRPr="00890916">
              <w:rPr>
                <w:szCs w:val="24"/>
                <w:lang w:val="ru-RU"/>
              </w:rPr>
              <w:t>274436</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sidRPr="00890916">
              <w:rPr>
                <w:szCs w:val="24"/>
                <w:lang w:val="ru-RU"/>
              </w:rPr>
              <w:t>24632,0</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sidRPr="00890916">
              <w:rPr>
                <w:szCs w:val="24"/>
                <w:lang w:val="ru-RU"/>
              </w:rPr>
              <w:t>141482</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sidRPr="00890916">
              <w:rPr>
                <w:szCs w:val="24"/>
                <w:lang w:val="ru-RU"/>
              </w:rPr>
              <w:t>84353,0</w:t>
            </w:r>
          </w:p>
        </w:tc>
      </w:tr>
      <w:tr w:rsidR="00445B7C" w:rsidRPr="00890916" w:rsidTr="00445B7C">
        <w:trPr>
          <w:trHeight w:val="285"/>
        </w:trPr>
        <w:tc>
          <w:tcPr>
            <w:tcW w:w="851"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2"/>
                <w:lang w:val="ru-RU"/>
              </w:rPr>
            </w:pPr>
            <w:r>
              <w:rPr>
                <w:szCs w:val="22"/>
                <w:lang w:val="ru-RU"/>
              </w:rPr>
              <w:t>2021</w:t>
            </w:r>
          </w:p>
        </w:tc>
        <w:tc>
          <w:tcPr>
            <w:tcW w:w="1984"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Pr>
                <w:szCs w:val="24"/>
                <w:lang w:val="ru-RU"/>
              </w:rPr>
              <w:t>356017</w:t>
            </w:r>
          </w:p>
        </w:tc>
        <w:tc>
          <w:tcPr>
            <w:tcW w:w="1843"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Pr>
                <w:szCs w:val="24"/>
                <w:lang w:val="ru-RU"/>
              </w:rPr>
              <w:t>32418,0</w:t>
            </w:r>
          </w:p>
        </w:tc>
        <w:tc>
          <w:tcPr>
            <w:tcW w:w="2126"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Pr>
                <w:szCs w:val="24"/>
                <w:lang w:val="ru-RU"/>
              </w:rPr>
              <w:t>165487</w:t>
            </w:r>
          </w:p>
        </w:tc>
        <w:tc>
          <w:tcPr>
            <w:tcW w:w="2268" w:type="dxa"/>
            <w:tcBorders>
              <w:top w:val="single" w:sz="4" w:space="0" w:color="auto"/>
              <w:left w:val="single" w:sz="4" w:space="0" w:color="auto"/>
              <w:bottom w:val="single" w:sz="4" w:space="0" w:color="auto"/>
              <w:right w:val="single" w:sz="4" w:space="0" w:color="auto"/>
            </w:tcBorders>
            <w:vAlign w:val="center"/>
          </w:tcPr>
          <w:p w:rsidR="00445B7C" w:rsidRPr="00890916" w:rsidRDefault="00445B7C" w:rsidP="00445B7C">
            <w:pPr>
              <w:ind w:left="-57" w:right="-57"/>
              <w:jc w:val="center"/>
              <w:rPr>
                <w:szCs w:val="24"/>
                <w:lang w:val="ru-RU"/>
              </w:rPr>
            </w:pPr>
            <w:r>
              <w:rPr>
                <w:szCs w:val="24"/>
                <w:lang w:val="ru-RU"/>
              </w:rPr>
              <w:t>99423,2</w:t>
            </w:r>
          </w:p>
        </w:tc>
      </w:tr>
    </w:tbl>
    <w:p w:rsidR="00445B7C" w:rsidRDefault="00445B7C" w:rsidP="00445B7C">
      <w:pPr>
        <w:jc w:val="both"/>
        <w:rPr>
          <w:sz w:val="24"/>
          <w:szCs w:val="24"/>
          <w:lang w:val="ru-RU"/>
        </w:rPr>
      </w:pPr>
    </w:p>
    <w:p w:rsidR="00445B7C" w:rsidRDefault="00445B7C" w:rsidP="00445B7C">
      <w:pPr>
        <w:ind w:firstLine="709"/>
        <w:jc w:val="both"/>
        <w:rPr>
          <w:sz w:val="24"/>
          <w:szCs w:val="24"/>
          <w:lang w:val="ru-RU"/>
        </w:rPr>
      </w:pPr>
      <w:r w:rsidRPr="00CA5ECE">
        <w:rPr>
          <w:sz w:val="24"/>
          <w:szCs w:val="24"/>
          <w:lang w:val="ru-RU"/>
        </w:rPr>
        <w:t xml:space="preserve">Доля детей среди заболевших </w:t>
      </w:r>
      <w:r>
        <w:rPr>
          <w:sz w:val="24"/>
          <w:szCs w:val="24"/>
          <w:lang w:val="ru-RU"/>
        </w:rPr>
        <w:t>уменьши</w:t>
      </w:r>
      <w:r w:rsidRPr="00CA5ECE">
        <w:rPr>
          <w:sz w:val="24"/>
          <w:szCs w:val="24"/>
          <w:lang w:val="ru-RU"/>
        </w:rPr>
        <w:t xml:space="preserve">лась и составила </w:t>
      </w:r>
      <w:r>
        <w:rPr>
          <w:sz w:val="24"/>
          <w:szCs w:val="24"/>
          <w:lang w:val="ru-RU"/>
        </w:rPr>
        <w:t>46,5</w:t>
      </w:r>
      <w:r w:rsidRPr="00CA5ECE">
        <w:rPr>
          <w:sz w:val="24"/>
          <w:szCs w:val="24"/>
          <w:lang w:val="ru-RU"/>
        </w:rPr>
        <w:t>% (</w:t>
      </w:r>
      <w:r>
        <w:rPr>
          <w:sz w:val="24"/>
          <w:szCs w:val="24"/>
          <w:lang w:val="ru-RU"/>
        </w:rPr>
        <w:t xml:space="preserve">2020г.-51,6%; </w:t>
      </w:r>
      <w:r w:rsidRPr="00CA5ECE">
        <w:rPr>
          <w:sz w:val="24"/>
          <w:szCs w:val="24"/>
          <w:lang w:val="ru-RU"/>
        </w:rPr>
        <w:t>2019г. – 68,3</w:t>
      </w:r>
      <w:r>
        <w:rPr>
          <w:sz w:val="24"/>
          <w:szCs w:val="24"/>
          <w:lang w:val="ru-RU"/>
        </w:rPr>
        <w:t>%)</w:t>
      </w:r>
      <w:r w:rsidRPr="00CA5ECE">
        <w:rPr>
          <w:sz w:val="24"/>
          <w:szCs w:val="24"/>
          <w:lang w:val="ru-RU"/>
        </w:rPr>
        <w:t xml:space="preserve">. Заболеваемость детского населения до 14 лет </w:t>
      </w:r>
      <w:r>
        <w:rPr>
          <w:sz w:val="24"/>
          <w:szCs w:val="24"/>
          <w:lang w:val="ru-RU"/>
        </w:rPr>
        <w:t>выше показателя 2020</w:t>
      </w:r>
      <w:r w:rsidRPr="00CA5ECE">
        <w:rPr>
          <w:sz w:val="24"/>
          <w:szCs w:val="24"/>
          <w:lang w:val="ru-RU"/>
        </w:rPr>
        <w:t xml:space="preserve">г. на </w:t>
      </w:r>
      <w:r>
        <w:rPr>
          <w:sz w:val="24"/>
          <w:szCs w:val="24"/>
          <w:lang w:val="ru-RU"/>
        </w:rPr>
        <w:t>17,6</w:t>
      </w:r>
      <w:r w:rsidRPr="00CA5ECE">
        <w:rPr>
          <w:sz w:val="24"/>
          <w:szCs w:val="24"/>
          <w:lang w:val="ru-RU"/>
        </w:rPr>
        <w:t xml:space="preserve">% и среднего многолетнего показателя - на </w:t>
      </w:r>
      <w:r>
        <w:rPr>
          <w:sz w:val="24"/>
          <w:szCs w:val="24"/>
          <w:lang w:val="ru-RU"/>
        </w:rPr>
        <w:t>1,4</w:t>
      </w:r>
      <w:r w:rsidRPr="00CA5ECE">
        <w:rPr>
          <w:sz w:val="24"/>
          <w:szCs w:val="24"/>
          <w:lang w:val="ru-RU"/>
        </w:rPr>
        <w:t>%.</w:t>
      </w:r>
      <w:r w:rsidRPr="00CA5ECE">
        <w:rPr>
          <w:color w:val="FF0000"/>
          <w:sz w:val="24"/>
          <w:szCs w:val="24"/>
          <w:lang w:val="ru-RU"/>
        </w:rPr>
        <w:t xml:space="preserve"> </w:t>
      </w:r>
      <w:r w:rsidRPr="007C08A1">
        <w:rPr>
          <w:sz w:val="24"/>
          <w:szCs w:val="24"/>
          <w:lang w:val="ru-RU"/>
        </w:rPr>
        <w:t>Заболеваемость</w:t>
      </w:r>
      <w:r w:rsidRPr="007C08A1">
        <w:rPr>
          <w:color w:val="FF0000"/>
          <w:sz w:val="24"/>
          <w:szCs w:val="24"/>
          <w:lang w:val="ru-RU"/>
        </w:rPr>
        <w:t xml:space="preserve"> </w:t>
      </w:r>
      <w:r w:rsidRPr="007C08A1">
        <w:rPr>
          <w:sz w:val="24"/>
          <w:szCs w:val="24"/>
          <w:lang w:val="ru-RU"/>
        </w:rPr>
        <w:t>по г. Рязани превышает областной показатель на 29,6%.</w:t>
      </w:r>
      <w:r>
        <w:rPr>
          <w:sz w:val="24"/>
          <w:szCs w:val="24"/>
          <w:lang w:val="ru-RU"/>
        </w:rPr>
        <w:t xml:space="preserve"> </w:t>
      </w:r>
    </w:p>
    <w:p w:rsidR="00445B7C" w:rsidRPr="00445B7C" w:rsidRDefault="00145FB7" w:rsidP="00445B7C">
      <w:pPr>
        <w:jc w:val="center"/>
        <w:rPr>
          <w:b/>
          <w:sz w:val="22"/>
          <w:szCs w:val="22"/>
          <w:lang w:val="ru-RU"/>
        </w:rPr>
      </w:pPr>
      <w:r>
        <w:rPr>
          <w:sz w:val="24"/>
          <w:szCs w:val="24"/>
          <w:lang w:val="ru-RU" w:eastAsia="ru-RU"/>
        </w:rPr>
        <w:drawing>
          <wp:inline distT="0" distB="0" distL="0" distR="0">
            <wp:extent cx="6092190" cy="3200400"/>
            <wp:effectExtent l="0" t="0" r="0" b="0"/>
            <wp:docPr id="92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45B7C" w:rsidRPr="00445B7C">
        <w:rPr>
          <w:b/>
          <w:sz w:val="22"/>
          <w:szCs w:val="22"/>
          <w:lang w:val="ru-RU"/>
        </w:rPr>
        <w:t>Рис.36 Ранжирование административных территорий Рязанской области по уровню распространенности общей инфекционной заболеваемости в 2021г.</w:t>
      </w:r>
    </w:p>
    <w:p w:rsidR="00445B7C" w:rsidRPr="00445B7C" w:rsidRDefault="00445B7C" w:rsidP="00445B7C">
      <w:pPr>
        <w:jc w:val="center"/>
        <w:rPr>
          <w:b/>
          <w:sz w:val="22"/>
          <w:szCs w:val="22"/>
          <w:lang w:val="ru-RU"/>
        </w:rPr>
      </w:pPr>
    </w:p>
    <w:p w:rsidR="00445B7C" w:rsidRPr="00CA5ECE" w:rsidRDefault="00445B7C" w:rsidP="00445B7C">
      <w:pPr>
        <w:ind w:firstLine="720"/>
        <w:jc w:val="both"/>
        <w:rPr>
          <w:sz w:val="24"/>
          <w:szCs w:val="24"/>
          <w:lang w:val="ru-RU"/>
        </w:rPr>
      </w:pPr>
      <w:r w:rsidRPr="00CA5ECE">
        <w:rPr>
          <w:sz w:val="24"/>
          <w:szCs w:val="24"/>
          <w:lang w:val="ru-RU"/>
        </w:rPr>
        <w:t xml:space="preserve">Число административных территорий, заболеваемость на которых превысила средний многолетний показатель, </w:t>
      </w:r>
      <w:r>
        <w:rPr>
          <w:sz w:val="24"/>
          <w:szCs w:val="24"/>
          <w:lang w:val="ru-RU"/>
        </w:rPr>
        <w:t xml:space="preserve">составило </w:t>
      </w:r>
      <w:r w:rsidRPr="00CA5ECE">
        <w:rPr>
          <w:sz w:val="24"/>
          <w:szCs w:val="24"/>
          <w:lang w:val="ru-RU"/>
        </w:rPr>
        <w:t>22 (</w:t>
      </w:r>
      <w:r>
        <w:rPr>
          <w:sz w:val="24"/>
          <w:szCs w:val="24"/>
          <w:lang w:val="ru-RU"/>
        </w:rPr>
        <w:t xml:space="preserve">2020г.-22; </w:t>
      </w:r>
      <w:r w:rsidRPr="00CA5ECE">
        <w:rPr>
          <w:sz w:val="24"/>
          <w:szCs w:val="24"/>
          <w:lang w:val="ru-RU"/>
        </w:rPr>
        <w:t>2019г. – 8</w:t>
      </w:r>
      <w:r>
        <w:rPr>
          <w:sz w:val="24"/>
          <w:szCs w:val="24"/>
          <w:lang w:val="ru-RU"/>
        </w:rPr>
        <w:t xml:space="preserve">). </w:t>
      </w:r>
      <w:r w:rsidRPr="00CA5ECE">
        <w:rPr>
          <w:sz w:val="24"/>
          <w:szCs w:val="24"/>
          <w:lang w:val="ru-RU"/>
        </w:rPr>
        <w:t xml:space="preserve">Превышение среднего многолетнего показателя заболеваемости регистрировалось по территориям от </w:t>
      </w:r>
      <w:r>
        <w:rPr>
          <w:sz w:val="24"/>
          <w:szCs w:val="24"/>
          <w:lang w:val="ru-RU"/>
        </w:rPr>
        <w:t>22</w:t>
      </w:r>
      <w:r w:rsidRPr="00CA5ECE">
        <w:rPr>
          <w:sz w:val="24"/>
          <w:szCs w:val="24"/>
          <w:lang w:val="ru-RU"/>
        </w:rPr>
        <w:t xml:space="preserve">% </w:t>
      </w:r>
      <w:r>
        <w:rPr>
          <w:sz w:val="24"/>
          <w:szCs w:val="24"/>
          <w:lang w:val="ru-RU"/>
        </w:rPr>
        <w:t xml:space="preserve">(Спасский район) до 110,2% </w:t>
      </w:r>
      <w:r w:rsidRPr="00CA5ECE">
        <w:rPr>
          <w:sz w:val="24"/>
          <w:szCs w:val="24"/>
          <w:lang w:val="ru-RU"/>
        </w:rPr>
        <w:t>(Кадомский район)</w:t>
      </w:r>
      <w:r>
        <w:rPr>
          <w:sz w:val="24"/>
          <w:szCs w:val="24"/>
          <w:lang w:val="ru-RU"/>
        </w:rPr>
        <w:t>. Не превышен средний многолетний показатель заболеваемости в 4-х райнах: Михайловском, Рыбновском, Сасовском и Ухоловском.</w:t>
      </w:r>
    </w:p>
    <w:p w:rsidR="00445B7C" w:rsidRPr="00F15C17" w:rsidRDefault="00445B7C" w:rsidP="00445B7C">
      <w:pPr>
        <w:ind w:firstLine="709"/>
        <w:jc w:val="both"/>
        <w:rPr>
          <w:lang w:val="ru-RU"/>
        </w:rPr>
      </w:pPr>
      <w:r w:rsidRPr="00CA5ECE">
        <w:rPr>
          <w:sz w:val="24"/>
          <w:szCs w:val="24"/>
          <w:lang w:val="ru-RU"/>
        </w:rPr>
        <w:t>Ориентировочные расчеты показали, что экономическая значимость от 30 приоритетных инфекционных болезней в 202</w:t>
      </w:r>
      <w:r>
        <w:rPr>
          <w:sz w:val="24"/>
          <w:szCs w:val="24"/>
          <w:lang w:val="ru-RU"/>
        </w:rPr>
        <w:t>1</w:t>
      </w:r>
      <w:r w:rsidRPr="00CA5ECE">
        <w:rPr>
          <w:sz w:val="24"/>
          <w:szCs w:val="24"/>
          <w:lang w:val="ru-RU"/>
        </w:rPr>
        <w:t xml:space="preserve"> году составила </w:t>
      </w:r>
      <w:r>
        <w:rPr>
          <w:sz w:val="24"/>
          <w:szCs w:val="24"/>
          <w:lang w:val="ru-RU"/>
        </w:rPr>
        <w:t>36 980 814,8</w:t>
      </w:r>
      <w:r w:rsidRPr="00CA5ECE">
        <w:rPr>
          <w:sz w:val="24"/>
          <w:szCs w:val="24"/>
          <w:lang w:val="ru-RU"/>
        </w:rPr>
        <w:t xml:space="preserve"> тыс. руб. </w:t>
      </w:r>
    </w:p>
    <w:p w:rsidR="00445B7C" w:rsidRPr="00CA5ECE" w:rsidRDefault="00445B7C" w:rsidP="00445B7C">
      <w:pPr>
        <w:ind w:firstLine="720"/>
        <w:jc w:val="both"/>
        <w:rPr>
          <w:sz w:val="24"/>
          <w:szCs w:val="24"/>
          <w:lang w:val="ru-RU"/>
        </w:rPr>
      </w:pPr>
      <w:r w:rsidRPr="00F15C17">
        <w:rPr>
          <w:sz w:val="24"/>
          <w:szCs w:val="24"/>
          <w:lang w:val="ru-RU"/>
        </w:rPr>
        <w:t>По сравнению с 20</w:t>
      </w:r>
      <w:r>
        <w:rPr>
          <w:sz w:val="24"/>
          <w:szCs w:val="24"/>
          <w:lang w:val="ru-RU"/>
        </w:rPr>
        <w:t>20</w:t>
      </w:r>
      <w:r w:rsidRPr="00F15C17">
        <w:rPr>
          <w:sz w:val="24"/>
          <w:szCs w:val="24"/>
          <w:lang w:val="ru-RU"/>
        </w:rPr>
        <w:t xml:space="preserve"> годом, в результате снижения заболеваемости по ряду инфекций, предотвращенный</w:t>
      </w:r>
      <w:r w:rsidR="00BE0525">
        <w:rPr>
          <w:sz w:val="24"/>
          <w:szCs w:val="24"/>
          <w:lang w:val="ru-RU"/>
        </w:rPr>
        <w:t xml:space="preserve"> </w:t>
      </w:r>
      <w:r w:rsidRPr="00F15C17">
        <w:rPr>
          <w:sz w:val="24"/>
          <w:szCs w:val="24"/>
          <w:lang w:val="ru-RU"/>
        </w:rPr>
        <w:t>экономический ущерб составил около</w:t>
      </w:r>
      <w:r>
        <w:rPr>
          <w:sz w:val="24"/>
          <w:szCs w:val="24"/>
          <w:lang w:val="ru-RU"/>
        </w:rPr>
        <w:t xml:space="preserve"> 92</w:t>
      </w:r>
      <w:r w:rsidRPr="00F15C17">
        <w:rPr>
          <w:sz w:val="24"/>
          <w:szCs w:val="24"/>
          <w:lang w:val="ru-RU"/>
        </w:rPr>
        <w:t xml:space="preserve"> млн. рублей. Всесте с тем, </w:t>
      </w:r>
      <w:r>
        <w:rPr>
          <w:sz w:val="24"/>
          <w:szCs w:val="24"/>
          <w:lang w:val="ru-RU"/>
        </w:rPr>
        <w:t xml:space="preserve">за счет распространения </w:t>
      </w:r>
      <w:r w:rsidRPr="00F15C17">
        <w:rPr>
          <w:sz w:val="24"/>
          <w:szCs w:val="24"/>
          <w:lang w:val="ru-RU"/>
        </w:rPr>
        <w:t>новой коронавирусной инфекци</w:t>
      </w:r>
      <w:r>
        <w:rPr>
          <w:sz w:val="24"/>
          <w:szCs w:val="24"/>
          <w:lang w:val="ru-RU"/>
        </w:rPr>
        <w:t>и</w:t>
      </w:r>
      <w:r w:rsidRPr="00F15C17">
        <w:rPr>
          <w:sz w:val="24"/>
          <w:szCs w:val="24"/>
          <w:lang w:val="ru-RU"/>
        </w:rPr>
        <w:t xml:space="preserve"> </w:t>
      </w:r>
      <w:r w:rsidRPr="00F15C17">
        <w:rPr>
          <w:sz w:val="24"/>
          <w:szCs w:val="24"/>
        </w:rPr>
        <w:t>COVID</w:t>
      </w:r>
      <w:r w:rsidRPr="00F15C17">
        <w:rPr>
          <w:sz w:val="24"/>
          <w:szCs w:val="24"/>
          <w:lang w:val="ru-RU"/>
        </w:rPr>
        <w:t>-19 экономический ущерб от инфекционных заболеваний</w:t>
      </w:r>
      <w:r>
        <w:rPr>
          <w:sz w:val="24"/>
          <w:szCs w:val="24"/>
          <w:lang w:val="ru-RU"/>
        </w:rPr>
        <w:t xml:space="preserve"> увеличился</w:t>
      </w:r>
      <w:r w:rsidRPr="00F15C17">
        <w:rPr>
          <w:sz w:val="24"/>
          <w:szCs w:val="24"/>
          <w:lang w:val="ru-RU"/>
        </w:rPr>
        <w:t>.</w:t>
      </w:r>
      <w:r>
        <w:rPr>
          <w:sz w:val="24"/>
          <w:szCs w:val="24"/>
          <w:lang w:val="ru-RU"/>
        </w:rPr>
        <w:t xml:space="preserve"> </w:t>
      </w:r>
      <w:r w:rsidRPr="00CA5ECE">
        <w:rPr>
          <w:sz w:val="24"/>
          <w:szCs w:val="24"/>
          <w:lang w:val="ru-RU"/>
        </w:rPr>
        <w:t>Как и в предыдущие годы, в 202</w:t>
      </w:r>
      <w:r>
        <w:rPr>
          <w:sz w:val="24"/>
          <w:szCs w:val="24"/>
          <w:lang w:val="ru-RU"/>
        </w:rPr>
        <w:t>1</w:t>
      </w:r>
      <w:r w:rsidRPr="00CA5ECE">
        <w:rPr>
          <w:sz w:val="24"/>
          <w:szCs w:val="24"/>
          <w:lang w:val="ru-RU"/>
        </w:rPr>
        <w:t xml:space="preserve"> году </w:t>
      </w:r>
      <w:r>
        <w:rPr>
          <w:sz w:val="24"/>
          <w:szCs w:val="24"/>
          <w:lang w:val="ru-RU"/>
        </w:rPr>
        <w:t>сохранилась</w:t>
      </w:r>
      <w:r w:rsidRPr="00CA5ECE">
        <w:rPr>
          <w:sz w:val="24"/>
          <w:szCs w:val="24"/>
          <w:lang w:val="ru-RU"/>
        </w:rPr>
        <w:t xml:space="preserve"> экономическ</w:t>
      </w:r>
      <w:r>
        <w:rPr>
          <w:sz w:val="24"/>
          <w:szCs w:val="24"/>
          <w:lang w:val="ru-RU"/>
        </w:rPr>
        <w:t>ая</w:t>
      </w:r>
      <w:r w:rsidRPr="00CA5ECE">
        <w:rPr>
          <w:sz w:val="24"/>
          <w:szCs w:val="24"/>
          <w:lang w:val="ru-RU"/>
        </w:rPr>
        <w:t xml:space="preserve"> значимость </w:t>
      </w:r>
      <w:r w:rsidRPr="00351445">
        <w:rPr>
          <w:sz w:val="24"/>
          <w:szCs w:val="24"/>
          <w:lang w:val="ru-RU"/>
        </w:rPr>
        <w:t>остры</w:t>
      </w:r>
      <w:r>
        <w:rPr>
          <w:sz w:val="24"/>
          <w:szCs w:val="24"/>
          <w:lang w:val="ru-RU"/>
        </w:rPr>
        <w:t>х</w:t>
      </w:r>
      <w:r w:rsidRPr="00351445">
        <w:rPr>
          <w:sz w:val="24"/>
          <w:szCs w:val="24"/>
          <w:lang w:val="ru-RU"/>
        </w:rPr>
        <w:t xml:space="preserve"> респираторны</w:t>
      </w:r>
      <w:r>
        <w:rPr>
          <w:sz w:val="24"/>
          <w:szCs w:val="24"/>
          <w:lang w:val="ru-RU"/>
        </w:rPr>
        <w:t>х</w:t>
      </w:r>
      <w:r w:rsidRPr="00351445">
        <w:rPr>
          <w:sz w:val="24"/>
          <w:szCs w:val="24"/>
          <w:lang w:val="ru-RU"/>
        </w:rPr>
        <w:t xml:space="preserve"> вирусны</w:t>
      </w:r>
      <w:r>
        <w:rPr>
          <w:sz w:val="24"/>
          <w:szCs w:val="24"/>
          <w:lang w:val="ru-RU"/>
        </w:rPr>
        <w:t>х</w:t>
      </w:r>
      <w:r w:rsidRPr="00351445">
        <w:rPr>
          <w:sz w:val="24"/>
          <w:szCs w:val="24"/>
          <w:lang w:val="ru-RU"/>
        </w:rPr>
        <w:t xml:space="preserve"> инфекци</w:t>
      </w:r>
      <w:r>
        <w:rPr>
          <w:sz w:val="24"/>
          <w:szCs w:val="24"/>
          <w:lang w:val="ru-RU"/>
        </w:rPr>
        <w:t>й</w:t>
      </w:r>
      <w:r w:rsidRPr="00351445">
        <w:rPr>
          <w:sz w:val="24"/>
          <w:szCs w:val="24"/>
          <w:lang w:val="ru-RU"/>
        </w:rPr>
        <w:t>,</w:t>
      </w:r>
      <w:r>
        <w:rPr>
          <w:sz w:val="24"/>
          <w:szCs w:val="24"/>
          <w:lang w:val="ru-RU"/>
        </w:rPr>
        <w:t xml:space="preserve"> </w:t>
      </w:r>
      <w:r w:rsidRPr="00CA5ECE">
        <w:rPr>
          <w:sz w:val="24"/>
          <w:szCs w:val="24"/>
          <w:lang w:val="ru-RU"/>
        </w:rPr>
        <w:t>ветрян</w:t>
      </w:r>
      <w:r>
        <w:rPr>
          <w:sz w:val="24"/>
          <w:szCs w:val="24"/>
          <w:lang w:val="ru-RU"/>
        </w:rPr>
        <w:t>ой</w:t>
      </w:r>
      <w:r w:rsidRPr="00CA5ECE">
        <w:rPr>
          <w:sz w:val="24"/>
          <w:szCs w:val="24"/>
          <w:lang w:val="ru-RU"/>
        </w:rPr>
        <w:t xml:space="preserve"> осп</w:t>
      </w:r>
      <w:r>
        <w:rPr>
          <w:sz w:val="24"/>
          <w:szCs w:val="24"/>
          <w:lang w:val="ru-RU"/>
        </w:rPr>
        <w:t>ы</w:t>
      </w:r>
      <w:r w:rsidRPr="00CA5ECE">
        <w:rPr>
          <w:sz w:val="24"/>
          <w:szCs w:val="24"/>
          <w:lang w:val="ru-RU"/>
        </w:rPr>
        <w:t>, остры</w:t>
      </w:r>
      <w:r>
        <w:rPr>
          <w:sz w:val="24"/>
          <w:szCs w:val="24"/>
          <w:lang w:val="ru-RU"/>
        </w:rPr>
        <w:t>х</w:t>
      </w:r>
      <w:r w:rsidRPr="00CA5ECE">
        <w:rPr>
          <w:sz w:val="24"/>
          <w:szCs w:val="24"/>
          <w:lang w:val="ru-RU"/>
        </w:rPr>
        <w:t xml:space="preserve"> кишечны</w:t>
      </w:r>
      <w:r>
        <w:rPr>
          <w:sz w:val="24"/>
          <w:szCs w:val="24"/>
          <w:lang w:val="ru-RU"/>
        </w:rPr>
        <w:t>х</w:t>
      </w:r>
      <w:r w:rsidRPr="00CA5ECE">
        <w:rPr>
          <w:sz w:val="24"/>
          <w:szCs w:val="24"/>
          <w:lang w:val="ru-RU"/>
        </w:rPr>
        <w:t xml:space="preserve"> инфекци</w:t>
      </w:r>
      <w:r>
        <w:rPr>
          <w:sz w:val="24"/>
          <w:szCs w:val="24"/>
          <w:lang w:val="ru-RU"/>
        </w:rPr>
        <w:t>й</w:t>
      </w:r>
      <w:r w:rsidRPr="00CA5ECE">
        <w:rPr>
          <w:sz w:val="24"/>
          <w:szCs w:val="24"/>
          <w:lang w:val="ru-RU"/>
        </w:rPr>
        <w:t>, туберкулез</w:t>
      </w:r>
      <w:r>
        <w:rPr>
          <w:sz w:val="24"/>
          <w:szCs w:val="24"/>
          <w:lang w:val="ru-RU"/>
        </w:rPr>
        <w:t>а</w:t>
      </w:r>
      <w:r w:rsidRPr="00CA5ECE">
        <w:rPr>
          <w:sz w:val="24"/>
          <w:szCs w:val="24"/>
          <w:lang w:val="ru-RU"/>
        </w:rPr>
        <w:t>, ВИЧ-инфекци</w:t>
      </w:r>
      <w:r>
        <w:rPr>
          <w:sz w:val="24"/>
          <w:szCs w:val="24"/>
          <w:lang w:val="ru-RU"/>
        </w:rPr>
        <w:t>и</w:t>
      </w:r>
      <w:r w:rsidRPr="00A401B3">
        <w:rPr>
          <w:sz w:val="24"/>
          <w:szCs w:val="24"/>
          <w:lang w:val="ru-RU"/>
        </w:rPr>
        <w:t>, укус</w:t>
      </w:r>
      <w:r>
        <w:rPr>
          <w:sz w:val="24"/>
          <w:szCs w:val="24"/>
          <w:lang w:val="ru-RU"/>
        </w:rPr>
        <w:t>ов</w:t>
      </w:r>
      <w:r w:rsidRPr="00A401B3">
        <w:rPr>
          <w:sz w:val="24"/>
          <w:szCs w:val="24"/>
          <w:lang w:val="ru-RU"/>
        </w:rPr>
        <w:t xml:space="preserve"> и ослюнения животными.</w:t>
      </w:r>
      <w:r w:rsidRPr="006F1FA9">
        <w:rPr>
          <w:lang w:val="ru-RU"/>
        </w:rPr>
        <w:t xml:space="preserve"> </w:t>
      </w:r>
    </w:p>
    <w:p w:rsidR="00445B7C" w:rsidRPr="00CA5ECE" w:rsidRDefault="00445B7C" w:rsidP="00445B7C">
      <w:pPr>
        <w:ind w:firstLine="720"/>
        <w:jc w:val="both"/>
        <w:rPr>
          <w:sz w:val="24"/>
          <w:szCs w:val="24"/>
          <w:lang w:val="ru-RU"/>
        </w:rPr>
      </w:pPr>
      <w:r w:rsidRPr="00CA5ECE">
        <w:rPr>
          <w:sz w:val="24"/>
          <w:szCs w:val="24"/>
          <w:lang w:val="ru-RU"/>
        </w:rPr>
        <w:lastRenderedPageBreak/>
        <w:t xml:space="preserve">В результате проведенных организационных, практических и противоэпидемических (профилактических) мероприятий на территории области поддерживалась стабильная и </w:t>
      </w:r>
      <w:r>
        <w:rPr>
          <w:sz w:val="24"/>
          <w:szCs w:val="24"/>
          <w:lang w:val="ru-RU"/>
        </w:rPr>
        <w:t>контролируемая</w:t>
      </w:r>
      <w:r w:rsidRPr="00CA5ECE">
        <w:rPr>
          <w:sz w:val="24"/>
          <w:szCs w:val="24"/>
          <w:lang w:val="ru-RU"/>
        </w:rPr>
        <w:t xml:space="preserve"> эпидемиологическая ситуация. </w:t>
      </w:r>
      <w:r w:rsidRPr="00F92A2F">
        <w:rPr>
          <w:sz w:val="24"/>
          <w:szCs w:val="24"/>
          <w:lang w:val="ru-RU"/>
        </w:rPr>
        <w:t>Из 95 видов инфекций, подлежащих статистическому учету, не регистрировались 52 нозоформы, по 31 отмечалась стабилизация или снижение показателей, по 1</w:t>
      </w:r>
      <w:r>
        <w:rPr>
          <w:sz w:val="24"/>
          <w:szCs w:val="24"/>
          <w:lang w:val="ru-RU"/>
        </w:rPr>
        <w:t>2</w:t>
      </w:r>
      <w:r w:rsidRPr="00F92A2F">
        <w:rPr>
          <w:sz w:val="24"/>
          <w:szCs w:val="24"/>
          <w:lang w:val="ru-RU"/>
        </w:rPr>
        <w:t xml:space="preserve"> нозологическим формам наблюдался рост заболеваемости по сравнению с 2020г.</w:t>
      </w:r>
    </w:p>
    <w:p w:rsidR="00445B7C" w:rsidRPr="00CA5ECE" w:rsidRDefault="00445B7C" w:rsidP="00445B7C">
      <w:pPr>
        <w:ind w:firstLine="720"/>
        <w:jc w:val="both"/>
        <w:rPr>
          <w:sz w:val="24"/>
          <w:szCs w:val="24"/>
          <w:lang w:val="ru-RU"/>
        </w:rPr>
      </w:pPr>
      <w:r>
        <w:rPr>
          <w:sz w:val="24"/>
          <w:szCs w:val="24"/>
          <w:lang w:val="ru-RU"/>
        </w:rPr>
        <w:t>Д</w:t>
      </w:r>
      <w:r w:rsidRPr="00AC19B7">
        <w:rPr>
          <w:sz w:val="24"/>
          <w:szCs w:val="24"/>
          <w:lang w:val="ru-RU"/>
        </w:rPr>
        <w:t xml:space="preserve">ля населения области </w:t>
      </w:r>
      <w:r>
        <w:rPr>
          <w:sz w:val="24"/>
          <w:szCs w:val="24"/>
          <w:lang w:val="ru-RU"/>
        </w:rPr>
        <w:t>велика эпидемиологическая</w:t>
      </w:r>
      <w:r w:rsidRPr="00AC19B7">
        <w:rPr>
          <w:sz w:val="24"/>
          <w:szCs w:val="24"/>
          <w:lang w:val="ru-RU"/>
        </w:rPr>
        <w:t xml:space="preserve"> значим</w:t>
      </w:r>
      <w:r>
        <w:rPr>
          <w:sz w:val="24"/>
          <w:szCs w:val="24"/>
          <w:lang w:val="ru-RU"/>
        </w:rPr>
        <w:t>ость таких инфекционных болезней как</w:t>
      </w:r>
      <w:r w:rsidRPr="00F15C17">
        <w:rPr>
          <w:sz w:val="24"/>
          <w:szCs w:val="24"/>
          <w:lang w:val="ru-RU"/>
        </w:rPr>
        <w:t xml:space="preserve"> </w:t>
      </w:r>
      <w:r w:rsidRPr="00AC19B7">
        <w:rPr>
          <w:sz w:val="24"/>
          <w:szCs w:val="24"/>
        </w:rPr>
        <w:t>COVID</w:t>
      </w:r>
      <w:r w:rsidRPr="00AC19B7">
        <w:rPr>
          <w:sz w:val="24"/>
          <w:szCs w:val="24"/>
          <w:lang w:val="ru-RU"/>
        </w:rPr>
        <w:t>-19,</w:t>
      </w:r>
      <w:r w:rsidR="00BE0525">
        <w:rPr>
          <w:sz w:val="24"/>
          <w:szCs w:val="24"/>
          <w:lang w:val="ru-RU"/>
        </w:rPr>
        <w:t xml:space="preserve"> </w:t>
      </w:r>
      <w:r w:rsidRPr="00AC19B7">
        <w:rPr>
          <w:sz w:val="24"/>
          <w:szCs w:val="24"/>
          <w:lang w:val="ru-RU"/>
        </w:rPr>
        <w:t xml:space="preserve">острые респираторные вирусные инфекции, внебольничные пневмонии, </w:t>
      </w:r>
      <w:r>
        <w:rPr>
          <w:sz w:val="24"/>
          <w:szCs w:val="24"/>
          <w:lang w:val="ru-RU"/>
        </w:rPr>
        <w:t>ветряная оспа, укусы животными,</w:t>
      </w:r>
      <w:r w:rsidRPr="00AC19B7">
        <w:rPr>
          <w:sz w:val="24"/>
          <w:szCs w:val="24"/>
          <w:lang w:val="ru-RU"/>
        </w:rPr>
        <w:t xml:space="preserve"> показател</w:t>
      </w:r>
      <w:r>
        <w:rPr>
          <w:sz w:val="24"/>
          <w:szCs w:val="24"/>
          <w:lang w:val="ru-RU"/>
        </w:rPr>
        <w:t>и заболеваемости которыми</w:t>
      </w:r>
      <w:r w:rsidRPr="00AC19B7">
        <w:rPr>
          <w:sz w:val="24"/>
          <w:szCs w:val="24"/>
          <w:lang w:val="ru-RU"/>
        </w:rPr>
        <w:t xml:space="preserve"> превышаю</w:t>
      </w:r>
      <w:r>
        <w:rPr>
          <w:sz w:val="24"/>
          <w:szCs w:val="24"/>
          <w:lang w:val="ru-RU"/>
        </w:rPr>
        <w:t>т</w:t>
      </w:r>
      <w:r w:rsidRPr="00AC19B7">
        <w:rPr>
          <w:sz w:val="24"/>
          <w:szCs w:val="24"/>
          <w:lang w:val="ru-RU"/>
        </w:rPr>
        <w:t xml:space="preserve"> 200,0 на 100 тысяч населения</w:t>
      </w:r>
      <w:r>
        <w:rPr>
          <w:sz w:val="24"/>
          <w:szCs w:val="24"/>
          <w:lang w:val="ru-RU"/>
        </w:rPr>
        <w:t>.</w:t>
      </w:r>
    </w:p>
    <w:p w:rsidR="00445B7C" w:rsidRPr="00B67104" w:rsidRDefault="00445B7C" w:rsidP="00445B7C">
      <w:pPr>
        <w:ind w:firstLine="720"/>
        <w:jc w:val="both"/>
        <w:rPr>
          <w:sz w:val="24"/>
          <w:szCs w:val="24"/>
          <w:lang w:val="ru-RU"/>
        </w:rPr>
      </w:pPr>
      <w:r w:rsidRPr="00CA5ECE">
        <w:rPr>
          <w:sz w:val="24"/>
          <w:szCs w:val="24"/>
          <w:lang w:val="ru-RU"/>
        </w:rPr>
        <w:t xml:space="preserve">По большинству нозологий показатели инфекционной заболеваемости ниже средних показателей по Российской Федерации. Превышение отмечено </w:t>
      </w:r>
      <w:r w:rsidRPr="00B67104">
        <w:rPr>
          <w:sz w:val="24"/>
          <w:szCs w:val="24"/>
          <w:lang w:val="ru-RU"/>
        </w:rPr>
        <w:t>по следующим</w:t>
      </w:r>
      <w:r w:rsidR="00BE0525">
        <w:rPr>
          <w:sz w:val="24"/>
          <w:szCs w:val="24"/>
          <w:lang w:val="ru-RU"/>
        </w:rPr>
        <w:t xml:space="preserve"> </w:t>
      </w:r>
      <w:r w:rsidRPr="00B67104">
        <w:rPr>
          <w:sz w:val="24"/>
          <w:szCs w:val="24"/>
          <w:lang w:val="ru-RU"/>
        </w:rPr>
        <w:t>инфекциям: ОВГ А (в 12,9 раза), внебольничны</w:t>
      </w:r>
      <w:r>
        <w:rPr>
          <w:sz w:val="24"/>
          <w:szCs w:val="24"/>
          <w:lang w:val="ru-RU"/>
        </w:rPr>
        <w:t>е</w:t>
      </w:r>
      <w:r w:rsidRPr="00B67104">
        <w:rPr>
          <w:sz w:val="24"/>
          <w:szCs w:val="24"/>
          <w:lang w:val="ru-RU"/>
        </w:rPr>
        <w:t xml:space="preserve"> пневмонии (в 1,1 раза), поствакцинальные осложнения</w:t>
      </w:r>
      <w:r w:rsidR="00BE0525">
        <w:rPr>
          <w:sz w:val="24"/>
          <w:szCs w:val="24"/>
          <w:lang w:val="ru-RU"/>
        </w:rPr>
        <w:t xml:space="preserve"> </w:t>
      </w:r>
      <w:r w:rsidRPr="00B67104">
        <w:rPr>
          <w:sz w:val="24"/>
          <w:szCs w:val="24"/>
          <w:lang w:val="ru-RU"/>
        </w:rPr>
        <w:t>(в 2,5 раза), энтеровирусный менингит (в 1,6 раза).</w:t>
      </w:r>
      <w:r w:rsidR="00BE0525">
        <w:rPr>
          <w:sz w:val="24"/>
          <w:szCs w:val="24"/>
          <w:lang w:val="ru-RU"/>
        </w:rPr>
        <w:t xml:space="preserve"> </w:t>
      </w:r>
      <w:r w:rsidRPr="00B67104">
        <w:rPr>
          <w:sz w:val="24"/>
          <w:szCs w:val="24"/>
          <w:lang w:val="ru-RU"/>
        </w:rPr>
        <w:t>Число лиц, пострадавших от укусов животными и обратившихся за медицинской помощью, так же выше показателя Российской Федерации в 1,2 раза.</w:t>
      </w:r>
    </w:p>
    <w:p w:rsidR="00445B7C" w:rsidRPr="00CA5ECE" w:rsidRDefault="00145FB7" w:rsidP="00445B7C">
      <w:pPr>
        <w:jc w:val="center"/>
        <w:rPr>
          <w:sz w:val="24"/>
          <w:szCs w:val="24"/>
          <w:lang w:val="ru-RU"/>
        </w:rPr>
      </w:pPr>
      <w:r>
        <w:rPr>
          <w:sz w:val="24"/>
          <w:szCs w:val="24"/>
          <w:lang w:val="ru-RU" w:eastAsia="ru-RU"/>
        </w:rPr>
        <w:drawing>
          <wp:inline distT="0" distB="0" distL="0" distR="0">
            <wp:extent cx="5554980" cy="3394710"/>
            <wp:effectExtent l="19050" t="0" r="7620" b="0"/>
            <wp:docPr id="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l="16446" t="15686" r="18750" b="10675"/>
                    <a:stretch>
                      <a:fillRect/>
                    </a:stretch>
                  </pic:blipFill>
                  <pic:spPr bwMode="auto">
                    <a:xfrm>
                      <a:off x="0" y="0"/>
                      <a:ext cx="5554980" cy="3394710"/>
                    </a:xfrm>
                    <a:prstGeom prst="rect">
                      <a:avLst/>
                    </a:prstGeom>
                    <a:noFill/>
                    <a:ln w="9525">
                      <a:noFill/>
                      <a:miter lim="800000"/>
                      <a:headEnd/>
                      <a:tailEnd/>
                    </a:ln>
                  </pic:spPr>
                </pic:pic>
              </a:graphicData>
            </a:graphic>
          </wp:inline>
        </w:drawing>
      </w:r>
    </w:p>
    <w:p w:rsidR="00445B7C" w:rsidRDefault="00445B7C" w:rsidP="00445B7C">
      <w:pPr>
        <w:jc w:val="center"/>
        <w:rPr>
          <w:b/>
          <w:sz w:val="22"/>
          <w:szCs w:val="22"/>
          <w:lang w:val="ru-RU"/>
        </w:rPr>
      </w:pPr>
      <w:r w:rsidRPr="00445B7C">
        <w:rPr>
          <w:b/>
          <w:sz w:val="22"/>
          <w:szCs w:val="22"/>
          <w:lang w:val="ru-RU"/>
        </w:rPr>
        <w:t>Рис.</w:t>
      </w:r>
      <w:r>
        <w:rPr>
          <w:b/>
          <w:sz w:val="22"/>
          <w:szCs w:val="22"/>
          <w:lang w:val="ru-RU"/>
        </w:rPr>
        <w:t>37</w:t>
      </w:r>
      <w:r w:rsidRPr="00445B7C">
        <w:rPr>
          <w:b/>
          <w:sz w:val="22"/>
          <w:szCs w:val="22"/>
          <w:lang w:val="ru-RU"/>
        </w:rPr>
        <w:t xml:space="preserve"> </w:t>
      </w:r>
      <w:r>
        <w:rPr>
          <w:b/>
          <w:sz w:val="22"/>
          <w:szCs w:val="22"/>
          <w:lang w:val="ru-RU"/>
        </w:rPr>
        <w:t xml:space="preserve">Экономическая значимость инфекционной заболеваемости </w:t>
      </w:r>
    </w:p>
    <w:p w:rsidR="00445B7C" w:rsidRDefault="00445B7C" w:rsidP="00445B7C">
      <w:pPr>
        <w:jc w:val="center"/>
        <w:rPr>
          <w:b/>
          <w:sz w:val="22"/>
          <w:szCs w:val="22"/>
          <w:lang w:val="ru-RU"/>
        </w:rPr>
      </w:pPr>
      <w:r>
        <w:rPr>
          <w:b/>
          <w:sz w:val="22"/>
          <w:szCs w:val="22"/>
          <w:lang w:val="ru-RU"/>
        </w:rPr>
        <w:t>за 5 лет на территории Рязанской области</w:t>
      </w:r>
    </w:p>
    <w:p w:rsidR="00445B7C" w:rsidRDefault="00445B7C" w:rsidP="00445B7C">
      <w:pPr>
        <w:ind w:firstLine="720"/>
        <w:jc w:val="both"/>
        <w:rPr>
          <w:sz w:val="24"/>
          <w:szCs w:val="24"/>
          <w:lang w:val="ru-RU"/>
        </w:rPr>
      </w:pPr>
    </w:p>
    <w:p w:rsidR="00445B7C" w:rsidRDefault="00445B7C" w:rsidP="00445B7C">
      <w:pPr>
        <w:ind w:firstLine="720"/>
        <w:jc w:val="both"/>
        <w:rPr>
          <w:sz w:val="24"/>
          <w:szCs w:val="24"/>
          <w:lang w:val="ru-RU"/>
        </w:rPr>
      </w:pPr>
    </w:p>
    <w:p w:rsidR="00445B7C" w:rsidRPr="00D164BA" w:rsidRDefault="00445B7C" w:rsidP="00445B7C">
      <w:pPr>
        <w:ind w:firstLine="720"/>
        <w:jc w:val="both"/>
        <w:rPr>
          <w:sz w:val="24"/>
          <w:szCs w:val="24"/>
          <w:lang w:val="ru-RU"/>
        </w:rPr>
      </w:pPr>
      <w:r>
        <w:rPr>
          <w:sz w:val="24"/>
          <w:szCs w:val="24"/>
          <w:lang w:val="ru-RU"/>
        </w:rPr>
        <w:t>В 2021г.</w:t>
      </w:r>
      <w:r w:rsidRPr="00CA5ECE">
        <w:rPr>
          <w:sz w:val="24"/>
          <w:szCs w:val="24"/>
          <w:lang w:val="ru-RU"/>
        </w:rPr>
        <w:t xml:space="preserve"> в структуре инфекционных заболеваний ведущее место занимает группа воздушно-капельных инфекций, включая новую короновирусную инфекцию – </w:t>
      </w:r>
      <w:r>
        <w:rPr>
          <w:sz w:val="24"/>
          <w:szCs w:val="24"/>
          <w:lang w:val="ru-RU"/>
        </w:rPr>
        <w:t>98,0</w:t>
      </w:r>
      <w:r w:rsidRPr="00CA5ECE">
        <w:rPr>
          <w:sz w:val="24"/>
          <w:szCs w:val="24"/>
          <w:lang w:val="ru-RU"/>
        </w:rPr>
        <w:t xml:space="preserve">%. </w:t>
      </w:r>
      <w:r w:rsidRPr="002261AA">
        <w:rPr>
          <w:sz w:val="24"/>
          <w:szCs w:val="24"/>
          <w:lang w:val="ru-RU"/>
        </w:rPr>
        <w:t>Без гриппа и ОРВИ доля воздушно капельных инфекци</w:t>
      </w:r>
      <w:r>
        <w:rPr>
          <w:sz w:val="24"/>
          <w:szCs w:val="24"/>
          <w:lang w:val="ru-RU"/>
        </w:rPr>
        <w:t>й увеличилась с 9,8% в 2020 г. до 12,99% в 2021 г.</w:t>
      </w:r>
      <w:r w:rsidRPr="002261AA">
        <w:rPr>
          <w:sz w:val="24"/>
          <w:szCs w:val="24"/>
          <w:lang w:val="ru-RU"/>
        </w:rPr>
        <w:t xml:space="preserve"> за счет роста заболеваемости </w:t>
      </w:r>
      <w:r>
        <w:rPr>
          <w:sz w:val="24"/>
          <w:szCs w:val="24"/>
        </w:rPr>
        <w:t>COVID</w:t>
      </w:r>
      <w:r>
        <w:rPr>
          <w:sz w:val="24"/>
          <w:szCs w:val="24"/>
          <w:lang w:val="ru-RU"/>
        </w:rPr>
        <w:t>-19.</w:t>
      </w:r>
    </w:p>
    <w:p w:rsidR="00445B7C" w:rsidRDefault="00445B7C" w:rsidP="00445B7C">
      <w:pPr>
        <w:jc w:val="right"/>
        <w:rPr>
          <w:sz w:val="22"/>
          <w:szCs w:val="22"/>
          <w:lang w:val="ru-RU"/>
        </w:rPr>
      </w:pPr>
    </w:p>
    <w:p w:rsidR="00445B7C" w:rsidRPr="00250B1D" w:rsidRDefault="00445B7C" w:rsidP="00445B7C">
      <w:pPr>
        <w:jc w:val="right"/>
        <w:rPr>
          <w:sz w:val="22"/>
          <w:szCs w:val="22"/>
          <w:lang w:val="ru-RU"/>
        </w:rPr>
      </w:pPr>
      <w:r w:rsidRPr="00250B1D">
        <w:rPr>
          <w:sz w:val="22"/>
          <w:szCs w:val="22"/>
          <w:lang w:val="ru-RU"/>
        </w:rPr>
        <w:t>Таблица №</w:t>
      </w:r>
      <w:r w:rsidR="0094701F">
        <w:rPr>
          <w:sz w:val="22"/>
          <w:szCs w:val="22"/>
          <w:lang w:val="ru-RU"/>
        </w:rPr>
        <w:t>86</w:t>
      </w:r>
    </w:p>
    <w:p w:rsidR="00445B7C" w:rsidRPr="00250B1D" w:rsidRDefault="00445B7C" w:rsidP="00445B7C">
      <w:pPr>
        <w:jc w:val="center"/>
        <w:rPr>
          <w:b/>
          <w:bCs/>
          <w:sz w:val="22"/>
          <w:szCs w:val="22"/>
          <w:lang w:val="ru-RU"/>
        </w:rPr>
      </w:pPr>
      <w:r w:rsidRPr="00250B1D">
        <w:rPr>
          <w:b/>
          <w:bCs/>
          <w:sz w:val="22"/>
          <w:szCs w:val="22"/>
          <w:lang w:val="ru-RU"/>
        </w:rPr>
        <w:t>Структура инфекционных заболеваний (в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877"/>
        <w:gridCol w:w="877"/>
        <w:gridCol w:w="877"/>
        <w:gridCol w:w="877"/>
        <w:gridCol w:w="877"/>
      </w:tblGrid>
      <w:tr w:rsidR="00445B7C" w:rsidRPr="00A95D31" w:rsidTr="00445B7C">
        <w:trPr>
          <w:trHeight w:val="316"/>
        </w:trPr>
        <w:tc>
          <w:tcPr>
            <w:tcW w:w="467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2"/>
                <w:lang w:val="ru-RU"/>
              </w:rPr>
            </w:pPr>
          </w:p>
        </w:tc>
        <w:tc>
          <w:tcPr>
            <w:tcW w:w="877"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ind w:left="-57" w:right="-57"/>
              <w:jc w:val="center"/>
              <w:rPr>
                <w:szCs w:val="22"/>
                <w:lang w:val="ru-RU"/>
              </w:rPr>
            </w:pPr>
            <w:r w:rsidRPr="00A95D31">
              <w:rPr>
                <w:szCs w:val="22"/>
                <w:lang w:val="ru-RU"/>
              </w:rPr>
              <w:t>2017</w:t>
            </w:r>
          </w:p>
        </w:tc>
        <w:tc>
          <w:tcPr>
            <w:tcW w:w="877"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ind w:left="-57" w:right="-57"/>
              <w:jc w:val="center"/>
              <w:rPr>
                <w:szCs w:val="22"/>
                <w:lang w:val="ru-RU"/>
              </w:rPr>
            </w:pPr>
            <w:r w:rsidRPr="00A95D31">
              <w:rPr>
                <w:szCs w:val="22"/>
                <w:lang w:val="ru-RU"/>
              </w:rPr>
              <w:t>2018</w:t>
            </w:r>
          </w:p>
        </w:tc>
        <w:tc>
          <w:tcPr>
            <w:tcW w:w="877"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ind w:left="-57" w:right="-57"/>
              <w:jc w:val="center"/>
              <w:rPr>
                <w:szCs w:val="22"/>
                <w:lang w:val="ru-RU"/>
              </w:rPr>
            </w:pPr>
            <w:r w:rsidRPr="00A95D31">
              <w:rPr>
                <w:szCs w:val="22"/>
                <w:lang w:val="ru-RU"/>
              </w:rPr>
              <w:t>2019</w:t>
            </w:r>
          </w:p>
        </w:tc>
        <w:tc>
          <w:tcPr>
            <w:tcW w:w="877"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ind w:left="-57" w:right="-57"/>
              <w:jc w:val="center"/>
              <w:rPr>
                <w:szCs w:val="22"/>
                <w:lang w:val="ru-RU"/>
              </w:rPr>
            </w:pPr>
            <w:r w:rsidRPr="00A95D31">
              <w:rPr>
                <w:szCs w:val="22"/>
                <w:lang w:val="ru-RU"/>
              </w:rPr>
              <w:t>2020</w:t>
            </w:r>
          </w:p>
        </w:tc>
        <w:tc>
          <w:tcPr>
            <w:tcW w:w="877"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ind w:left="-57" w:right="-57"/>
              <w:jc w:val="center"/>
              <w:rPr>
                <w:szCs w:val="22"/>
                <w:lang w:val="ru-RU"/>
              </w:rPr>
            </w:pPr>
            <w:r>
              <w:rPr>
                <w:szCs w:val="22"/>
                <w:lang w:val="ru-RU"/>
              </w:rPr>
              <w:t>2021</w:t>
            </w:r>
          </w:p>
        </w:tc>
      </w:tr>
      <w:tr w:rsidR="00445B7C" w:rsidRPr="008C18BC" w:rsidTr="00445B7C">
        <w:trPr>
          <w:trHeight w:val="198"/>
        </w:trPr>
        <w:tc>
          <w:tcPr>
            <w:tcW w:w="4678"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pStyle w:val="1"/>
              <w:keepNext w:val="0"/>
              <w:spacing w:after="0"/>
              <w:jc w:val="left"/>
              <w:rPr>
                <w:rFonts w:ascii="Times New Roman" w:hAnsi="Times New Roman"/>
                <w:sz w:val="20"/>
                <w:szCs w:val="22"/>
                <w:lang w:val="ru-RU"/>
              </w:rPr>
            </w:pPr>
            <w:r w:rsidRPr="00A95D31">
              <w:rPr>
                <w:rFonts w:ascii="Times New Roman" w:hAnsi="Times New Roman"/>
                <w:sz w:val="20"/>
                <w:szCs w:val="22"/>
                <w:lang w:val="ru-RU"/>
              </w:rPr>
              <w:t>Воздушно-капельные инфекции с гриппом и ОРВИ</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94,1</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94,4</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94,2</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96,1</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rsidRPr="008C18BC">
              <w:t>98</w:t>
            </w:r>
            <w:r>
              <w:rPr>
                <w:lang w:val="ru-RU"/>
              </w:rPr>
              <w:t>,</w:t>
            </w:r>
            <w:r w:rsidRPr="008C18BC">
              <w:t>0</w:t>
            </w:r>
          </w:p>
        </w:tc>
      </w:tr>
      <w:tr w:rsidR="00445B7C" w:rsidRPr="008C18BC" w:rsidTr="00445B7C">
        <w:trPr>
          <w:trHeight w:val="198"/>
        </w:trPr>
        <w:tc>
          <w:tcPr>
            <w:tcW w:w="4678" w:type="dxa"/>
            <w:tcBorders>
              <w:top w:val="single" w:sz="4" w:space="0" w:color="auto"/>
              <w:left w:val="single" w:sz="4" w:space="0" w:color="auto"/>
              <w:bottom w:val="single" w:sz="4" w:space="0" w:color="auto"/>
              <w:right w:val="single" w:sz="4" w:space="0" w:color="auto"/>
            </w:tcBorders>
            <w:vAlign w:val="center"/>
          </w:tcPr>
          <w:p w:rsidR="00445B7C" w:rsidRPr="00A95D31" w:rsidRDefault="00445B7C" w:rsidP="00445B7C">
            <w:pPr>
              <w:pStyle w:val="1"/>
              <w:keepNext w:val="0"/>
              <w:spacing w:after="0"/>
              <w:jc w:val="left"/>
              <w:rPr>
                <w:rFonts w:ascii="Times New Roman" w:hAnsi="Times New Roman"/>
                <w:sz w:val="20"/>
                <w:szCs w:val="22"/>
                <w:lang w:val="ru-RU"/>
              </w:rPr>
            </w:pPr>
            <w:r w:rsidRPr="00A95D31">
              <w:rPr>
                <w:rFonts w:ascii="Times New Roman" w:hAnsi="Times New Roman"/>
                <w:sz w:val="20"/>
                <w:szCs w:val="22"/>
                <w:lang w:val="ru-RU"/>
              </w:rPr>
              <w:t>Воздушно-капельные инфекции без гриппа и ОРВИ</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5,8</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4,3</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4,8</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9,8</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rsidRPr="008C18BC">
              <w:t>12</w:t>
            </w:r>
            <w:r>
              <w:rPr>
                <w:lang w:val="ru-RU"/>
              </w:rPr>
              <w:t>,</w:t>
            </w:r>
            <w:r w:rsidRPr="008C18BC">
              <w:t>99</w:t>
            </w:r>
          </w:p>
        </w:tc>
      </w:tr>
      <w:tr w:rsidR="00445B7C" w:rsidRPr="00A95D31" w:rsidTr="00445B7C">
        <w:trPr>
          <w:trHeight w:val="198"/>
        </w:trPr>
        <w:tc>
          <w:tcPr>
            <w:tcW w:w="467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2"/>
              </w:rPr>
            </w:pPr>
            <w:r w:rsidRPr="00A95D31">
              <w:rPr>
                <w:szCs w:val="22"/>
              </w:rPr>
              <w:t>Кишечные инфекции</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1,9</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1,6</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1,5</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0,8</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t>0</w:t>
            </w:r>
            <w:r>
              <w:rPr>
                <w:lang w:val="ru-RU"/>
              </w:rPr>
              <w:t>,</w:t>
            </w:r>
            <w:r w:rsidRPr="008C18BC">
              <w:t>6</w:t>
            </w:r>
          </w:p>
        </w:tc>
      </w:tr>
      <w:tr w:rsidR="00445B7C" w:rsidRPr="00A95D31" w:rsidTr="00445B7C">
        <w:trPr>
          <w:trHeight w:val="198"/>
        </w:trPr>
        <w:tc>
          <w:tcPr>
            <w:tcW w:w="467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2"/>
              </w:rPr>
            </w:pPr>
            <w:r w:rsidRPr="00A95D31">
              <w:rPr>
                <w:szCs w:val="22"/>
              </w:rPr>
              <w:t>Паразитарные заболевания</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0,57</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0,43</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0,5</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0,5</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rsidRPr="008C18BC">
              <w:t>0</w:t>
            </w:r>
            <w:r>
              <w:rPr>
                <w:lang w:val="ru-RU"/>
              </w:rPr>
              <w:t>,</w:t>
            </w:r>
            <w:r w:rsidRPr="008C18BC">
              <w:t>3</w:t>
            </w:r>
          </w:p>
        </w:tc>
      </w:tr>
      <w:tr w:rsidR="00445B7C" w:rsidRPr="00A95D31" w:rsidTr="00445B7C">
        <w:trPr>
          <w:trHeight w:val="198"/>
        </w:trPr>
        <w:tc>
          <w:tcPr>
            <w:tcW w:w="467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2"/>
              </w:rPr>
            </w:pPr>
            <w:r w:rsidRPr="00A95D31">
              <w:rPr>
                <w:szCs w:val="22"/>
              </w:rPr>
              <w:t>Социально-обусловленные инфекции</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0,6</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0,5</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0,5</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0,3</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rsidRPr="008C18BC">
              <w:t>0</w:t>
            </w:r>
            <w:r>
              <w:rPr>
                <w:lang w:val="ru-RU"/>
              </w:rPr>
              <w:t>,</w:t>
            </w:r>
            <w:r w:rsidRPr="008C18BC">
              <w:t>14</w:t>
            </w:r>
          </w:p>
        </w:tc>
      </w:tr>
      <w:tr w:rsidR="00445B7C" w:rsidRPr="00A95D31" w:rsidTr="00445B7C">
        <w:trPr>
          <w:trHeight w:val="276"/>
        </w:trPr>
        <w:tc>
          <w:tcPr>
            <w:tcW w:w="467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2"/>
              </w:rPr>
            </w:pPr>
            <w:r w:rsidRPr="00A95D31">
              <w:rPr>
                <w:szCs w:val="22"/>
              </w:rPr>
              <w:t>Прочие</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2,83</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3,07</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3,3</w:t>
            </w:r>
          </w:p>
        </w:tc>
        <w:tc>
          <w:tcPr>
            <w:tcW w:w="87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2"/>
                <w:lang w:val="ru-RU"/>
              </w:rPr>
            </w:pPr>
            <w:r w:rsidRPr="00A95D31">
              <w:rPr>
                <w:szCs w:val="22"/>
                <w:lang w:val="ru-RU"/>
              </w:rPr>
              <w:t>2,3</w:t>
            </w:r>
          </w:p>
        </w:tc>
        <w:tc>
          <w:tcPr>
            <w:tcW w:w="877" w:type="dxa"/>
            <w:tcBorders>
              <w:top w:val="single" w:sz="4" w:space="0" w:color="auto"/>
              <w:left w:val="single" w:sz="4" w:space="0" w:color="auto"/>
              <w:bottom w:val="single" w:sz="4" w:space="0" w:color="auto"/>
              <w:right w:val="single" w:sz="4" w:space="0" w:color="auto"/>
            </w:tcBorders>
          </w:tcPr>
          <w:p w:rsidR="00445B7C" w:rsidRPr="008C18BC" w:rsidRDefault="00445B7C" w:rsidP="00445B7C">
            <w:pPr>
              <w:jc w:val="center"/>
            </w:pPr>
            <w:r w:rsidRPr="008C18BC">
              <w:t>0</w:t>
            </w:r>
            <w:r>
              <w:rPr>
                <w:lang w:val="ru-RU"/>
              </w:rPr>
              <w:t>,</w:t>
            </w:r>
            <w:r w:rsidRPr="008C18BC">
              <w:t>96</w:t>
            </w:r>
          </w:p>
        </w:tc>
      </w:tr>
    </w:tbl>
    <w:p w:rsidR="00445B7C" w:rsidRPr="00EE444C" w:rsidRDefault="00445B7C" w:rsidP="00445B7C">
      <w:pPr>
        <w:jc w:val="both"/>
        <w:rPr>
          <w:sz w:val="24"/>
          <w:szCs w:val="24"/>
        </w:rPr>
      </w:pPr>
    </w:p>
    <w:p w:rsidR="00445B7C" w:rsidRDefault="00445B7C" w:rsidP="00445B7C">
      <w:pPr>
        <w:ind w:firstLine="720"/>
        <w:jc w:val="both"/>
        <w:rPr>
          <w:sz w:val="24"/>
          <w:szCs w:val="24"/>
          <w:lang w:val="ru-RU"/>
        </w:rPr>
      </w:pPr>
      <w:proofErr w:type="gramStart"/>
      <w:r w:rsidRPr="00EF76B6">
        <w:rPr>
          <w:sz w:val="24"/>
          <w:szCs w:val="24"/>
          <w:lang w:val="ru-RU"/>
        </w:rPr>
        <w:t>На второе место вышли «прочие» инфекции – 0,96%, которые представлены природно-очаговыми инфекциями, чесоткой, микроспорией, внутрибольничными инфекциями, укусами животных, клещей.</w:t>
      </w:r>
      <w:proofErr w:type="gramEnd"/>
      <w:r w:rsidRPr="00EF76B6">
        <w:rPr>
          <w:sz w:val="24"/>
          <w:szCs w:val="24"/>
          <w:lang w:val="ru-RU"/>
        </w:rPr>
        <w:t xml:space="preserve"> На третьем месте – группа острых кишечных инфекций – 0,6%. Доля паразитарных заболеваний составила 0,3%, социально-обусловленных инфекций - 0,14%.</w:t>
      </w:r>
    </w:p>
    <w:p w:rsidR="00445B7C" w:rsidRDefault="00445B7C" w:rsidP="00445B7C">
      <w:pPr>
        <w:jc w:val="both"/>
        <w:rPr>
          <w:sz w:val="24"/>
          <w:szCs w:val="24"/>
          <w:lang w:val="ru-RU"/>
        </w:rPr>
      </w:pPr>
    </w:p>
    <w:p w:rsidR="00445B7C" w:rsidRDefault="00145FB7" w:rsidP="00445B7C">
      <w:pPr>
        <w:rPr>
          <w:sz w:val="24"/>
          <w:szCs w:val="24"/>
          <w:lang w:val="ru-RU"/>
        </w:rPr>
      </w:pPr>
      <w:r>
        <w:rPr>
          <w:sz w:val="24"/>
          <w:szCs w:val="24"/>
          <w:lang w:val="ru-RU" w:eastAsia="ru-RU"/>
        </w:rPr>
        <w:drawing>
          <wp:inline distT="0" distB="0" distL="0" distR="0">
            <wp:extent cx="5517208" cy="3847076"/>
            <wp:effectExtent l="10928" t="4834" r="3984" b="0"/>
            <wp:docPr id="94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45B7C" w:rsidRDefault="00445B7C" w:rsidP="00445B7C">
      <w:pPr>
        <w:jc w:val="center"/>
        <w:rPr>
          <w:b/>
          <w:bCs/>
          <w:sz w:val="22"/>
          <w:szCs w:val="22"/>
          <w:lang w:val="ru-RU"/>
        </w:rPr>
      </w:pPr>
      <w:r w:rsidRPr="00445B7C">
        <w:rPr>
          <w:b/>
          <w:sz w:val="22"/>
          <w:szCs w:val="22"/>
          <w:lang w:val="ru-RU"/>
        </w:rPr>
        <w:t>Рис.</w:t>
      </w:r>
      <w:r>
        <w:rPr>
          <w:b/>
          <w:sz w:val="22"/>
          <w:szCs w:val="22"/>
          <w:lang w:val="ru-RU"/>
        </w:rPr>
        <w:t>38 С</w:t>
      </w:r>
      <w:r w:rsidRPr="00445B7C">
        <w:rPr>
          <w:b/>
          <w:bCs/>
          <w:sz w:val="22"/>
          <w:szCs w:val="22"/>
          <w:lang w:val="ru-RU"/>
        </w:rPr>
        <w:t xml:space="preserve">труктура инфекционных и паразитарных заболеваний </w:t>
      </w:r>
    </w:p>
    <w:p w:rsidR="00445B7C" w:rsidRPr="00445B7C" w:rsidRDefault="00445B7C" w:rsidP="00445B7C">
      <w:pPr>
        <w:jc w:val="center"/>
        <w:rPr>
          <w:b/>
          <w:bCs/>
          <w:sz w:val="22"/>
          <w:szCs w:val="22"/>
          <w:lang w:val="ru-RU"/>
        </w:rPr>
      </w:pPr>
      <w:r w:rsidRPr="00445B7C">
        <w:rPr>
          <w:b/>
          <w:bCs/>
          <w:sz w:val="22"/>
          <w:szCs w:val="22"/>
          <w:lang w:val="ru-RU"/>
        </w:rPr>
        <w:t>в Рязанской области в 2021г.</w:t>
      </w:r>
    </w:p>
    <w:p w:rsidR="00445B7C" w:rsidRDefault="00445B7C" w:rsidP="00445B7C">
      <w:pPr>
        <w:jc w:val="both"/>
        <w:rPr>
          <w:sz w:val="24"/>
          <w:szCs w:val="24"/>
          <w:lang w:val="ru-RU"/>
        </w:rPr>
      </w:pPr>
    </w:p>
    <w:p w:rsidR="00445B7C" w:rsidRDefault="00445B7C" w:rsidP="00445B7C">
      <w:pPr>
        <w:ind w:firstLine="720"/>
        <w:jc w:val="both"/>
        <w:rPr>
          <w:sz w:val="24"/>
          <w:szCs w:val="24"/>
          <w:lang w:val="ru-RU"/>
        </w:rPr>
      </w:pPr>
      <w:r w:rsidRPr="00EE444C">
        <w:rPr>
          <w:sz w:val="24"/>
          <w:szCs w:val="24"/>
          <w:lang w:val="ru-RU"/>
        </w:rPr>
        <w:t>В 20</w:t>
      </w:r>
      <w:r>
        <w:rPr>
          <w:sz w:val="24"/>
          <w:szCs w:val="24"/>
          <w:lang w:val="ru-RU"/>
        </w:rPr>
        <w:t>21 году</w:t>
      </w:r>
      <w:r w:rsidRPr="00EE444C">
        <w:rPr>
          <w:sz w:val="24"/>
          <w:szCs w:val="24"/>
          <w:lang w:val="ru-RU"/>
        </w:rPr>
        <w:t xml:space="preserve"> </w:t>
      </w:r>
      <w:r>
        <w:rPr>
          <w:sz w:val="24"/>
          <w:szCs w:val="24"/>
          <w:lang w:val="ru-RU"/>
        </w:rPr>
        <w:t>в регионе</w:t>
      </w:r>
      <w:r w:rsidRPr="00EE444C">
        <w:rPr>
          <w:sz w:val="24"/>
          <w:szCs w:val="24"/>
          <w:lang w:val="ru-RU"/>
        </w:rPr>
        <w:t xml:space="preserve"> не регистрировались случаи заболеваний брюшным тифом, паратифами, кампилобактериозом, риккетсиозами, сибирской язвой, холерой, бешенством, легионеллезом, листериозом</w:t>
      </w:r>
      <w:r>
        <w:rPr>
          <w:sz w:val="24"/>
          <w:szCs w:val="24"/>
          <w:lang w:val="ru-RU"/>
        </w:rPr>
        <w:t>, малярией, туляремией</w:t>
      </w:r>
      <w:r w:rsidRPr="00EE444C">
        <w:rPr>
          <w:sz w:val="24"/>
          <w:szCs w:val="24"/>
          <w:lang w:val="ru-RU"/>
        </w:rPr>
        <w:t xml:space="preserve"> и рядом других инфекций. П</w:t>
      </w:r>
      <w:r>
        <w:rPr>
          <w:sz w:val="24"/>
          <w:szCs w:val="24"/>
          <w:lang w:val="ru-RU"/>
        </w:rPr>
        <w:t xml:space="preserve">роведение иммунизации населения </w:t>
      </w:r>
      <w:r w:rsidRPr="00EE444C">
        <w:rPr>
          <w:sz w:val="24"/>
          <w:szCs w:val="24"/>
          <w:lang w:val="ru-RU"/>
        </w:rPr>
        <w:t xml:space="preserve">Рязанской области в рамках </w:t>
      </w:r>
      <w:r>
        <w:rPr>
          <w:sz w:val="24"/>
          <w:szCs w:val="24"/>
          <w:lang w:val="ru-RU"/>
        </w:rPr>
        <w:t>Н</w:t>
      </w:r>
      <w:r w:rsidRPr="00EE444C">
        <w:rPr>
          <w:sz w:val="24"/>
          <w:szCs w:val="24"/>
          <w:lang w:val="ru-RU"/>
        </w:rPr>
        <w:t>ационального календаря профилактических прививок привело к отсутствию случаев заболевания дифтерией, столбняком, полиомиелитом, краснухой</w:t>
      </w:r>
      <w:r>
        <w:rPr>
          <w:sz w:val="24"/>
          <w:szCs w:val="24"/>
          <w:lang w:val="ru-RU"/>
        </w:rPr>
        <w:t>, корью, эпидемическим паротитом, коклюшем, острым вирусным гепатитом В</w:t>
      </w:r>
      <w:r w:rsidRPr="00EE444C">
        <w:rPr>
          <w:sz w:val="24"/>
          <w:szCs w:val="24"/>
          <w:lang w:val="ru-RU"/>
        </w:rPr>
        <w:t>.</w:t>
      </w:r>
    </w:p>
    <w:p w:rsidR="00445B7C" w:rsidRDefault="00445B7C" w:rsidP="00445B7C">
      <w:pPr>
        <w:ind w:firstLine="720"/>
        <w:jc w:val="both"/>
        <w:rPr>
          <w:sz w:val="24"/>
          <w:szCs w:val="24"/>
          <w:lang w:val="ru-RU"/>
        </w:rPr>
      </w:pPr>
      <w:r>
        <w:rPr>
          <w:sz w:val="24"/>
          <w:szCs w:val="24"/>
          <w:lang w:val="ru-RU"/>
        </w:rPr>
        <w:t>Проведенные профилактические и противоэпидемические мероприятия способствовали</w:t>
      </w:r>
      <w:r w:rsidRPr="00EE444C">
        <w:rPr>
          <w:sz w:val="24"/>
          <w:szCs w:val="24"/>
          <w:lang w:val="ru-RU"/>
        </w:rPr>
        <w:t xml:space="preserve"> снижени</w:t>
      </w:r>
      <w:r>
        <w:rPr>
          <w:sz w:val="24"/>
          <w:szCs w:val="24"/>
          <w:lang w:val="ru-RU"/>
        </w:rPr>
        <w:t>ю</w:t>
      </w:r>
      <w:r w:rsidRPr="00EE444C">
        <w:rPr>
          <w:sz w:val="24"/>
          <w:szCs w:val="24"/>
          <w:lang w:val="ru-RU"/>
        </w:rPr>
        <w:t xml:space="preserve"> заболеваемости по </w:t>
      </w:r>
      <w:r>
        <w:rPr>
          <w:sz w:val="24"/>
          <w:szCs w:val="24"/>
          <w:lang w:val="ru-RU"/>
        </w:rPr>
        <w:t>31 нозологической форме</w:t>
      </w:r>
      <w:r w:rsidRPr="00EE444C">
        <w:rPr>
          <w:sz w:val="24"/>
          <w:szCs w:val="24"/>
          <w:lang w:val="ru-RU"/>
        </w:rPr>
        <w:t>, в том числе:</w:t>
      </w:r>
    </w:p>
    <w:p w:rsidR="00445B7C" w:rsidRDefault="00445B7C" w:rsidP="00445B7C">
      <w:pPr>
        <w:ind w:firstLine="720"/>
        <w:jc w:val="both"/>
        <w:rPr>
          <w:sz w:val="24"/>
          <w:szCs w:val="24"/>
          <w:lang w:val="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87"/>
        <w:gridCol w:w="3118"/>
      </w:tblGrid>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1</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Сальмонеллезы</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74,6</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2</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Дизентерия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w:t>
            </w:r>
            <w:r w:rsidRPr="00A95D31">
              <w:rPr>
                <w:lang w:val="ru-RU"/>
              </w:rPr>
              <w:t>0,0%</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3</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ОКИ уст. этиологии</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9,3</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4</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ОКИ бактериальной этиологии</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49,1</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5</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ОКИ ротавирусные</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-81,2%</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6</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Острый вирусный гепатит В</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7</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Острый вирусный гепатит</w:t>
            </w:r>
            <w:r>
              <w:rPr>
                <w:lang w:val="ru-RU"/>
              </w:rPr>
              <w:t xml:space="preserve"> С</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8</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Хронический вирусный гепатит В</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49,5</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9</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Хронический вирусный гепатит С</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11,6</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10</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Коклюш</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 xml:space="preserve">- </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11</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Скарлатина</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80,0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12</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Pr>
                <w:lang w:val="ru-RU"/>
              </w:rPr>
              <w:t>Ветряная оспа</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-54,4%</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lastRenderedPageBreak/>
              <w:t>1</w:t>
            </w:r>
            <w:r>
              <w:rPr>
                <w:lang w:val="ru-RU"/>
              </w:rPr>
              <w:t>3</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Опоясывающий лишай</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71,8</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1</w:t>
            </w:r>
            <w:r>
              <w:rPr>
                <w:lang w:val="ru-RU"/>
              </w:rPr>
              <w:t>4</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Инфекционный мононуклеоз</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7,9</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1</w:t>
            </w:r>
            <w:r>
              <w:rPr>
                <w:lang w:val="ru-RU"/>
              </w:rPr>
              <w:t>5</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Менингококковая инфекция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 xml:space="preserve">- </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16</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Гемофильная инфекция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w:t>
            </w:r>
            <w:r w:rsidRPr="00A95D31">
              <w:rPr>
                <w:lang w:val="ru-RU"/>
              </w:rPr>
              <w:t>0,0%</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1</w:t>
            </w:r>
            <w:r>
              <w:rPr>
                <w:lang w:val="ru-RU"/>
              </w:rPr>
              <w:t>7</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ГЛПС</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93,6</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18</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Болезнь Лайма</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64,3</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19</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Pr>
                <w:lang w:val="ru-RU"/>
              </w:rPr>
              <w:t>Внебольничная пневмония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-30,2%</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2</w:t>
            </w:r>
            <w:r>
              <w:rPr>
                <w:lang w:val="ru-RU"/>
              </w:rPr>
              <w:t>0</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 xml:space="preserve">Туберкулез </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8,5</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2</w:t>
            </w:r>
            <w:r>
              <w:rPr>
                <w:lang w:val="ru-RU"/>
              </w:rPr>
              <w:t>1</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ВИЧ-инфекция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1,9</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2</w:t>
            </w:r>
            <w:r>
              <w:rPr>
                <w:lang w:val="ru-RU"/>
              </w:rPr>
              <w:t>2</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Грипп</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2</w:t>
            </w:r>
            <w:r>
              <w:rPr>
                <w:lang w:val="ru-RU"/>
              </w:rPr>
              <w:t>3</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Цитомегаловирусная инфекция</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100,0</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24</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Педикулез</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26,4</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25</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 xml:space="preserve">Лямблиоз </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-10,9%</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26</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 xml:space="preserve">Аскаридоз </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-11,8%</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27</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Укусы</w:t>
            </w:r>
            <w:r w:rsidR="00BE0525">
              <w:rPr>
                <w:lang w:val="ru-RU"/>
              </w:rPr>
              <w:t xml:space="preserve"> </w:t>
            </w:r>
            <w:r w:rsidRPr="00A95D31">
              <w:rPr>
                <w:lang w:val="ru-RU"/>
              </w:rPr>
              <w:t>животными</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3,2</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28</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sidRPr="00A95D31">
              <w:rPr>
                <w:lang w:val="ru-RU"/>
              </w:rPr>
              <w:t>Укусы клещами</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sidRPr="00A95D31">
              <w:rPr>
                <w:lang w:val="ru-RU"/>
              </w:rPr>
              <w:t>-</w:t>
            </w:r>
            <w:r>
              <w:rPr>
                <w:lang w:val="ru-RU"/>
              </w:rPr>
              <w:t>35,6</w:t>
            </w:r>
            <w:r w:rsidRPr="00A95D31">
              <w:rPr>
                <w:lang w:val="ru-RU"/>
              </w:rPr>
              <w:t>%</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29</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Pr>
                <w:lang w:val="ru-RU"/>
              </w:rPr>
              <w:t>Токсокароз</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-100,0%</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30</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Pr>
                <w:lang w:val="ru-RU"/>
              </w:rPr>
              <w:t>Эхинококкоз</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-100,0%</w:t>
            </w:r>
          </w:p>
        </w:tc>
      </w:tr>
      <w:tr w:rsidR="00445B7C" w:rsidRPr="00A95D31" w:rsidTr="001572D7">
        <w:tc>
          <w:tcPr>
            <w:tcW w:w="56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31</w:t>
            </w:r>
          </w:p>
        </w:tc>
        <w:tc>
          <w:tcPr>
            <w:tcW w:w="53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lang w:val="ru-RU"/>
              </w:rPr>
            </w:pPr>
            <w:r>
              <w:rPr>
                <w:lang w:val="ru-RU"/>
              </w:rPr>
              <w:t>Описторхоз</w:t>
            </w:r>
          </w:p>
        </w:tc>
        <w:tc>
          <w:tcPr>
            <w:tcW w:w="3118"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lang w:val="ru-RU"/>
              </w:rPr>
            </w:pPr>
            <w:r>
              <w:rPr>
                <w:lang w:val="ru-RU"/>
              </w:rPr>
              <w:t>-100,0%</w:t>
            </w:r>
          </w:p>
        </w:tc>
      </w:tr>
    </w:tbl>
    <w:p w:rsidR="00445B7C" w:rsidRPr="00EE444C" w:rsidRDefault="00445B7C" w:rsidP="00445B7C">
      <w:pPr>
        <w:jc w:val="both"/>
        <w:rPr>
          <w:sz w:val="24"/>
          <w:szCs w:val="24"/>
          <w:lang w:val="ru-RU"/>
        </w:rPr>
      </w:pPr>
    </w:p>
    <w:p w:rsidR="00445B7C" w:rsidRDefault="00445B7C" w:rsidP="00445B7C">
      <w:pPr>
        <w:ind w:firstLine="720"/>
        <w:jc w:val="both"/>
        <w:rPr>
          <w:sz w:val="24"/>
          <w:szCs w:val="24"/>
          <w:lang w:val="ru-RU"/>
        </w:rPr>
      </w:pPr>
      <w:r w:rsidRPr="00EE444C">
        <w:rPr>
          <w:sz w:val="24"/>
          <w:szCs w:val="24"/>
          <w:lang w:val="ru-RU"/>
        </w:rPr>
        <w:t>Вместе с тем, в 20</w:t>
      </w:r>
      <w:r>
        <w:rPr>
          <w:sz w:val="24"/>
          <w:szCs w:val="24"/>
          <w:lang w:val="ru-RU"/>
        </w:rPr>
        <w:t>21</w:t>
      </w:r>
      <w:r w:rsidRPr="00EE444C">
        <w:rPr>
          <w:sz w:val="24"/>
          <w:szCs w:val="24"/>
          <w:lang w:val="ru-RU"/>
        </w:rPr>
        <w:t>г</w:t>
      </w:r>
      <w:r>
        <w:rPr>
          <w:sz w:val="24"/>
          <w:szCs w:val="24"/>
          <w:lang w:val="ru-RU"/>
        </w:rPr>
        <w:t>.</w:t>
      </w:r>
      <w:r w:rsidRPr="00EE444C">
        <w:rPr>
          <w:sz w:val="24"/>
          <w:szCs w:val="24"/>
          <w:lang w:val="ru-RU"/>
        </w:rPr>
        <w:t xml:space="preserve"> отмечен рост заболеваемости по </w:t>
      </w:r>
      <w:r>
        <w:rPr>
          <w:sz w:val="24"/>
          <w:szCs w:val="24"/>
          <w:lang w:val="ru-RU"/>
        </w:rPr>
        <w:t xml:space="preserve">12 </w:t>
      </w:r>
      <w:r w:rsidRPr="00EE444C">
        <w:rPr>
          <w:sz w:val="24"/>
          <w:szCs w:val="24"/>
          <w:lang w:val="ru-RU"/>
        </w:rPr>
        <w:t>нозологическим формам, в том числе:</w:t>
      </w:r>
    </w:p>
    <w:p w:rsidR="00445B7C" w:rsidRDefault="00445B7C" w:rsidP="00445B7C">
      <w:pPr>
        <w:ind w:firstLine="720"/>
        <w:jc w:val="both"/>
        <w:rPr>
          <w:sz w:val="24"/>
          <w:szCs w:val="24"/>
          <w:lang w:val="ru-RU"/>
        </w:rPr>
      </w:pPr>
    </w:p>
    <w:tbl>
      <w:tblPr>
        <w:tblW w:w="8363" w:type="dxa"/>
        <w:jc w:val="center"/>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
        <w:gridCol w:w="3872"/>
        <w:gridCol w:w="3887"/>
      </w:tblGrid>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1</w:t>
            </w:r>
          </w:p>
        </w:tc>
        <w:tc>
          <w:tcPr>
            <w:tcW w:w="3872"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4"/>
                <w:lang w:val="ru-RU"/>
              </w:rPr>
            </w:pPr>
            <w:r w:rsidRPr="00A95D31">
              <w:rPr>
                <w:szCs w:val="24"/>
                <w:lang w:val="ru-RU"/>
              </w:rPr>
              <w:t>ОРВИ</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 xml:space="preserve">+ </w:t>
            </w:r>
            <w:r>
              <w:rPr>
                <w:szCs w:val="24"/>
                <w:lang w:val="ru-RU"/>
              </w:rPr>
              <w:t>21,8</w:t>
            </w:r>
            <w:r w:rsidRPr="00A95D31">
              <w:rPr>
                <w:szCs w:val="24"/>
                <w:lang w:val="ru-RU"/>
              </w:rPr>
              <w:t>%</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2</w:t>
            </w:r>
          </w:p>
        </w:tc>
        <w:tc>
          <w:tcPr>
            <w:tcW w:w="3872"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both"/>
              <w:rPr>
                <w:szCs w:val="24"/>
                <w:lang w:val="ru-RU"/>
              </w:rPr>
            </w:pPr>
            <w:r w:rsidRPr="00CD08C3">
              <w:rPr>
                <w:lang w:val="ru-RU"/>
              </w:rPr>
              <w:t>ОКИ</w:t>
            </w:r>
            <w:r w:rsidR="00BE0525">
              <w:rPr>
                <w:lang w:val="ru-RU"/>
              </w:rPr>
              <w:t xml:space="preserve"> </w:t>
            </w:r>
            <w:r w:rsidRPr="00CD08C3">
              <w:rPr>
                <w:lang w:val="ru-RU"/>
              </w:rPr>
              <w:t>вирусной</w:t>
            </w:r>
            <w:r w:rsidR="00BE0525">
              <w:rPr>
                <w:lang w:val="ru-RU"/>
              </w:rPr>
              <w:t xml:space="preserve"> </w:t>
            </w:r>
            <w:r w:rsidRPr="00CD08C3">
              <w:rPr>
                <w:lang w:val="ru-RU"/>
              </w:rPr>
              <w:t>этиологии</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 xml:space="preserve">+ </w:t>
            </w:r>
            <w:r>
              <w:rPr>
                <w:szCs w:val="24"/>
                <w:lang w:val="ru-RU"/>
              </w:rPr>
              <w:t>2,6</w:t>
            </w:r>
            <w:r w:rsidRPr="00A95D31">
              <w:rPr>
                <w:szCs w:val="24"/>
                <w:lang w:val="ru-RU"/>
              </w:rPr>
              <w:t xml:space="preserve"> раза</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3</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ОКИ неуст. этиологии</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w:t>
            </w:r>
            <w:r>
              <w:rPr>
                <w:szCs w:val="24"/>
                <w:lang w:val="ru-RU"/>
              </w:rPr>
              <w:t>5,0</w:t>
            </w:r>
            <w:r w:rsidRPr="00A95D31">
              <w:rPr>
                <w:szCs w:val="24"/>
                <w:lang w:val="ru-RU"/>
              </w:rPr>
              <w:t>%</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4</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Энтеровирусная инфекция</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в 5 раз</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5</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Энтеровирусный менингит</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 xml:space="preserve">с </w:t>
            </w:r>
            <w:r>
              <w:rPr>
                <w:szCs w:val="24"/>
                <w:lang w:val="ru-RU"/>
              </w:rPr>
              <w:t>1</w:t>
            </w:r>
            <w:r w:rsidRPr="00A95D31">
              <w:rPr>
                <w:szCs w:val="24"/>
                <w:lang w:val="ru-RU"/>
              </w:rPr>
              <w:t xml:space="preserve"> до </w:t>
            </w:r>
            <w:r>
              <w:rPr>
                <w:szCs w:val="24"/>
                <w:lang w:val="ru-RU"/>
              </w:rPr>
              <w:t>2</w:t>
            </w:r>
            <w:r w:rsidRPr="00A95D31">
              <w:rPr>
                <w:szCs w:val="24"/>
                <w:lang w:val="ru-RU"/>
              </w:rPr>
              <w:t xml:space="preserve"> сл.</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6</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Острый вирусный гепатит А</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в 29,4 раза</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sidRPr="00A95D31">
              <w:rPr>
                <w:szCs w:val="24"/>
                <w:lang w:val="ru-RU"/>
              </w:rPr>
              <w:t>7</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Сифилис</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в 2 раза</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8</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Гонококковая инфекция</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на 10,6%</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9</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 xml:space="preserve">Микроспория </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на 27,8%</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10</w:t>
            </w:r>
          </w:p>
        </w:tc>
        <w:tc>
          <w:tcPr>
            <w:tcW w:w="3872" w:type="dxa"/>
            <w:tcBorders>
              <w:top w:val="single" w:sz="4" w:space="0" w:color="auto"/>
              <w:left w:val="single" w:sz="4" w:space="0" w:color="auto"/>
              <w:bottom w:val="single" w:sz="4" w:space="0" w:color="auto"/>
              <w:right w:val="single" w:sz="4" w:space="0" w:color="auto"/>
            </w:tcBorders>
          </w:tcPr>
          <w:p w:rsidR="00445B7C" w:rsidRPr="00CD08C3" w:rsidRDefault="00445B7C" w:rsidP="00445B7C">
            <w:pPr>
              <w:jc w:val="both"/>
              <w:rPr>
                <w:lang w:val="ru-RU"/>
              </w:rPr>
            </w:pPr>
            <w:r w:rsidRPr="00CD08C3">
              <w:rPr>
                <w:lang w:val="ru-RU"/>
              </w:rPr>
              <w:t>Чесотка</w:t>
            </w:r>
          </w:p>
        </w:tc>
        <w:tc>
          <w:tcPr>
            <w:tcW w:w="3887" w:type="dxa"/>
            <w:tcBorders>
              <w:top w:val="single" w:sz="4" w:space="0" w:color="auto"/>
              <w:left w:val="single" w:sz="4" w:space="0" w:color="auto"/>
              <w:bottom w:val="single" w:sz="4" w:space="0" w:color="auto"/>
              <w:right w:val="single" w:sz="4" w:space="0" w:color="auto"/>
            </w:tcBorders>
          </w:tcPr>
          <w:p w:rsidR="00445B7C" w:rsidRPr="00A95D31" w:rsidRDefault="00445B7C" w:rsidP="00445B7C">
            <w:pPr>
              <w:jc w:val="center"/>
              <w:rPr>
                <w:szCs w:val="24"/>
                <w:lang w:val="ru-RU"/>
              </w:rPr>
            </w:pPr>
            <w:r>
              <w:rPr>
                <w:szCs w:val="24"/>
                <w:lang w:val="ru-RU"/>
              </w:rPr>
              <w:t>на 1,4%</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Default="00445B7C" w:rsidP="00445B7C">
            <w:pPr>
              <w:jc w:val="center"/>
              <w:rPr>
                <w:szCs w:val="24"/>
                <w:lang w:val="ru-RU"/>
              </w:rPr>
            </w:pPr>
            <w:r>
              <w:rPr>
                <w:szCs w:val="24"/>
                <w:lang w:val="ru-RU"/>
              </w:rPr>
              <w:t>11</w:t>
            </w:r>
          </w:p>
        </w:tc>
        <w:tc>
          <w:tcPr>
            <w:tcW w:w="3872" w:type="dxa"/>
            <w:tcBorders>
              <w:top w:val="single" w:sz="4" w:space="0" w:color="auto"/>
              <w:left w:val="single" w:sz="4" w:space="0" w:color="auto"/>
              <w:bottom w:val="single" w:sz="4" w:space="0" w:color="auto"/>
              <w:right w:val="single" w:sz="4" w:space="0" w:color="auto"/>
            </w:tcBorders>
          </w:tcPr>
          <w:p w:rsidR="00445B7C" w:rsidRPr="00D41BD9" w:rsidRDefault="00445B7C" w:rsidP="00445B7C">
            <w:pPr>
              <w:jc w:val="both"/>
              <w:rPr>
                <w:lang w:val="ru-RU"/>
              </w:rPr>
            </w:pPr>
            <w:r w:rsidRPr="00D41BD9">
              <w:rPr>
                <w:lang w:val="ru-RU"/>
              </w:rPr>
              <w:t>Энтеробиоз</w:t>
            </w:r>
          </w:p>
        </w:tc>
        <w:tc>
          <w:tcPr>
            <w:tcW w:w="3887" w:type="dxa"/>
            <w:tcBorders>
              <w:top w:val="single" w:sz="4" w:space="0" w:color="auto"/>
              <w:left w:val="single" w:sz="4" w:space="0" w:color="auto"/>
              <w:bottom w:val="single" w:sz="4" w:space="0" w:color="auto"/>
              <w:right w:val="single" w:sz="4" w:space="0" w:color="auto"/>
            </w:tcBorders>
          </w:tcPr>
          <w:p w:rsidR="00445B7C" w:rsidRPr="00D41BD9" w:rsidRDefault="00445B7C" w:rsidP="00445B7C">
            <w:pPr>
              <w:jc w:val="center"/>
              <w:rPr>
                <w:lang w:val="ru-RU"/>
              </w:rPr>
            </w:pPr>
            <w:r>
              <w:rPr>
                <w:lang w:val="ru-RU"/>
              </w:rPr>
              <w:t>на 27,5%</w:t>
            </w:r>
          </w:p>
        </w:tc>
      </w:tr>
      <w:tr w:rsidR="00445B7C" w:rsidRPr="00A95D31" w:rsidTr="00445B7C">
        <w:trPr>
          <w:jc w:val="center"/>
        </w:trPr>
        <w:tc>
          <w:tcPr>
            <w:tcW w:w="604" w:type="dxa"/>
            <w:tcBorders>
              <w:top w:val="single" w:sz="4" w:space="0" w:color="auto"/>
              <w:left w:val="single" w:sz="4" w:space="0" w:color="auto"/>
              <w:bottom w:val="single" w:sz="4" w:space="0" w:color="auto"/>
              <w:right w:val="single" w:sz="4" w:space="0" w:color="auto"/>
            </w:tcBorders>
          </w:tcPr>
          <w:p w:rsidR="00445B7C" w:rsidRDefault="00445B7C" w:rsidP="00445B7C">
            <w:pPr>
              <w:jc w:val="center"/>
              <w:rPr>
                <w:szCs w:val="24"/>
                <w:lang w:val="ru-RU"/>
              </w:rPr>
            </w:pPr>
            <w:r>
              <w:rPr>
                <w:szCs w:val="24"/>
                <w:lang w:val="ru-RU"/>
              </w:rPr>
              <w:t>12</w:t>
            </w:r>
          </w:p>
        </w:tc>
        <w:tc>
          <w:tcPr>
            <w:tcW w:w="3872" w:type="dxa"/>
            <w:tcBorders>
              <w:top w:val="single" w:sz="4" w:space="0" w:color="auto"/>
              <w:left w:val="single" w:sz="4" w:space="0" w:color="auto"/>
              <w:bottom w:val="single" w:sz="4" w:space="0" w:color="auto"/>
              <w:right w:val="single" w:sz="4" w:space="0" w:color="auto"/>
            </w:tcBorders>
          </w:tcPr>
          <w:p w:rsidR="00445B7C" w:rsidRPr="00D41BD9" w:rsidRDefault="00445B7C" w:rsidP="00445B7C">
            <w:pPr>
              <w:jc w:val="both"/>
              <w:rPr>
                <w:lang w:val="ru-RU"/>
              </w:rPr>
            </w:pPr>
            <w:r>
              <w:rPr>
                <w:sz w:val="24"/>
                <w:szCs w:val="24"/>
              </w:rPr>
              <w:t>COVID</w:t>
            </w:r>
            <w:r>
              <w:rPr>
                <w:sz w:val="24"/>
                <w:szCs w:val="24"/>
                <w:lang w:val="ru-RU"/>
              </w:rPr>
              <w:t>-19</w:t>
            </w:r>
          </w:p>
        </w:tc>
        <w:tc>
          <w:tcPr>
            <w:tcW w:w="3887" w:type="dxa"/>
            <w:tcBorders>
              <w:top w:val="single" w:sz="4" w:space="0" w:color="auto"/>
              <w:left w:val="single" w:sz="4" w:space="0" w:color="auto"/>
              <w:bottom w:val="single" w:sz="4" w:space="0" w:color="auto"/>
              <w:right w:val="single" w:sz="4" w:space="0" w:color="auto"/>
            </w:tcBorders>
          </w:tcPr>
          <w:p w:rsidR="00445B7C" w:rsidRDefault="00445B7C" w:rsidP="00445B7C">
            <w:pPr>
              <w:jc w:val="center"/>
              <w:rPr>
                <w:lang w:val="ru-RU"/>
              </w:rPr>
            </w:pPr>
          </w:p>
        </w:tc>
      </w:tr>
    </w:tbl>
    <w:p w:rsidR="00445B7C" w:rsidRDefault="00445B7C" w:rsidP="00445B7C">
      <w:pPr>
        <w:ind w:firstLine="709"/>
        <w:jc w:val="both"/>
        <w:rPr>
          <w:sz w:val="24"/>
          <w:szCs w:val="24"/>
          <w:lang w:val="ru-RU"/>
        </w:rPr>
      </w:pPr>
    </w:p>
    <w:p w:rsidR="00F03B69" w:rsidRDefault="00F03B69" w:rsidP="00445B7C">
      <w:pPr>
        <w:ind w:firstLine="709"/>
        <w:jc w:val="both"/>
        <w:rPr>
          <w:sz w:val="24"/>
          <w:szCs w:val="24"/>
          <w:lang w:val="ru-RU"/>
        </w:rPr>
      </w:pPr>
    </w:p>
    <w:p w:rsidR="00F03B69" w:rsidRDefault="00F03B69" w:rsidP="00445B7C">
      <w:pPr>
        <w:ind w:firstLine="709"/>
        <w:jc w:val="both"/>
        <w:rPr>
          <w:sz w:val="24"/>
          <w:szCs w:val="24"/>
          <w:lang w:val="ru-RU"/>
        </w:rPr>
      </w:pPr>
    </w:p>
    <w:p w:rsidR="00F03B69" w:rsidRDefault="00F03B69" w:rsidP="00445B7C">
      <w:pPr>
        <w:ind w:firstLine="709"/>
        <w:jc w:val="both"/>
        <w:rPr>
          <w:sz w:val="24"/>
          <w:szCs w:val="24"/>
          <w:lang w:val="ru-RU"/>
        </w:rPr>
      </w:pPr>
    </w:p>
    <w:p w:rsidR="00445B7C" w:rsidRDefault="00445B7C" w:rsidP="00445B7C">
      <w:pPr>
        <w:ind w:firstLine="709"/>
        <w:jc w:val="both"/>
        <w:rPr>
          <w:sz w:val="24"/>
          <w:szCs w:val="24"/>
          <w:lang w:val="ru-RU"/>
        </w:rPr>
      </w:pPr>
      <w:r w:rsidRPr="00D5329E">
        <w:rPr>
          <w:sz w:val="24"/>
          <w:szCs w:val="24"/>
          <w:lang w:val="ru-RU"/>
        </w:rPr>
        <w:t>Смертность от впервые зарегистрированных случаев инфекционных болезней составила</w:t>
      </w:r>
      <w:r w:rsidRPr="00961493">
        <w:rPr>
          <w:sz w:val="24"/>
          <w:szCs w:val="24"/>
          <w:lang w:val="ru-RU"/>
        </w:rPr>
        <w:t xml:space="preserve"> </w:t>
      </w:r>
      <w:r>
        <w:rPr>
          <w:sz w:val="24"/>
          <w:szCs w:val="24"/>
          <w:lang w:val="ru-RU"/>
        </w:rPr>
        <w:t>171,1</w:t>
      </w:r>
      <w:r w:rsidRPr="00961493">
        <w:rPr>
          <w:sz w:val="24"/>
          <w:szCs w:val="24"/>
          <w:lang w:val="ru-RU"/>
        </w:rPr>
        <w:t xml:space="preserve"> на 100 тысяч населения (</w:t>
      </w:r>
      <w:r>
        <w:rPr>
          <w:sz w:val="24"/>
          <w:szCs w:val="24"/>
          <w:lang w:val="ru-RU"/>
        </w:rPr>
        <w:t>2020г. – 14,2; 2019г.</w:t>
      </w:r>
      <w:r w:rsidRPr="00F9536F">
        <w:rPr>
          <w:sz w:val="24"/>
          <w:szCs w:val="24"/>
          <w:lang w:val="ru-RU"/>
        </w:rPr>
        <w:t xml:space="preserve"> </w:t>
      </w:r>
      <w:r>
        <w:rPr>
          <w:sz w:val="24"/>
          <w:szCs w:val="24"/>
          <w:lang w:val="ru-RU"/>
        </w:rPr>
        <w:t>– 0,63; 2018г.</w:t>
      </w:r>
      <w:r w:rsidRPr="00F9536F">
        <w:rPr>
          <w:sz w:val="24"/>
          <w:szCs w:val="24"/>
          <w:lang w:val="ru-RU"/>
        </w:rPr>
        <w:t xml:space="preserve"> </w:t>
      </w:r>
      <w:r>
        <w:rPr>
          <w:sz w:val="24"/>
          <w:szCs w:val="24"/>
          <w:lang w:val="ru-RU"/>
        </w:rPr>
        <w:t>– 1,25</w:t>
      </w:r>
      <w:r w:rsidRPr="00961493">
        <w:rPr>
          <w:sz w:val="24"/>
          <w:szCs w:val="24"/>
          <w:lang w:val="ru-RU"/>
        </w:rPr>
        <w:t xml:space="preserve">). В структуре летальных исходов: случаи смерти </w:t>
      </w:r>
      <w:r>
        <w:rPr>
          <w:sz w:val="24"/>
          <w:szCs w:val="24"/>
          <w:lang w:val="ru-RU"/>
        </w:rPr>
        <w:t xml:space="preserve">от </w:t>
      </w:r>
      <w:r w:rsidRPr="00961493">
        <w:rPr>
          <w:sz w:val="24"/>
          <w:szCs w:val="24"/>
          <w:lang w:val="ru-RU"/>
        </w:rPr>
        <w:t>внебольничных пневмоний</w:t>
      </w:r>
      <w:r>
        <w:rPr>
          <w:sz w:val="24"/>
          <w:szCs w:val="24"/>
          <w:lang w:val="ru-RU"/>
        </w:rPr>
        <w:t xml:space="preserve">, вызванных </w:t>
      </w:r>
      <w:r>
        <w:rPr>
          <w:sz w:val="24"/>
          <w:szCs w:val="24"/>
        </w:rPr>
        <w:t>SARS</w:t>
      </w:r>
      <w:r w:rsidRPr="00D5329E">
        <w:rPr>
          <w:sz w:val="24"/>
          <w:szCs w:val="24"/>
          <w:lang w:val="ru-RU"/>
        </w:rPr>
        <w:t>-</w:t>
      </w:r>
      <w:r>
        <w:rPr>
          <w:sz w:val="24"/>
          <w:szCs w:val="24"/>
        </w:rPr>
        <w:t>CoV</w:t>
      </w:r>
      <w:r w:rsidRPr="00D5329E">
        <w:rPr>
          <w:sz w:val="24"/>
          <w:szCs w:val="24"/>
          <w:lang w:val="ru-RU"/>
        </w:rPr>
        <w:t xml:space="preserve">-2 </w:t>
      </w:r>
      <w:r>
        <w:rPr>
          <w:sz w:val="24"/>
          <w:szCs w:val="24"/>
          <w:lang w:val="ru-RU"/>
        </w:rPr>
        <w:t>составили</w:t>
      </w:r>
      <w:r w:rsidRPr="00961493">
        <w:rPr>
          <w:sz w:val="24"/>
          <w:szCs w:val="24"/>
          <w:lang w:val="ru-RU"/>
        </w:rPr>
        <w:t xml:space="preserve"> </w:t>
      </w:r>
      <w:r>
        <w:rPr>
          <w:sz w:val="24"/>
          <w:szCs w:val="24"/>
          <w:lang w:val="ru-RU"/>
        </w:rPr>
        <w:t>99,</w:t>
      </w:r>
      <w:r w:rsidRPr="00D5329E">
        <w:rPr>
          <w:sz w:val="24"/>
          <w:szCs w:val="24"/>
          <w:lang w:val="ru-RU"/>
        </w:rPr>
        <w:t>9</w:t>
      </w:r>
      <w:r w:rsidRPr="00961493">
        <w:rPr>
          <w:sz w:val="24"/>
          <w:szCs w:val="24"/>
          <w:lang w:val="ru-RU"/>
        </w:rPr>
        <w:t>%</w:t>
      </w:r>
      <w:r>
        <w:rPr>
          <w:sz w:val="24"/>
          <w:szCs w:val="24"/>
          <w:lang w:val="ru-RU"/>
        </w:rPr>
        <w:t xml:space="preserve"> (1877сл.),</w:t>
      </w:r>
      <w:r w:rsidRPr="00961493">
        <w:rPr>
          <w:sz w:val="24"/>
          <w:szCs w:val="24"/>
          <w:lang w:val="ru-RU"/>
        </w:rPr>
        <w:t xml:space="preserve"> </w:t>
      </w:r>
      <w:r>
        <w:rPr>
          <w:sz w:val="24"/>
          <w:szCs w:val="24"/>
          <w:lang w:val="ru-RU"/>
        </w:rPr>
        <w:t>внебольничной пневмонии бактериальной этиологии -0,1% (2сл.)</w:t>
      </w:r>
      <w:r w:rsidRPr="00961493">
        <w:rPr>
          <w:sz w:val="24"/>
          <w:szCs w:val="24"/>
          <w:lang w:val="ru-RU"/>
        </w:rPr>
        <w:t>.</w:t>
      </w:r>
    </w:p>
    <w:p w:rsidR="00445B7C" w:rsidRPr="00EE444C" w:rsidRDefault="00445B7C" w:rsidP="00445B7C">
      <w:pPr>
        <w:ind w:firstLine="709"/>
        <w:jc w:val="both"/>
        <w:rPr>
          <w:sz w:val="24"/>
          <w:szCs w:val="24"/>
          <w:lang w:val="ru-RU"/>
        </w:rPr>
      </w:pPr>
      <w:r w:rsidRPr="0065479E">
        <w:rPr>
          <w:sz w:val="24"/>
          <w:szCs w:val="24"/>
          <w:lang w:val="ru-RU"/>
        </w:rPr>
        <w:t>В 2021г. специалисты</w:t>
      </w:r>
      <w:r w:rsidRPr="00EE444C">
        <w:rPr>
          <w:sz w:val="24"/>
          <w:szCs w:val="24"/>
          <w:lang w:val="ru-RU"/>
        </w:rPr>
        <w:t xml:space="preserve"> Управления Роспотребнадзора по Рязанской области проводили работу по профилактике инфекционных и паразитарных заболеваний, в том числе в рамках областной целевой программы «</w:t>
      </w:r>
      <w:r>
        <w:rPr>
          <w:sz w:val="24"/>
          <w:szCs w:val="24"/>
          <w:lang w:val="ru-RU"/>
        </w:rPr>
        <w:t>Развитие здравоохранения»</w:t>
      </w:r>
      <w:r w:rsidRPr="00EE444C">
        <w:rPr>
          <w:sz w:val="24"/>
          <w:szCs w:val="24"/>
          <w:lang w:val="ru-RU"/>
        </w:rPr>
        <w:t>.</w:t>
      </w:r>
    </w:p>
    <w:p w:rsidR="00445B7C" w:rsidRPr="006C00AE" w:rsidRDefault="00445B7C" w:rsidP="00445B7C">
      <w:pPr>
        <w:ind w:firstLine="720"/>
        <w:jc w:val="both"/>
        <w:rPr>
          <w:sz w:val="24"/>
          <w:szCs w:val="24"/>
        </w:rPr>
      </w:pPr>
      <w:r w:rsidRPr="006C00AE">
        <w:rPr>
          <w:sz w:val="24"/>
          <w:szCs w:val="24"/>
        </w:rPr>
        <w:t>Продолжалась работа по реализации:</w:t>
      </w:r>
    </w:p>
    <w:p w:rsidR="00445B7C" w:rsidRPr="00284326" w:rsidRDefault="00445B7C" w:rsidP="00445B7C">
      <w:pPr>
        <w:pStyle w:val="aff1"/>
        <w:numPr>
          <w:ilvl w:val="0"/>
          <w:numId w:val="5"/>
        </w:numPr>
        <w:tabs>
          <w:tab w:val="num" w:pos="960"/>
        </w:tabs>
        <w:spacing w:line="240" w:lineRule="auto"/>
        <w:jc w:val="both"/>
        <w:rPr>
          <w:rFonts w:ascii="Times New Roman" w:hAnsi="Times New Roman"/>
          <w:b/>
          <w:sz w:val="24"/>
          <w:szCs w:val="24"/>
          <w:lang w:val="ru-RU"/>
        </w:rPr>
      </w:pPr>
      <w:r w:rsidRPr="00284326">
        <w:rPr>
          <w:rFonts w:ascii="Times New Roman" w:hAnsi="Times New Roman"/>
          <w:sz w:val="24"/>
          <w:szCs w:val="24"/>
          <w:lang w:val="ru-RU"/>
        </w:rPr>
        <w:t>областного «Плана действий по поддержанию свободного от полиомиелита статуса Рязанской области» на 2019-2021гг.;</w:t>
      </w:r>
      <w:r w:rsidRPr="00284326">
        <w:rPr>
          <w:rFonts w:ascii="Times New Roman" w:hAnsi="Times New Roman"/>
          <w:sz w:val="28"/>
          <w:szCs w:val="28"/>
          <w:lang w:val="ru-RU"/>
        </w:rPr>
        <w:t xml:space="preserve"> </w:t>
      </w:r>
    </w:p>
    <w:p w:rsidR="00445B7C" w:rsidRPr="00F03B69" w:rsidRDefault="00445B7C" w:rsidP="00445B7C">
      <w:pPr>
        <w:pStyle w:val="aff1"/>
        <w:numPr>
          <w:ilvl w:val="0"/>
          <w:numId w:val="5"/>
        </w:numPr>
        <w:tabs>
          <w:tab w:val="num" w:pos="960"/>
        </w:tabs>
        <w:spacing w:line="240" w:lineRule="auto"/>
        <w:jc w:val="both"/>
        <w:rPr>
          <w:rFonts w:ascii="Times New Roman" w:hAnsi="Times New Roman"/>
          <w:b/>
          <w:sz w:val="24"/>
          <w:szCs w:val="24"/>
          <w:lang w:val="ru-RU"/>
        </w:rPr>
      </w:pPr>
      <w:r w:rsidRPr="00F03B69">
        <w:rPr>
          <w:rFonts w:ascii="Times New Roman" w:hAnsi="Times New Roman"/>
          <w:sz w:val="24"/>
          <w:szCs w:val="24"/>
          <w:lang w:val="ru-RU"/>
        </w:rPr>
        <w:t xml:space="preserve">областного плана мероприятий на 2021-2025гг. по реализации </w:t>
      </w:r>
      <w:r w:rsidR="00F03B69">
        <w:rPr>
          <w:rFonts w:ascii="Times New Roman" w:hAnsi="Times New Roman"/>
          <w:sz w:val="24"/>
          <w:szCs w:val="24"/>
          <w:lang w:val="ru-RU"/>
        </w:rPr>
        <w:t>П</w:t>
      </w:r>
      <w:r w:rsidRPr="00F03B69">
        <w:rPr>
          <w:rFonts w:ascii="Times New Roman" w:hAnsi="Times New Roman"/>
          <w:sz w:val="24"/>
          <w:szCs w:val="24"/>
          <w:lang w:val="ru-RU"/>
        </w:rPr>
        <w:t xml:space="preserve">рограммы </w:t>
      </w:r>
      <w:r w:rsidR="00F03B69" w:rsidRPr="00F03B69">
        <w:rPr>
          <w:rFonts w:ascii="Times New Roman" w:hAnsi="Times New Roman"/>
          <w:sz w:val="24"/>
          <w:szCs w:val="24"/>
          <w:lang w:val="ru-RU"/>
        </w:rPr>
        <w:t>«Элиминации кори и краснухи, достижение спорадической заболеваемости эпидемическим паротитом в Российской Федерации» (2021-2025гг.)»</w:t>
      </w:r>
      <w:r w:rsidRPr="00F03B69">
        <w:rPr>
          <w:rFonts w:ascii="Times New Roman" w:hAnsi="Times New Roman"/>
          <w:sz w:val="24"/>
          <w:szCs w:val="24"/>
          <w:lang w:val="ru-RU"/>
        </w:rPr>
        <w:t>;</w:t>
      </w:r>
    </w:p>
    <w:p w:rsidR="00445B7C" w:rsidRPr="00284326" w:rsidRDefault="00445B7C" w:rsidP="00445B7C">
      <w:pPr>
        <w:pStyle w:val="aff1"/>
        <w:numPr>
          <w:ilvl w:val="0"/>
          <w:numId w:val="5"/>
        </w:numPr>
        <w:tabs>
          <w:tab w:val="num" w:pos="960"/>
        </w:tabs>
        <w:spacing w:line="240" w:lineRule="auto"/>
        <w:jc w:val="both"/>
        <w:rPr>
          <w:rFonts w:ascii="Times New Roman" w:hAnsi="Times New Roman"/>
          <w:b/>
          <w:sz w:val="24"/>
          <w:szCs w:val="24"/>
          <w:lang w:val="ru-RU"/>
        </w:rPr>
      </w:pPr>
      <w:r w:rsidRPr="00284326">
        <w:rPr>
          <w:rFonts w:ascii="Times New Roman" w:hAnsi="Times New Roman"/>
          <w:sz w:val="24"/>
          <w:szCs w:val="24"/>
          <w:lang w:val="ru-RU"/>
        </w:rPr>
        <w:t>областного плана мероприятий на 2019-2022гг. по реализации Федеральной программы «Эпидемиологический надзор и профилактика энтеровирусной (</w:t>
      </w:r>
      <w:proofErr w:type="spellStart"/>
      <w:r w:rsidRPr="00284326">
        <w:rPr>
          <w:rFonts w:ascii="Times New Roman" w:hAnsi="Times New Roman"/>
          <w:sz w:val="24"/>
          <w:szCs w:val="24"/>
          <w:lang w:val="ru-RU"/>
        </w:rPr>
        <w:t>неполио</w:t>
      </w:r>
      <w:proofErr w:type="spellEnd"/>
      <w:r w:rsidRPr="00284326">
        <w:rPr>
          <w:rFonts w:ascii="Times New Roman" w:hAnsi="Times New Roman"/>
          <w:sz w:val="24"/>
          <w:szCs w:val="24"/>
          <w:lang w:val="ru-RU"/>
        </w:rPr>
        <w:t>) инфекции»;</w:t>
      </w:r>
    </w:p>
    <w:p w:rsidR="00445B7C" w:rsidRPr="00284326" w:rsidRDefault="00445B7C" w:rsidP="00445B7C">
      <w:pPr>
        <w:pStyle w:val="aff1"/>
        <w:numPr>
          <w:ilvl w:val="0"/>
          <w:numId w:val="5"/>
        </w:numPr>
        <w:tabs>
          <w:tab w:val="num" w:pos="960"/>
        </w:tabs>
        <w:spacing w:line="240" w:lineRule="auto"/>
        <w:jc w:val="both"/>
        <w:rPr>
          <w:rFonts w:ascii="Times New Roman" w:hAnsi="Times New Roman"/>
          <w:sz w:val="24"/>
          <w:szCs w:val="24"/>
          <w:lang w:val="ru-RU"/>
        </w:rPr>
      </w:pPr>
      <w:r w:rsidRPr="00284326">
        <w:rPr>
          <w:rFonts w:ascii="Times New Roman" w:hAnsi="Times New Roman"/>
          <w:sz w:val="24"/>
          <w:szCs w:val="24"/>
          <w:lang w:val="ru-RU"/>
        </w:rPr>
        <w:lastRenderedPageBreak/>
        <w:t>областного комплексного плана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2020-2024гг.;</w:t>
      </w:r>
    </w:p>
    <w:p w:rsidR="00445B7C" w:rsidRPr="00284326" w:rsidRDefault="00445B7C" w:rsidP="00445B7C">
      <w:pPr>
        <w:pStyle w:val="aff1"/>
        <w:numPr>
          <w:ilvl w:val="0"/>
          <w:numId w:val="5"/>
        </w:numPr>
        <w:tabs>
          <w:tab w:val="num" w:pos="960"/>
        </w:tabs>
        <w:spacing w:line="240" w:lineRule="auto"/>
        <w:jc w:val="both"/>
        <w:rPr>
          <w:rFonts w:ascii="Times New Roman" w:hAnsi="Times New Roman"/>
          <w:sz w:val="24"/>
          <w:szCs w:val="24"/>
          <w:lang w:val="ru-RU"/>
        </w:rPr>
      </w:pPr>
      <w:r w:rsidRPr="00284326">
        <w:rPr>
          <w:rFonts w:ascii="Times New Roman" w:hAnsi="Times New Roman"/>
          <w:sz w:val="24"/>
          <w:szCs w:val="24"/>
          <w:lang w:val="ru-RU"/>
        </w:rPr>
        <w:t>областного Комплексного плана мероприятий по профилактике природно-очаговых инфекций на территории Рязанской области на 2016-2021гг.;</w:t>
      </w:r>
    </w:p>
    <w:p w:rsidR="00445B7C" w:rsidRPr="00284326" w:rsidRDefault="00445B7C" w:rsidP="00445B7C">
      <w:pPr>
        <w:pStyle w:val="aff1"/>
        <w:numPr>
          <w:ilvl w:val="0"/>
          <w:numId w:val="5"/>
        </w:numPr>
        <w:spacing w:after="0" w:line="240" w:lineRule="auto"/>
        <w:rPr>
          <w:rFonts w:ascii="Times New Roman" w:hAnsi="Times New Roman"/>
          <w:sz w:val="24"/>
          <w:szCs w:val="28"/>
          <w:lang w:val="ru-RU"/>
        </w:rPr>
      </w:pPr>
      <w:r w:rsidRPr="00284326">
        <w:rPr>
          <w:rFonts w:ascii="Times New Roman" w:hAnsi="Times New Roman"/>
          <w:sz w:val="24"/>
          <w:szCs w:val="28"/>
          <w:lang w:val="ru-RU"/>
        </w:rPr>
        <w:t>областного Комплексного плана мероприятий на 2017-2021гг. по организации иммунопрофилактики и обеспечения контрольных уровней охвата прививками населения Рязанской области;</w:t>
      </w:r>
    </w:p>
    <w:p w:rsidR="00445B7C" w:rsidRPr="00655171" w:rsidRDefault="00445B7C" w:rsidP="00445B7C">
      <w:pPr>
        <w:pStyle w:val="aff1"/>
        <w:numPr>
          <w:ilvl w:val="0"/>
          <w:numId w:val="5"/>
        </w:numPr>
        <w:spacing w:after="0" w:line="240" w:lineRule="auto"/>
        <w:jc w:val="both"/>
        <w:rPr>
          <w:rFonts w:ascii="Times New Roman" w:hAnsi="Times New Roman"/>
          <w:sz w:val="24"/>
          <w:szCs w:val="28"/>
          <w:lang w:val="ru-RU"/>
        </w:rPr>
      </w:pPr>
      <w:r w:rsidRPr="00655171">
        <w:rPr>
          <w:rFonts w:ascii="Times New Roman" w:hAnsi="Times New Roman"/>
          <w:sz w:val="24"/>
          <w:szCs w:val="24"/>
          <w:lang w:val="ru-RU"/>
        </w:rPr>
        <w:t xml:space="preserve">областного Плана мероприятий по реализации Государственной стратегии противодействия распространению ВИЧ-инфекции </w:t>
      </w:r>
      <w:r>
        <w:rPr>
          <w:rFonts w:ascii="Times New Roman" w:hAnsi="Times New Roman"/>
          <w:sz w:val="24"/>
          <w:szCs w:val="24"/>
          <w:lang w:val="ru-RU"/>
        </w:rPr>
        <w:t xml:space="preserve">в российской Федерации </w:t>
      </w:r>
      <w:r w:rsidRPr="00655171">
        <w:rPr>
          <w:rFonts w:ascii="Times New Roman" w:hAnsi="Times New Roman"/>
          <w:sz w:val="24"/>
          <w:szCs w:val="24"/>
          <w:lang w:val="ru-RU"/>
        </w:rPr>
        <w:t xml:space="preserve">на </w:t>
      </w:r>
      <w:r>
        <w:rPr>
          <w:rFonts w:ascii="Times New Roman" w:hAnsi="Times New Roman"/>
          <w:sz w:val="24"/>
          <w:szCs w:val="24"/>
          <w:lang w:val="ru-RU"/>
        </w:rPr>
        <w:t>период до 2030</w:t>
      </w:r>
      <w:r w:rsidRPr="00655171">
        <w:rPr>
          <w:rFonts w:ascii="Times New Roman" w:hAnsi="Times New Roman"/>
          <w:sz w:val="24"/>
          <w:szCs w:val="24"/>
          <w:lang w:val="ru-RU"/>
        </w:rPr>
        <w:t xml:space="preserve">г. </w:t>
      </w:r>
      <w:r>
        <w:rPr>
          <w:rFonts w:ascii="Times New Roman" w:hAnsi="Times New Roman"/>
          <w:sz w:val="24"/>
          <w:szCs w:val="24"/>
          <w:lang w:val="ru-RU"/>
        </w:rPr>
        <w:t>в</w:t>
      </w:r>
      <w:r w:rsidRPr="00655171">
        <w:rPr>
          <w:rFonts w:ascii="Times New Roman" w:hAnsi="Times New Roman"/>
          <w:sz w:val="24"/>
          <w:szCs w:val="24"/>
          <w:lang w:val="ru-RU"/>
        </w:rPr>
        <w:t xml:space="preserve"> Рязанской области; </w:t>
      </w:r>
    </w:p>
    <w:p w:rsidR="00445B7C" w:rsidRPr="00655171" w:rsidRDefault="00445B7C" w:rsidP="00445B7C">
      <w:pPr>
        <w:pStyle w:val="aff1"/>
        <w:numPr>
          <w:ilvl w:val="0"/>
          <w:numId w:val="18"/>
        </w:numPr>
        <w:tabs>
          <w:tab w:val="num" w:pos="928"/>
        </w:tabs>
        <w:spacing w:after="0" w:line="240" w:lineRule="auto"/>
        <w:ind w:left="993" w:hanging="426"/>
        <w:jc w:val="both"/>
        <w:rPr>
          <w:sz w:val="24"/>
          <w:szCs w:val="24"/>
          <w:lang w:val="ru-RU"/>
        </w:rPr>
      </w:pPr>
      <w:r w:rsidRPr="00284326">
        <w:rPr>
          <w:rFonts w:ascii="Times New Roman" w:hAnsi="Times New Roman"/>
          <w:sz w:val="24"/>
          <w:szCs w:val="28"/>
          <w:lang w:val="ru-RU"/>
        </w:rPr>
        <w:t>областного Плана мероприятий по стабилизации заболеваемости вирусными гепатитами</w:t>
      </w:r>
      <w:proofErr w:type="gramStart"/>
      <w:r w:rsidRPr="00284326">
        <w:rPr>
          <w:rFonts w:ascii="Times New Roman" w:hAnsi="Times New Roman"/>
          <w:sz w:val="24"/>
          <w:szCs w:val="28"/>
          <w:lang w:val="ru-RU"/>
        </w:rPr>
        <w:t xml:space="preserve"> В</w:t>
      </w:r>
      <w:proofErr w:type="gramEnd"/>
      <w:r w:rsidRPr="00284326">
        <w:rPr>
          <w:rFonts w:ascii="Times New Roman" w:hAnsi="Times New Roman"/>
          <w:sz w:val="24"/>
          <w:szCs w:val="28"/>
          <w:lang w:val="ru-RU"/>
        </w:rPr>
        <w:t xml:space="preserve"> и С на территории Рязанской области на 2018-2021гг.</w:t>
      </w:r>
      <w:r>
        <w:rPr>
          <w:rFonts w:ascii="Times New Roman" w:hAnsi="Times New Roman"/>
          <w:sz w:val="24"/>
          <w:szCs w:val="28"/>
          <w:lang w:val="ru-RU"/>
        </w:rPr>
        <w:t>;</w:t>
      </w:r>
    </w:p>
    <w:p w:rsidR="00445B7C" w:rsidRPr="008E0E1D" w:rsidRDefault="00445B7C" w:rsidP="00445B7C">
      <w:pPr>
        <w:pStyle w:val="aff1"/>
        <w:numPr>
          <w:ilvl w:val="0"/>
          <w:numId w:val="18"/>
        </w:numPr>
        <w:tabs>
          <w:tab w:val="num" w:pos="928"/>
        </w:tabs>
        <w:spacing w:after="0" w:line="240" w:lineRule="auto"/>
        <w:ind w:left="993" w:hanging="426"/>
        <w:jc w:val="both"/>
        <w:rPr>
          <w:rFonts w:ascii="Times New Roman" w:hAnsi="Times New Roman"/>
          <w:sz w:val="24"/>
          <w:szCs w:val="24"/>
          <w:lang w:val="ru-RU"/>
        </w:rPr>
      </w:pPr>
      <w:r w:rsidRPr="008E0E1D">
        <w:rPr>
          <w:rFonts w:ascii="Times New Roman" w:hAnsi="Times New Roman"/>
          <w:sz w:val="24"/>
          <w:szCs w:val="24"/>
          <w:lang w:val="ru-RU"/>
        </w:rPr>
        <w:t xml:space="preserve">«Комплексного плана организационных и санитарно-противоэпидемических (профилактических) мероприятий по предупреждению завоза и распространения новой </w:t>
      </w:r>
      <w:proofErr w:type="spellStart"/>
      <w:r w:rsidRPr="008E0E1D">
        <w:rPr>
          <w:rFonts w:ascii="Times New Roman" w:hAnsi="Times New Roman"/>
          <w:sz w:val="24"/>
          <w:szCs w:val="24"/>
          <w:lang w:val="ru-RU"/>
        </w:rPr>
        <w:t>коронавирусной</w:t>
      </w:r>
      <w:proofErr w:type="spellEnd"/>
      <w:r w:rsidRPr="008E0E1D">
        <w:rPr>
          <w:rFonts w:ascii="Times New Roman" w:hAnsi="Times New Roman"/>
          <w:sz w:val="24"/>
          <w:szCs w:val="24"/>
          <w:lang w:val="ru-RU"/>
        </w:rPr>
        <w:t xml:space="preserve"> инфекции, вызванной </w:t>
      </w:r>
      <w:r w:rsidRPr="008E0E1D">
        <w:rPr>
          <w:rFonts w:ascii="Times New Roman" w:hAnsi="Times New Roman"/>
          <w:sz w:val="24"/>
          <w:szCs w:val="24"/>
        </w:rPr>
        <w:t>SARS</w:t>
      </w:r>
      <w:r w:rsidRPr="008E0E1D">
        <w:rPr>
          <w:rFonts w:ascii="Times New Roman" w:hAnsi="Times New Roman"/>
          <w:sz w:val="24"/>
          <w:szCs w:val="24"/>
          <w:lang w:val="ru-RU"/>
        </w:rPr>
        <w:t>-</w:t>
      </w:r>
      <w:r w:rsidRPr="008E0E1D">
        <w:rPr>
          <w:rFonts w:ascii="Times New Roman" w:hAnsi="Times New Roman"/>
          <w:sz w:val="24"/>
          <w:szCs w:val="24"/>
        </w:rPr>
        <w:t>CoV</w:t>
      </w:r>
      <w:r w:rsidRPr="008E0E1D">
        <w:rPr>
          <w:rFonts w:ascii="Times New Roman" w:hAnsi="Times New Roman"/>
          <w:sz w:val="24"/>
          <w:szCs w:val="24"/>
          <w:lang w:val="ru-RU"/>
        </w:rPr>
        <w:t>-2 на территории Рязанской области».</w:t>
      </w:r>
    </w:p>
    <w:p w:rsidR="00445B7C" w:rsidRPr="00466057" w:rsidRDefault="00445B7C" w:rsidP="00445B7C">
      <w:pPr>
        <w:ind w:firstLine="708"/>
        <w:jc w:val="both"/>
        <w:rPr>
          <w:sz w:val="24"/>
          <w:szCs w:val="24"/>
          <w:lang w:val="ru-RU"/>
        </w:rPr>
      </w:pPr>
      <w:r w:rsidRPr="00466057">
        <w:rPr>
          <w:sz w:val="24"/>
          <w:szCs w:val="24"/>
          <w:lang w:val="ru-RU"/>
        </w:rPr>
        <w:t xml:space="preserve">Вопросы эпидемиологического благополучия, в том числе профилактики </w:t>
      </w:r>
      <w:r>
        <w:rPr>
          <w:sz w:val="24"/>
          <w:szCs w:val="24"/>
          <w:lang w:val="ru-RU"/>
        </w:rPr>
        <w:t xml:space="preserve">новой коронавирусной инфекции, </w:t>
      </w:r>
      <w:r w:rsidRPr="00466057">
        <w:rPr>
          <w:sz w:val="24"/>
          <w:szCs w:val="24"/>
          <w:lang w:val="ru-RU"/>
        </w:rPr>
        <w:t xml:space="preserve">природно-очаговых и особо опасных инфекций, </w:t>
      </w:r>
      <w:r>
        <w:rPr>
          <w:sz w:val="24"/>
          <w:szCs w:val="24"/>
          <w:lang w:val="ru-RU"/>
        </w:rPr>
        <w:t>кори</w:t>
      </w:r>
      <w:r w:rsidRPr="00466057">
        <w:rPr>
          <w:sz w:val="24"/>
          <w:szCs w:val="24"/>
          <w:lang w:val="ru-RU"/>
        </w:rPr>
        <w:t xml:space="preserve">, </w:t>
      </w:r>
      <w:r>
        <w:rPr>
          <w:sz w:val="24"/>
          <w:szCs w:val="24"/>
          <w:lang w:val="ru-RU"/>
        </w:rPr>
        <w:t xml:space="preserve">бруцеллеза, </w:t>
      </w:r>
      <w:r w:rsidRPr="00466057">
        <w:rPr>
          <w:sz w:val="24"/>
          <w:szCs w:val="24"/>
          <w:lang w:val="ru-RU"/>
        </w:rPr>
        <w:t xml:space="preserve">бешенства, туберкулеза, гриппа, ОРВИ, внебольничных пневмоний, </w:t>
      </w:r>
      <w:r>
        <w:rPr>
          <w:sz w:val="24"/>
          <w:szCs w:val="24"/>
          <w:lang w:val="ru-RU"/>
        </w:rPr>
        <w:t xml:space="preserve">энтеровирусных инфекций и полиомиелита, </w:t>
      </w:r>
      <w:r w:rsidRPr="00466057">
        <w:rPr>
          <w:sz w:val="24"/>
          <w:szCs w:val="24"/>
          <w:lang w:val="ru-RU"/>
        </w:rPr>
        <w:t>инфекций, управляемых средствами специфической профилактики, организации мероприятий по санитарной охране территории, организации вакцинопрофилактики рассматривались:</w:t>
      </w:r>
    </w:p>
    <w:p w:rsidR="00445B7C" w:rsidRPr="00FF71F3" w:rsidRDefault="00445B7C" w:rsidP="001572D7">
      <w:pPr>
        <w:widowControl/>
        <w:numPr>
          <w:ilvl w:val="0"/>
          <w:numId w:val="3"/>
        </w:numPr>
        <w:tabs>
          <w:tab w:val="clear" w:pos="720"/>
          <w:tab w:val="num" w:pos="993"/>
        </w:tabs>
        <w:ind w:left="0" w:firstLine="567"/>
        <w:jc w:val="both"/>
        <w:rPr>
          <w:sz w:val="24"/>
          <w:szCs w:val="24"/>
          <w:lang w:val="ru-RU"/>
        </w:rPr>
      </w:pPr>
      <w:r w:rsidRPr="00FF71F3">
        <w:rPr>
          <w:sz w:val="24"/>
          <w:szCs w:val="24"/>
          <w:lang w:val="ru-RU"/>
        </w:rPr>
        <w:t xml:space="preserve">на </w:t>
      </w:r>
      <w:r>
        <w:rPr>
          <w:sz w:val="24"/>
          <w:szCs w:val="24"/>
          <w:lang w:val="ru-RU"/>
        </w:rPr>
        <w:t xml:space="preserve">заседаниях областной </w:t>
      </w:r>
      <w:r w:rsidRPr="00FF71F3">
        <w:rPr>
          <w:sz w:val="24"/>
          <w:szCs w:val="24"/>
          <w:lang w:val="ru-RU"/>
        </w:rPr>
        <w:t>межведомственной санитарно-противоэпидемической комиссии при Правительстве Рязанской области (</w:t>
      </w:r>
      <w:r>
        <w:rPr>
          <w:sz w:val="24"/>
          <w:szCs w:val="24"/>
          <w:lang w:val="ru-RU"/>
        </w:rPr>
        <w:t>4</w:t>
      </w:r>
      <w:r w:rsidRPr="00FF71F3">
        <w:rPr>
          <w:sz w:val="24"/>
          <w:szCs w:val="24"/>
          <w:lang w:val="ru-RU"/>
        </w:rPr>
        <w:t xml:space="preserve">), </w:t>
      </w:r>
      <w:r w:rsidRPr="006773A4">
        <w:rPr>
          <w:sz w:val="24"/>
          <w:szCs w:val="24"/>
          <w:lang w:val="ru-RU"/>
        </w:rPr>
        <w:t>на СПК городов и районов области (</w:t>
      </w:r>
      <w:r>
        <w:rPr>
          <w:sz w:val="24"/>
          <w:szCs w:val="24"/>
          <w:lang w:val="ru-RU"/>
        </w:rPr>
        <w:t>9</w:t>
      </w:r>
      <w:r w:rsidRPr="006773A4">
        <w:rPr>
          <w:sz w:val="24"/>
          <w:szCs w:val="24"/>
          <w:lang w:val="ru-RU"/>
        </w:rPr>
        <w:t>);</w:t>
      </w:r>
    </w:p>
    <w:p w:rsidR="00445B7C" w:rsidRPr="00EE444C" w:rsidRDefault="00445B7C" w:rsidP="001572D7">
      <w:pPr>
        <w:widowControl/>
        <w:numPr>
          <w:ilvl w:val="0"/>
          <w:numId w:val="3"/>
        </w:numPr>
        <w:tabs>
          <w:tab w:val="clear" w:pos="720"/>
          <w:tab w:val="num" w:pos="993"/>
        </w:tabs>
        <w:ind w:left="0" w:firstLine="567"/>
        <w:jc w:val="both"/>
        <w:rPr>
          <w:sz w:val="24"/>
          <w:szCs w:val="24"/>
          <w:lang w:val="ru-RU"/>
        </w:rPr>
      </w:pPr>
      <w:r w:rsidRPr="00EE444C">
        <w:rPr>
          <w:sz w:val="24"/>
          <w:szCs w:val="24"/>
          <w:lang w:val="ru-RU"/>
        </w:rPr>
        <w:t>на коллегиях Управления Роспотребнадзора по Рязанской области;</w:t>
      </w:r>
    </w:p>
    <w:p w:rsidR="00445B7C" w:rsidRDefault="00445B7C" w:rsidP="001572D7">
      <w:pPr>
        <w:widowControl/>
        <w:numPr>
          <w:ilvl w:val="0"/>
          <w:numId w:val="3"/>
        </w:numPr>
        <w:tabs>
          <w:tab w:val="clear" w:pos="720"/>
          <w:tab w:val="num" w:pos="993"/>
        </w:tabs>
        <w:ind w:left="0" w:firstLine="567"/>
        <w:jc w:val="both"/>
        <w:rPr>
          <w:sz w:val="24"/>
          <w:szCs w:val="24"/>
          <w:lang w:val="ru-RU"/>
        </w:rPr>
      </w:pPr>
      <w:r w:rsidRPr="00EE444C">
        <w:rPr>
          <w:sz w:val="24"/>
          <w:szCs w:val="24"/>
          <w:lang w:val="ru-RU"/>
        </w:rPr>
        <w:t>на коллегиях Министерства здравоохранения Рязанской области</w:t>
      </w:r>
      <w:r>
        <w:rPr>
          <w:sz w:val="24"/>
          <w:szCs w:val="24"/>
          <w:lang w:val="ru-RU"/>
        </w:rPr>
        <w:t>.</w:t>
      </w:r>
    </w:p>
    <w:p w:rsidR="00445B7C" w:rsidRPr="00554A82" w:rsidRDefault="00445B7C" w:rsidP="00445B7C">
      <w:pPr>
        <w:ind w:firstLine="720"/>
        <w:jc w:val="both"/>
        <w:rPr>
          <w:sz w:val="24"/>
          <w:szCs w:val="24"/>
          <w:lang w:val="ru-RU"/>
        </w:rPr>
      </w:pPr>
      <w:proofErr w:type="gramStart"/>
      <w:r w:rsidRPr="00CB64C4">
        <w:rPr>
          <w:sz w:val="24"/>
          <w:szCs w:val="24"/>
          <w:lang w:val="ru-RU"/>
        </w:rPr>
        <w:t xml:space="preserve">У руководителя Управления Роспотребнадзора по Рязанской области проводились рабочие совещания с приглашением специалистов Министерства здравоохранения </w:t>
      </w:r>
      <w:r>
        <w:rPr>
          <w:sz w:val="24"/>
          <w:szCs w:val="24"/>
          <w:lang w:val="ru-RU"/>
        </w:rPr>
        <w:t xml:space="preserve">Рязанской </w:t>
      </w:r>
      <w:r w:rsidRPr="00CB64C4">
        <w:rPr>
          <w:sz w:val="24"/>
          <w:szCs w:val="24"/>
          <w:lang w:val="ru-RU"/>
        </w:rPr>
        <w:t xml:space="preserve">области, руководителей медицинских организаций, специалистов ФБУЗ «Центр гигиены и эпидемиологии в Рязанской области» по вопросам организации </w:t>
      </w:r>
      <w:r>
        <w:rPr>
          <w:sz w:val="24"/>
          <w:szCs w:val="24"/>
          <w:lang w:val="ru-RU"/>
        </w:rPr>
        <w:t>профилактических, противоэпидемических и диагностических мероприятий по новой коронавирусной инфекции, гриппу, ОРВИ, внебольничным пневмониям</w:t>
      </w:r>
      <w:r w:rsidRPr="00CB64C4">
        <w:rPr>
          <w:sz w:val="24"/>
          <w:szCs w:val="24"/>
          <w:lang w:val="ru-RU"/>
        </w:rPr>
        <w:t>.</w:t>
      </w:r>
      <w:proofErr w:type="gramEnd"/>
    </w:p>
    <w:p w:rsidR="00445B7C" w:rsidRPr="00EE444C" w:rsidRDefault="00445B7C" w:rsidP="00445B7C">
      <w:pPr>
        <w:ind w:firstLine="720"/>
        <w:jc w:val="both"/>
        <w:rPr>
          <w:sz w:val="24"/>
          <w:szCs w:val="24"/>
          <w:lang w:val="ru-RU"/>
        </w:rPr>
      </w:pPr>
      <w:r w:rsidRPr="00EE444C">
        <w:rPr>
          <w:sz w:val="24"/>
          <w:szCs w:val="24"/>
          <w:lang w:val="ru-RU"/>
        </w:rPr>
        <w:t xml:space="preserve">В целях ограничения распростарения инфекционных заболеваний на территории области Главным государственным санитарным врачом по Рязанской области принято </w:t>
      </w:r>
      <w:r>
        <w:rPr>
          <w:sz w:val="24"/>
          <w:szCs w:val="24"/>
          <w:lang w:val="ru-RU"/>
        </w:rPr>
        <w:t>11</w:t>
      </w:r>
      <w:r w:rsidR="00BE0525">
        <w:rPr>
          <w:sz w:val="24"/>
          <w:szCs w:val="24"/>
          <w:lang w:val="ru-RU"/>
        </w:rPr>
        <w:t xml:space="preserve"> </w:t>
      </w:r>
      <w:r w:rsidRPr="00EE444C">
        <w:rPr>
          <w:sz w:val="24"/>
          <w:szCs w:val="24"/>
          <w:lang w:val="ru-RU"/>
        </w:rPr>
        <w:t>постановлени</w:t>
      </w:r>
      <w:r>
        <w:rPr>
          <w:sz w:val="24"/>
          <w:szCs w:val="24"/>
          <w:lang w:val="ru-RU"/>
        </w:rPr>
        <w:t>й</w:t>
      </w:r>
      <w:r w:rsidRPr="00EE444C">
        <w:rPr>
          <w:sz w:val="24"/>
          <w:szCs w:val="24"/>
          <w:lang w:val="ru-RU"/>
        </w:rPr>
        <w:t xml:space="preserve"> и </w:t>
      </w:r>
      <w:r>
        <w:rPr>
          <w:sz w:val="24"/>
          <w:szCs w:val="24"/>
          <w:lang w:val="ru-RU"/>
        </w:rPr>
        <w:t xml:space="preserve">10 </w:t>
      </w:r>
      <w:r w:rsidRPr="00EE444C">
        <w:rPr>
          <w:sz w:val="24"/>
          <w:szCs w:val="24"/>
          <w:lang w:val="ru-RU"/>
        </w:rPr>
        <w:t>постановлени</w:t>
      </w:r>
      <w:r>
        <w:rPr>
          <w:sz w:val="24"/>
          <w:szCs w:val="24"/>
          <w:lang w:val="ru-RU"/>
        </w:rPr>
        <w:t>й</w:t>
      </w:r>
      <w:r w:rsidR="00BE0525">
        <w:rPr>
          <w:sz w:val="24"/>
          <w:szCs w:val="24"/>
          <w:lang w:val="ru-RU"/>
        </w:rPr>
        <w:t xml:space="preserve"> </w:t>
      </w:r>
      <w:r w:rsidRPr="00EE444C">
        <w:rPr>
          <w:sz w:val="24"/>
          <w:szCs w:val="24"/>
          <w:lang w:val="ru-RU"/>
        </w:rPr>
        <w:t>главными государственными санитарными врачами по городам и районам Рязанской области</w:t>
      </w:r>
      <w:r>
        <w:rPr>
          <w:sz w:val="24"/>
          <w:szCs w:val="24"/>
          <w:lang w:val="ru-RU"/>
        </w:rPr>
        <w:t>.</w:t>
      </w:r>
      <w:r w:rsidRPr="00EE444C">
        <w:rPr>
          <w:sz w:val="24"/>
          <w:szCs w:val="24"/>
          <w:lang w:val="ru-RU"/>
        </w:rPr>
        <w:t xml:space="preserve"> </w:t>
      </w:r>
      <w:r>
        <w:rPr>
          <w:sz w:val="24"/>
          <w:szCs w:val="24"/>
          <w:lang w:val="ru-RU"/>
        </w:rPr>
        <w:t>П</w:t>
      </w:r>
      <w:r w:rsidRPr="00EE444C">
        <w:rPr>
          <w:sz w:val="24"/>
          <w:szCs w:val="24"/>
          <w:lang w:val="ru-RU"/>
        </w:rPr>
        <w:t>одготовлено и направлено в различные ведомства, организации</w:t>
      </w:r>
      <w:r>
        <w:rPr>
          <w:sz w:val="24"/>
          <w:szCs w:val="24"/>
          <w:lang w:val="ru-RU"/>
        </w:rPr>
        <w:t xml:space="preserve"> и учреждения</w:t>
      </w:r>
      <w:r w:rsidRPr="00EE444C">
        <w:rPr>
          <w:sz w:val="24"/>
          <w:szCs w:val="24"/>
          <w:lang w:val="ru-RU"/>
        </w:rPr>
        <w:t xml:space="preserve"> </w:t>
      </w:r>
      <w:r w:rsidRPr="0065479E">
        <w:rPr>
          <w:sz w:val="24"/>
          <w:szCs w:val="24"/>
          <w:lang w:val="ru-RU"/>
        </w:rPr>
        <w:t>32</w:t>
      </w:r>
      <w:r>
        <w:rPr>
          <w:sz w:val="24"/>
          <w:szCs w:val="24"/>
          <w:lang w:val="ru-RU"/>
        </w:rPr>
        <w:t>27</w:t>
      </w:r>
      <w:r w:rsidRPr="00EE444C">
        <w:rPr>
          <w:sz w:val="24"/>
          <w:szCs w:val="24"/>
          <w:lang w:val="ru-RU"/>
        </w:rPr>
        <w:t xml:space="preserve"> информационно-аналитических пис</w:t>
      </w:r>
      <w:r>
        <w:rPr>
          <w:sz w:val="24"/>
          <w:szCs w:val="24"/>
          <w:lang w:val="ru-RU"/>
        </w:rPr>
        <w:t>ем</w:t>
      </w:r>
      <w:r w:rsidRPr="00EE444C">
        <w:rPr>
          <w:sz w:val="24"/>
          <w:szCs w:val="24"/>
          <w:lang w:val="ru-RU"/>
        </w:rPr>
        <w:t>.</w:t>
      </w:r>
    </w:p>
    <w:p w:rsidR="00445B7C" w:rsidRPr="00EE444C" w:rsidRDefault="00445B7C" w:rsidP="00445B7C">
      <w:pPr>
        <w:ind w:firstLine="720"/>
        <w:jc w:val="both"/>
        <w:rPr>
          <w:sz w:val="24"/>
          <w:szCs w:val="24"/>
          <w:lang w:val="ru-RU"/>
        </w:rPr>
      </w:pPr>
      <w:proofErr w:type="gramStart"/>
      <w:r w:rsidRPr="00EE444C">
        <w:rPr>
          <w:sz w:val="24"/>
          <w:szCs w:val="24"/>
          <w:lang w:val="ru-RU"/>
        </w:rPr>
        <w:t>Работа по профилактике инфекционных и паразитарных заболеваний проводилась во взаимодействии с министерством здравоохранения Рязанской области, министерством образования</w:t>
      </w:r>
      <w:r>
        <w:rPr>
          <w:sz w:val="24"/>
          <w:szCs w:val="24"/>
          <w:lang w:val="ru-RU"/>
        </w:rPr>
        <w:t xml:space="preserve"> и молодежной политики</w:t>
      </w:r>
      <w:r w:rsidR="00BE0525">
        <w:rPr>
          <w:sz w:val="24"/>
          <w:szCs w:val="24"/>
          <w:lang w:val="ru-RU"/>
        </w:rPr>
        <w:t xml:space="preserve"> </w:t>
      </w:r>
      <w:r w:rsidRPr="00EE444C">
        <w:rPr>
          <w:sz w:val="24"/>
          <w:szCs w:val="24"/>
          <w:lang w:val="ru-RU"/>
        </w:rPr>
        <w:t xml:space="preserve">Рязанской области, министерством </w:t>
      </w:r>
      <w:r>
        <w:rPr>
          <w:sz w:val="24"/>
          <w:szCs w:val="24"/>
          <w:lang w:val="ru-RU"/>
        </w:rPr>
        <w:t xml:space="preserve">труда и </w:t>
      </w:r>
      <w:r w:rsidRPr="00EE444C">
        <w:rPr>
          <w:sz w:val="24"/>
          <w:szCs w:val="24"/>
          <w:lang w:val="ru-RU"/>
        </w:rPr>
        <w:t>социальной защиты населения Рязанской области, министерством культуры и туризма Рязанской области</w:t>
      </w:r>
      <w:r>
        <w:rPr>
          <w:sz w:val="24"/>
          <w:szCs w:val="24"/>
          <w:lang w:val="ru-RU"/>
        </w:rPr>
        <w:t>,</w:t>
      </w:r>
      <w:r w:rsidRPr="00906CEF">
        <w:rPr>
          <w:sz w:val="24"/>
          <w:szCs w:val="24"/>
          <w:lang w:val="ru-RU"/>
        </w:rPr>
        <w:t xml:space="preserve"> министерств</w:t>
      </w:r>
      <w:r w:rsidRPr="00BA0C44">
        <w:rPr>
          <w:sz w:val="24"/>
          <w:szCs w:val="24"/>
          <w:lang w:val="ru-RU"/>
        </w:rPr>
        <w:t>ом</w:t>
      </w:r>
      <w:r w:rsidRPr="00906CEF">
        <w:rPr>
          <w:sz w:val="24"/>
          <w:szCs w:val="24"/>
          <w:lang w:val="ru-RU"/>
        </w:rPr>
        <w:t xml:space="preserve"> физической культуры и спорта Рязанской области</w:t>
      </w:r>
      <w:r>
        <w:rPr>
          <w:sz w:val="24"/>
          <w:szCs w:val="24"/>
          <w:lang w:val="ru-RU"/>
        </w:rPr>
        <w:t>,</w:t>
      </w:r>
      <w:r w:rsidRPr="00906CEF">
        <w:rPr>
          <w:sz w:val="26"/>
          <w:szCs w:val="26"/>
          <w:lang w:val="ru-RU"/>
        </w:rPr>
        <w:t xml:space="preserve"> </w:t>
      </w:r>
      <w:r>
        <w:rPr>
          <w:sz w:val="26"/>
          <w:szCs w:val="26"/>
          <w:lang w:val="ru-RU"/>
        </w:rPr>
        <w:t>м</w:t>
      </w:r>
      <w:r w:rsidRPr="00906CEF">
        <w:rPr>
          <w:sz w:val="24"/>
          <w:szCs w:val="24"/>
          <w:lang w:val="ru-RU"/>
        </w:rPr>
        <w:t>инистерств</w:t>
      </w:r>
      <w:r>
        <w:rPr>
          <w:sz w:val="24"/>
          <w:szCs w:val="24"/>
          <w:lang w:val="ru-RU"/>
        </w:rPr>
        <w:t>ом</w:t>
      </w:r>
      <w:r w:rsidR="00BE0525">
        <w:rPr>
          <w:sz w:val="24"/>
          <w:szCs w:val="24"/>
          <w:lang w:val="ru-RU"/>
        </w:rPr>
        <w:t xml:space="preserve"> </w:t>
      </w:r>
      <w:r w:rsidRPr="00906CEF">
        <w:rPr>
          <w:sz w:val="24"/>
          <w:szCs w:val="24"/>
          <w:lang w:val="ru-RU"/>
        </w:rPr>
        <w:t>по делам территорий и информационной политике Рязанской области</w:t>
      </w:r>
      <w:r>
        <w:rPr>
          <w:sz w:val="24"/>
          <w:szCs w:val="24"/>
          <w:lang w:val="ru-RU"/>
        </w:rPr>
        <w:t>,</w:t>
      </w:r>
      <w:r w:rsidRPr="00EE444C">
        <w:rPr>
          <w:sz w:val="24"/>
          <w:szCs w:val="24"/>
          <w:lang w:val="ru-RU"/>
        </w:rPr>
        <w:t xml:space="preserve"> Управлением Федеральной службы по ветеринарному и фитосанитарному надзору</w:t>
      </w:r>
      <w:proofErr w:type="gramEnd"/>
      <w:r w:rsidRPr="00EE444C">
        <w:rPr>
          <w:sz w:val="24"/>
          <w:szCs w:val="24"/>
          <w:lang w:val="ru-RU"/>
        </w:rPr>
        <w:t xml:space="preserve"> </w:t>
      </w:r>
      <w:proofErr w:type="gramStart"/>
      <w:r w:rsidRPr="00EE444C">
        <w:rPr>
          <w:sz w:val="24"/>
          <w:szCs w:val="24"/>
          <w:lang w:val="ru-RU"/>
        </w:rPr>
        <w:t xml:space="preserve">по Рязанской и Тамбовской областям, Государственной инспекцией по ветеринарии Рязанской области, </w:t>
      </w:r>
      <w:r w:rsidRPr="00CB64C4">
        <w:rPr>
          <w:sz w:val="24"/>
          <w:szCs w:val="24"/>
          <w:lang w:val="ru-RU"/>
        </w:rPr>
        <w:t>Управлени</w:t>
      </w:r>
      <w:r>
        <w:rPr>
          <w:sz w:val="24"/>
          <w:szCs w:val="24"/>
          <w:lang w:val="ru-RU"/>
        </w:rPr>
        <w:t>ем</w:t>
      </w:r>
      <w:r w:rsidRPr="00CB64C4">
        <w:rPr>
          <w:sz w:val="24"/>
          <w:szCs w:val="24"/>
          <w:lang w:val="ru-RU"/>
        </w:rPr>
        <w:t xml:space="preserve"> по </w:t>
      </w:r>
      <w:r w:rsidRPr="00CB64C4">
        <w:rPr>
          <w:sz w:val="24"/>
          <w:szCs w:val="24"/>
          <w:lang w:val="ru-RU"/>
        </w:rPr>
        <w:lastRenderedPageBreak/>
        <w:t>вопросам миграции УМВД России по Рязанской области</w:t>
      </w:r>
      <w:r w:rsidRPr="00EE444C">
        <w:rPr>
          <w:sz w:val="24"/>
          <w:szCs w:val="24"/>
          <w:lang w:val="ru-RU"/>
        </w:rPr>
        <w:t xml:space="preserve"> и другими ведомствами.</w:t>
      </w:r>
      <w:proofErr w:type="gramEnd"/>
    </w:p>
    <w:p w:rsidR="00445B7C" w:rsidRDefault="00445B7C" w:rsidP="00445B7C">
      <w:pPr>
        <w:jc w:val="center"/>
        <w:rPr>
          <w:b/>
          <w:bCs/>
          <w:sz w:val="24"/>
          <w:szCs w:val="24"/>
          <w:lang w:val="ru-RU"/>
        </w:rPr>
      </w:pPr>
    </w:p>
    <w:p w:rsidR="00445B7C" w:rsidRPr="00DF0BAD" w:rsidRDefault="00445B7C" w:rsidP="00445B7C">
      <w:pPr>
        <w:jc w:val="center"/>
        <w:rPr>
          <w:b/>
          <w:bCs/>
          <w:sz w:val="24"/>
          <w:szCs w:val="24"/>
          <w:lang w:val="ru-RU"/>
        </w:rPr>
      </w:pPr>
      <w:r w:rsidRPr="00DF0BAD">
        <w:rPr>
          <w:b/>
          <w:bCs/>
          <w:sz w:val="24"/>
          <w:szCs w:val="24"/>
          <w:lang w:val="ru-RU"/>
        </w:rPr>
        <w:t>Инфекционные заболевания, управляемые средствами специфической профилактики</w:t>
      </w:r>
    </w:p>
    <w:p w:rsidR="00445B7C" w:rsidRPr="00EE444C" w:rsidRDefault="00445B7C" w:rsidP="00445B7C">
      <w:pPr>
        <w:rPr>
          <w:b/>
          <w:bCs/>
          <w:sz w:val="24"/>
          <w:szCs w:val="24"/>
          <w:lang w:val="ru-RU"/>
        </w:rPr>
      </w:pPr>
    </w:p>
    <w:p w:rsidR="00445B7C" w:rsidRDefault="00445B7C" w:rsidP="00445B7C">
      <w:pPr>
        <w:ind w:firstLine="720"/>
        <w:jc w:val="both"/>
        <w:rPr>
          <w:sz w:val="24"/>
          <w:szCs w:val="24"/>
          <w:lang w:val="ru-RU"/>
        </w:rPr>
      </w:pPr>
      <w:r>
        <w:rPr>
          <w:sz w:val="24"/>
          <w:szCs w:val="24"/>
          <w:lang w:val="ru-RU"/>
        </w:rPr>
        <w:t>В 2021г. на территории региона н</w:t>
      </w:r>
      <w:r w:rsidRPr="006C45C5">
        <w:rPr>
          <w:sz w:val="24"/>
          <w:szCs w:val="24"/>
          <w:lang w:val="ru-RU"/>
        </w:rPr>
        <w:t>е регистрировались случаи заболевания</w:t>
      </w:r>
      <w:r w:rsidR="00BE0525">
        <w:rPr>
          <w:sz w:val="24"/>
          <w:szCs w:val="24"/>
          <w:lang w:val="ru-RU"/>
        </w:rPr>
        <w:t xml:space="preserve"> </w:t>
      </w:r>
      <w:r w:rsidRPr="006C45C5">
        <w:rPr>
          <w:sz w:val="24"/>
          <w:szCs w:val="24"/>
          <w:lang w:val="ru-RU"/>
        </w:rPr>
        <w:t xml:space="preserve">дифтерией, столбняком, полиомиелитом, </w:t>
      </w:r>
      <w:r>
        <w:rPr>
          <w:sz w:val="24"/>
          <w:szCs w:val="24"/>
          <w:lang w:val="ru-RU"/>
        </w:rPr>
        <w:t xml:space="preserve">корью, </w:t>
      </w:r>
      <w:r w:rsidRPr="006C45C5">
        <w:rPr>
          <w:sz w:val="24"/>
          <w:szCs w:val="24"/>
          <w:lang w:val="ru-RU"/>
        </w:rPr>
        <w:t xml:space="preserve">краснухой, </w:t>
      </w:r>
      <w:r>
        <w:rPr>
          <w:sz w:val="24"/>
          <w:szCs w:val="24"/>
          <w:lang w:val="ru-RU"/>
        </w:rPr>
        <w:t>э</w:t>
      </w:r>
      <w:r w:rsidRPr="006C45C5">
        <w:rPr>
          <w:sz w:val="24"/>
          <w:szCs w:val="24"/>
          <w:lang w:val="ru-RU"/>
        </w:rPr>
        <w:t>пидемическим паротитом, синдромом врожденной краснухи</w:t>
      </w:r>
      <w:r>
        <w:rPr>
          <w:sz w:val="24"/>
          <w:szCs w:val="24"/>
          <w:lang w:val="ru-RU"/>
        </w:rPr>
        <w:t xml:space="preserve">, коклюшем, острым вирусным гепатитом В (в 2020г. – 0,09%, 2019г. </w:t>
      </w:r>
      <w:r w:rsidRPr="006C45C5">
        <w:rPr>
          <w:sz w:val="24"/>
          <w:szCs w:val="24"/>
          <w:lang w:val="ru-RU"/>
        </w:rPr>
        <w:t>– 0,</w:t>
      </w:r>
      <w:r>
        <w:rPr>
          <w:sz w:val="24"/>
          <w:szCs w:val="24"/>
          <w:lang w:val="ru-RU"/>
        </w:rPr>
        <w:t>05</w:t>
      </w:r>
      <w:r w:rsidRPr="006C45C5">
        <w:rPr>
          <w:sz w:val="24"/>
          <w:szCs w:val="24"/>
          <w:lang w:val="ru-RU"/>
        </w:rPr>
        <w:t>%, 2018г. – 0,0</w:t>
      </w:r>
      <w:r>
        <w:rPr>
          <w:sz w:val="24"/>
          <w:szCs w:val="24"/>
          <w:lang w:val="ru-RU"/>
        </w:rPr>
        <w:t>2</w:t>
      </w:r>
      <w:r w:rsidRPr="006C45C5">
        <w:rPr>
          <w:sz w:val="24"/>
          <w:szCs w:val="24"/>
          <w:lang w:val="ru-RU"/>
        </w:rPr>
        <w:t>% ). В результате проведения мероприятий в целом по области обеспечено поддержание показателей полноты и своевременности охвата профилактическими прививками в декретированных возрастах детского населения на уровне 95% и более.</w:t>
      </w:r>
    </w:p>
    <w:p w:rsidR="00445B7C" w:rsidRDefault="00445B7C" w:rsidP="00445B7C">
      <w:pPr>
        <w:ind w:firstLine="720"/>
        <w:jc w:val="both"/>
        <w:rPr>
          <w:sz w:val="24"/>
          <w:szCs w:val="24"/>
          <w:lang w:val="ru-RU"/>
        </w:rPr>
      </w:pPr>
      <w:proofErr w:type="gramStart"/>
      <w:r w:rsidRPr="00EE444C">
        <w:rPr>
          <w:sz w:val="24"/>
          <w:szCs w:val="24"/>
          <w:lang w:val="ru-RU"/>
        </w:rPr>
        <w:t xml:space="preserve">Организация иммунопрофилактики населения области обсуждалась на </w:t>
      </w:r>
      <w:r>
        <w:rPr>
          <w:sz w:val="24"/>
          <w:szCs w:val="24"/>
          <w:lang w:val="ru-RU"/>
        </w:rPr>
        <w:t xml:space="preserve">совещаниях у Губернатора и в Правительстве Рязанской области, </w:t>
      </w:r>
      <w:r w:rsidRPr="00EE444C">
        <w:rPr>
          <w:sz w:val="24"/>
          <w:szCs w:val="24"/>
          <w:lang w:val="ru-RU"/>
        </w:rPr>
        <w:t>коллегиях Управления Роспотребнадзора по Рязанской области, Министерства здравоохранения Рязанской области.</w:t>
      </w:r>
      <w:proofErr w:type="gramEnd"/>
      <w:r w:rsidRPr="00EE444C">
        <w:rPr>
          <w:sz w:val="24"/>
          <w:szCs w:val="24"/>
          <w:lang w:val="ru-RU"/>
        </w:rPr>
        <w:t xml:space="preserve"> </w:t>
      </w:r>
      <w:r>
        <w:rPr>
          <w:sz w:val="24"/>
          <w:szCs w:val="24"/>
          <w:lang w:val="ru-RU"/>
        </w:rPr>
        <w:t xml:space="preserve">По итогам работы подготовлен и направлен в министерство здравоохранения Рязанской области аналитический сборник охвата профилактическими прививками населения области против коклюша, дифтерии, столбнка, полиомиелита, кори, эпидедемического паротита, краснухи, пневмококковой инфекции, вирусного гепатита В, туберкулеза в разрезе административных территорий и медицинских организаций г. Рязани. </w:t>
      </w:r>
    </w:p>
    <w:p w:rsidR="00445B7C" w:rsidRPr="00701942" w:rsidRDefault="00445B7C" w:rsidP="00445B7C">
      <w:pPr>
        <w:ind w:firstLine="720"/>
        <w:jc w:val="both"/>
        <w:rPr>
          <w:sz w:val="24"/>
          <w:szCs w:val="28"/>
          <w:lang w:val="ru-RU"/>
        </w:rPr>
      </w:pPr>
      <w:proofErr w:type="gramStart"/>
      <w:r w:rsidRPr="00466057">
        <w:rPr>
          <w:sz w:val="24"/>
          <w:szCs w:val="24"/>
          <w:lang w:val="ru-RU"/>
        </w:rPr>
        <w:t>Важнейшим</w:t>
      </w:r>
      <w:r>
        <w:rPr>
          <w:sz w:val="24"/>
          <w:szCs w:val="24"/>
          <w:lang w:val="ru-RU"/>
        </w:rPr>
        <w:t>и направлениями деятельности службы являются</w:t>
      </w:r>
      <w:r w:rsidRPr="00466057">
        <w:rPr>
          <w:sz w:val="24"/>
          <w:szCs w:val="24"/>
          <w:lang w:val="ru-RU"/>
        </w:rPr>
        <w:t xml:space="preserve"> информирование населения по актуальным вопросам профил</w:t>
      </w:r>
      <w:r>
        <w:rPr>
          <w:sz w:val="24"/>
          <w:szCs w:val="24"/>
          <w:lang w:val="ru-RU"/>
        </w:rPr>
        <w:t>актики инфекционных заболеваний и формирование</w:t>
      </w:r>
      <w:r w:rsidRPr="00466057">
        <w:rPr>
          <w:sz w:val="24"/>
          <w:szCs w:val="24"/>
          <w:lang w:val="ru-RU"/>
        </w:rPr>
        <w:t xml:space="preserve"> мотивации на </w:t>
      </w:r>
      <w:r>
        <w:rPr>
          <w:sz w:val="24"/>
          <w:szCs w:val="24"/>
          <w:lang w:val="ru-RU"/>
        </w:rPr>
        <w:t>своевременное проведение профилактических прививок</w:t>
      </w:r>
      <w:r w:rsidRPr="00466057">
        <w:rPr>
          <w:sz w:val="24"/>
          <w:szCs w:val="24"/>
          <w:lang w:val="ru-RU"/>
        </w:rPr>
        <w:t xml:space="preserve"> с использованием средств массовой информации.</w:t>
      </w:r>
      <w:proofErr w:type="gramEnd"/>
      <w:r w:rsidRPr="00466057">
        <w:rPr>
          <w:sz w:val="24"/>
          <w:szCs w:val="24"/>
          <w:lang w:val="ru-RU"/>
        </w:rPr>
        <w:t xml:space="preserve"> С участием областных, городских и районных газет организовывались «горячие линии» по темам профилактики инфекционных заболеваний, проводились тематические трансляции на каналах телевидения и радиовещания, публиковались информационные материалы в печатных изданиях, разрабатывались памятки и листовки. Специалистами Управления совместно с заинтересованными службами и ведомствами проводились </w:t>
      </w:r>
      <w:r>
        <w:rPr>
          <w:sz w:val="24"/>
          <w:szCs w:val="24"/>
          <w:lang w:val="ru-RU"/>
        </w:rPr>
        <w:t xml:space="preserve">информационные мероприятия в рамках </w:t>
      </w:r>
      <w:r w:rsidRPr="00466057">
        <w:rPr>
          <w:sz w:val="24"/>
          <w:szCs w:val="24"/>
          <w:lang w:val="ru-RU"/>
        </w:rPr>
        <w:t>Всемирн</w:t>
      </w:r>
      <w:r>
        <w:rPr>
          <w:sz w:val="24"/>
          <w:szCs w:val="24"/>
          <w:lang w:val="ru-RU"/>
        </w:rPr>
        <w:t>ого</w:t>
      </w:r>
      <w:r w:rsidRPr="00466057">
        <w:rPr>
          <w:sz w:val="24"/>
          <w:szCs w:val="24"/>
          <w:lang w:val="ru-RU"/>
        </w:rPr>
        <w:t xml:space="preserve"> дн</w:t>
      </w:r>
      <w:r>
        <w:rPr>
          <w:sz w:val="24"/>
          <w:szCs w:val="24"/>
          <w:lang w:val="ru-RU"/>
        </w:rPr>
        <w:t>я</w:t>
      </w:r>
      <w:r w:rsidRPr="00466057">
        <w:rPr>
          <w:sz w:val="24"/>
          <w:szCs w:val="24"/>
          <w:lang w:val="ru-RU"/>
        </w:rPr>
        <w:t xml:space="preserve"> борьбы с туберкулёзом, Европейск</w:t>
      </w:r>
      <w:r>
        <w:rPr>
          <w:sz w:val="24"/>
          <w:szCs w:val="24"/>
          <w:lang w:val="ru-RU"/>
        </w:rPr>
        <w:t>ой</w:t>
      </w:r>
      <w:r w:rsidRPr="00466057">
        <w:rPr>
          <w:sz w:val="24"/>
          <w:szCs w:val="24"/>
          <w:lang w:val="ru-RU"/>
        </w:rPr>
        <w:t xml:space="preserve"> недел</w:t>
      </w:r>
      <w:r>
        <w:rPr>
          <w:sz w:val="24"/>
          <w:szCs w:val="24"/>
          <w:lang w:val="ru-RU"/>
        </w:rPr>
        <w:t>и</w:t>
      </w:r>
      <w:r w:rsidRPr="00466057">
        <w:rPr>
          <w:sz w:val="24"/>
          <w:szCs w:val="24"/>
          <w:lang w:val="ru-RU"/>
        </w:rPr>
        <w:t xml:space="preserve"> иммунизации, </w:t>
      </w:r>
      <w:r>
        <w:rPr>
          <w:sz w:val="24"/>
          <w:szCs w:val="24"/>
          <w:lang w:val="ru-RU"/>
        </w:rPr>
        <w:t>выступления на радио и телевидении</w:t>
      </w:r>
      <w:r w:rsidRPr="00466057">
        <w:rPr>
          <w:sz w:val="24"/>
          <w:szCs w:val="24"/>
          <w:lang w:val="ru-RU"/>
        </w:rPr>
        <w:t xml:space="preserve"> по гриппу</w:t>
      </w:r>
      <w:r>
        <w:rPr>
          <w:sz w:val="24"/>
          <w:szCs w:val="24"/>
          <w:lang w:val="ru-RU"/>
        </w:rPr>
        <w:t>, ОРВИ,</w:t>
      </w:r>
      <w:r w:rsidRPr="00466057">
        <w:rPr>
          <w:sz w:val="24"/>
          <w:szCs w:val="24"/>
          <w:lang w:val="ru-RU"/>
        </w:rPr>
        <w:t xml:space="preserve"> внебольничным пневмониям. </w:t>
      </w:r>
      <w:r>
        <w:rPr>
          <w:sz w:val="24"/>
          <w:szCs w:val="28"/>
          <w:lang w:val="ru-RU"/>
        </w:rPr>
        <w:t>Проводились онлайн мероприятия, в том числе в торгово-развлекательных центрах, в организованных коллективах детей и взрослых по информированию населения о необходимости иммунизации против инфекционных заболеваний, безопасности вакцинации, ответственному отношению к своему здоровью. Мероприятия по формированию приверженности населения к вакцинопрофилактике включены в областной «Комплексный план мероприятий на 2017-2021гг. по организации иммунопрофилактики и обеспечения контрольных уровней охвата прививками населения Рязанской области»,</w:t>
      </w:r>
      <w:r w:rsidRPr="00003859">
        <w:rPr>
          <w:sz w:val="24"/>
          <w:szCs w:val="28"/>
          <w:lang w:val="ru-RU"/>
        </w:rPr>
        <w:t xml:space="preserve"> </w:t>
      </w:r>
      <w:r>
        <w:rPr>
          <w:sz w:val="24"/>
          <w:szCs w:val="28"/>
          <w:lang w:val="ru-RU"/>
        </w:rPr>
        <w:t>разработанный Управлением Роспотребнадзора по Рязанской области и утвержденный решением областной межведомственной санитарно-противоэпидемической комиссии.</w:t>
      </w:r>
    </w:p>
    <w:p w:rsidR="00445B7C" w:rsidRPr="00EE444C" w:rsidRDefault="00445B7C" w:rsidP="00445B7C">
      <w:pPr>
        <w:ind w:firstLine="720"/>
        <w:jc w:val="both"/>
        <w:rPr>
          <w:sz w:val="24"/>
          <w:szCs w:val="24"/>
          <w:lang w:val="ru-RU"/>
        </w:rPr>
      </w:pPr>
      <w:proofErr w:type="gramStart"/>
      <w:r w:rsidRPr="00EE444C">
        <w:rPr>
          <w:sz w:val="24"/>
          <w:szCs w:val="24"/>
          <w:lang w:val="ru-RU"/>
        </w:rPr>
        <w:t xml:space="preserve">Подготовлено </w:t>
      </w:r>
      <w:r>
        <w:rPr>
          <w:sz w:val="24"/>
          <w:szCs w:val="24"/>
          <w:lang w:val="ru-RU"/>
        </w:rPr>
        <w:t xml:space="preserve">697 </w:t>
      </w:r>
      <w:r w:rsidRPr="00EE444C">
        <w:rPr>
          <w:sz w:val="24"/>
          <w:szCs w:val="24"/>
          <w:lang w:val="ru-RU"/>
        </w:rPr>
        <w:t>информационно-аналитических пис</w:t>
      </w:r>
      <w:r>
        <w:rPr>
          <w:sz w:val="24"/>
          <w:szCs w:val="24"/>
          <w:lang w:val="ru-RU"/>
        </w:rPr>
        <w:t>ем</w:t>
      </w:r>
      <w:r w:rsidRPr="00EE444C">
        <w:rPr>
          <w:sz w:val="24"/>
          <w:szCs w:val="24"/>
          <w:lang w:val="ru-RU"/>
        </w:rPr>
        <w:t xml:space="preserve"> в Правительство Рязанской области, министерство здравоохранения Рязанской области, главам муниципальных о</w:t>
      </w:r>
      <w:r>
        <w:rPr>
          <w:sz w:val="24"/>
          <w:szCs w:val="24"/>
          <w:lang w:val="ru-RU"/>
        </w:rPr>
        <w:t>бразований, руководителям медицинских организаций г. Рязани и районов области.</w:t>
      </w:r>
      <w:proofErr w:type="gramEnd"/>
    </w:p>
    <w:p w:rsidR="00445B7C" w:rsidRPr="00EE444C" w:rsidRDefault="00445B7C" w:rsidP="00445B7C">
      <w:pPr>
        <w:ind w:firstLine="720"/>
        <w:jc w:val="both"/>
        <w:rPr>
          <w:sz w:val="24"/>
          <w:szCs w:val="24"/>
          <w:lang w:val="ru-RU"/>
        </w:rPr>
      </w:pPr>
      <w:r w:rsidRPr="00EE444C">
        <w:rPr>
          <w:sz w:val="24"/>
          <w:szCs w:val="24"/>
          <w:lang w:val="ru-RU"/>
        </w:rPr>
        <w:t>В результате проведения мероприятий в целом по области обеспечено поддержание показателей полноты и своевременности охвата профилактическими прививками в декретированных возрастах детского населения на уровне 95% и более</w:t>
      </w:r>
      <w:r>
        <w:rPr>
          <w:sz w:val="24"/>
          <w:szCs w:val="24"/>
          <w:lang w:val="ru-RU"/>
        </w:rPr>
        <w:t>.</w:t>
      </w:r>
    </w:p>
    <w:p w:rsidR="00445B7C" w:rsidRDefault="00445B7C" w:rsidP="00445B7C">
      <w:pPr>
        <w:ind w:firstLine="708"/>
        <w:jc w:val="right"/>
        <w:rPr>
          <w:sz w:val="22"/>
          <w:szCs w:val="22"/>
          <w:lang w:val="ru-RU"/>
        </w:rPr>
      </w:pPr>
    </w:p>
    <w:p w:rsidR="00DF0BAD" w:rsidRDefault="00DF0BAD" w:rsidP="00445B7C">
      <w:pPr>
        <w:ind w:firstLine="708"/>
        <w:jc w:val="right"/>
        <w:rPr>
          <w:sz w:val="22"/>
          <w:szCs w:val="22"/>
          <w:lang w:val="ru-RU"/>
        </w:rPr>
      </w:pPr>
    </w:p>
    <w:p w:rsidR="00DF0BAD" w:rsidRDefault="00DF0BAD" w:rsidP="00445B7C">
      <w:pPr>
        <w:ind w:firstLine="708"/>
        <w:jc w:val="right"/>
        <w:rPr>
          <w:sz w:val="22"/>
          <w:szCs w:val="22"/>
          <w:lang w:val="ru-RU"/>
        </w:rPr>
      </w:pPr>
    </w:p>
    <w:p w:rsidR="00445B7C" w:rsidRDefault="00445B7C" w:rsidP="00445B7C">
      <w:pPr>
        <w:ind w:firstLine="708"/>
        <w:jc w:val="right"/>
        <w:rPr>
          <w:sz w:val="22"/>
          <w:szCs w:val="22"/>
          <w:lang w:val="ru-RU"/>
        </w:rPr>
      </w:pPr>
      <w:r w:rsidRPr="00250B1D">
        <w:rPr>
          <w:sz w:val="22"/>
          <w:szCs w:val="22"/>
          <w:lang w:val="ru-RU"/>
        </w:rPr>
        <w:t>Таблица №</w:t>
      </w:r>
      <w:r w:rsidR="0094701F">
        <w:rPr>
          <w:sz w:val="22"/>
          <w:szCs w:val="22"/>
          <w:lang w:val="ru-RU"/>
        </w:rPr>
        <w:t>87</w:t>
      </w:r>
    </w:p>
    <w:p w:rsidR="00445B7C" w:rsidRPr="00EF6C62" w:rsidRDefault="00445B7C" w:rsidP="00445B7C">
      <w:pPr>
        <w:jc w:val="center"/>
        <w:rPr>
          <w:b/>
          <w:bCs/>
          <w:sz w:val="22"/>
          <w:szCs w:val="22"/>
          <w:lang w:val="ru-RU"/>
        </w:rPr>
      </w:pPr>
      <w:r w:rsidRPr="00EF6C62">
        <w:rPr>
          <w:b/>
          <w:bCs/>
          <w:sz w:val="22"/>
          <w:szCs w:val="22"/>
          <w:lang w:val="ru-RU"/>
        </w:rPr>
        <w:t xml:space="preserve">Основные показатели охвата профилактическими прививками населения </w:t>
      </w:r>
    </w:p>
    <w:p w:rsidR="00445B7C" w:rsidRPr="00EF6C62" w:rsidRDefault="00445B7C" w:rsidP="00445B7C">
      <w:pPr>
        <w:jc w:val="center"/>
        <w:rPr>
          <w:b/>
          <w:bCs/>
          <w:sz w:val="22"/>
          <w:szCs w:val="22"/>
          <w:lang w:val="ru-RU"/>
        </w:rPr>
      </w:pPr>
      <w:r w:rsidRPr="00EF6C62">
        <w:rPr>
          <w:b/>
          <w:bCs/>
          <w:sz w:val="22"/>
          <w:szCs w:val="22"/>
          <w:lang w:val="ru-RU"/>
        </w:rPr>
        <w:t>Рязанской области (в %)</w:t>
      </w:r>
    </w:p>
    <w:tbl>
      <w:tblPr>
        <w:tblW w:w="8931" w:type="dxa"/>
        <w:tblInd w:w="108" w:type="dxa"/>
        <w:tblLayout w:type="fixed"/>
        <w:tblLook w:val="01E0"/>
      </w:tblPr>
      <w:tblGrid>
        <w:gridCol w:w="4820"/>
        <w:gridCol w:w="1370"/>
        <w:gridCol w:w="1370"/>
        <w:gridCol w:w="1371"/>
      </w:tblGrid>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tcPr>
          <w:p w:rsidR="00445B7C" w:rsidRPr="00EF6C62" w:rsidRDefault="00445B7C" w:rsidP="00445B7C">
            <w:pPr>
              <w:jc w:val="center"/>
              <w:rPr>
                <w:szCs w:val="22"/>
                <w:lang w:val="ru-RU"/>
              </w:rPr>
            </w:pP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2019</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2020</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2021</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rPr>
                <w:szCs w:val="22"/>
                <w:lang w:val="ru-RU"/>
              </w:rPr>
            </w:pPr>
            <w:r w:rsidRPr="00EF6C62">
              <w:rPr>
                <w:b/>
                <w:bCs/>
                <w:szCs w:val="22"/>
                <w:lang w:val="ru-RU"/>
              </w:rPr>
              <w:t>Дифтерия:</w:t>
            </w:r>
          </w:p>
          <w:p w:rsidR="00445B7C" w:rsidRPr="00EF6C62" w:rsidRDefault="00445B7C" w:rsidP="00445B7C">
            <w:pPr>
              <w:rPr>
                <w:szCs w:val="22"/>
                <w:lang w:val="ru-RU"/>
              </w:rPr>
            </w:pPr>
            <w:r w:rsidRPr="00EF6C62">
              <w:rPr>
                <w:szCs w:val="22"/>
                <w:lang w:val="ru-RU"/>
              </w:rPr>
              <w:t>Вакцинация с 6 мес. до 11 мес. 29 дн.</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95,3</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95,7</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95,6</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 xml:space="preserve">Вакцинация в возрасте 1 года </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96,8</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96,8</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96,5</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12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96,2</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Ревакцинация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96,5</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96,2</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95,9</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rPr>
                <w:b/>
                <w:bCs/>
                <w:szCs w:val="22"/>
                <w:lang w:val="ru-RU"/>
              </w:rPr>
            </w:pPr>
            <w:r w:rsidRPr="00EF6C62">
              <w:rPr>
                <w:b/>
                <w:bCs/>
                <w:szCs w:val="22"/>
                <w:lang w:val="ru-RU"/>
              </w:rPr>
              <w:t>Коклюш:</w:t>
            </w:r>
          </w:p>
          <w:p w:rsidR="00445B7C" w:rsidRPr="00EF6C62" w:rsidRDefault="00445B7C" w:rsidP="00445B7C">
            <w:pPr>
              <w:rPr>
                <w:szCs w:val="22"/>
                <w:lang w:val="ru-RU"/>
              </w:rPr>
            </w:pPr>
            <w:r w:rsidRPr="00EF6C62">
              <w:rPr>
                <w:szCs w:val="22"/>
                <w:lang w:val="ru-RU"/>
              </w:rPr>
              <w:t>Вакцинация с 6 мес. до 11 мес. 29 дн.</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95,2</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95,6</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95,5</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rPr>
                <w:szCs w:val="22"/>
              </w:rPr>
            </w:pPr>
            <w:r w:rsidRPr="00EF6C62">
              <w:rPr>
                <w:szCs w:val="22"/>
              </w:rPr>
              <w:t xml:space="preserve">Вакцинация в возрасте 1 года </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96,8</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96,7</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96,5</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12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96,5</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96,1</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96,2</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rPr>
                <w:szCs w:val="22"/>
              </w:rPr>
            </w:pPr>
            <w:r w:rsidRPr="00EF6C62">
              <w:rPr>
                <w:szCs w:val="22"/>
              </w:rPr>
              <w:t>Ревакцинация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96,3</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95,9</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lang w:val="ru-RU"/>
              </w:rPr>
            </w:pPr>
            <w:r w:rsidRPr="00EF6C62">
              <w:rPr>
                <w:b/>
                <w:bCs/>
                <w:szCs w:val="22"/>
                <w:lang w:val="ru-RU"/>
              </w:rPr>
              <w:t>Полиомиелит:</w:t>
            </w:r>
          </w:p>
          <w:p w:rsidR="00445B7C" w:rsidRPr="00EF6C62" w:rsidRDefault="00445B7C" w:rsidP="00445B7C">
            <w:pPr>
              <w:tabs>
                <w:tab w:val="left" w:pos="540"/>
                <w:tab w:val="left" w:pos="4380"/>
                <w:tab w:val="center" w:pos="5102"/>
              </w:tabs>
              <w:outlineLvl w:val="0"/>
              <w:rPr>
                <w:szCs w:val="22"/>
                <w:lang w:val="ru-RU"/>
              </w:rPr>
            </w:pPr>
            <w:r w:rsidRPr="00EF6C62">
              <w:rPr>
                <w:szCs w:val="22"/>
                <w:lang w:val="ru-RU"/>
              </w:rPr>
              <w:t>Вакцинация с 6 мес. до 11 мес. 29 дн.</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96,3</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95,7</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95,9</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w:t>
            </w:r>
            <w:r w:rsidRPr="00EF6C62">
              <w:rPr>
                <w:szCs w:val="22"/>
                <w:lang w:val="ru-RU"/>
              </w:rPr>
              <w:t xml:space="preserve"> </w:t>
            </w:r>
            <w:r w:rsidRPr="00EF6C62">
              <w:rPr>
                <w:szCs w:val="22"/>
              </w:rPr>
              <w:t xml:space="preserve">возрасте 1 года </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96,9</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96,9</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96,6</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12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96,2</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Ревакцинация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lang w:val="ru-RU"/>
              </w:rPr>
            </w:pPr>
            <w:r w:rsidRPr="00EF6C62">
              <w:rPr>
                <w:b/>
                <w:bCs/>
                <w:szCs w:val="22"/>
                <w:lang w:val="ru-RU"/>
              </w:rPr>
              <w:t>Корь и эпидемический паротит:</w:t>
            </w:r>
          </w:p>
          <w:p w:rsidR="00445B7C" w:rsidRPr="00EF6C62" w:rsidRDefault="00445B7C" w:rsidP="00445B7C">
            <w:pPr>
              <w:tabs>
                <w:tab w:val="left" w:pos="540"/>
                <w:tab w:val="left" w:pos="4380"/>
                <w:tab w:val="center" w:pos="5102"/>
              </w:tabs>
              <w:outlineLvl w:val="0"/>
              <w:rPr>
                <w:szCs w:val="22"/>
                <w:lang w:val="ru-RU"/>
              </w:rPr>
            </w:pPr>
            <w:r w:rsidRPr="00EF6C62">
              <w:rPr>
                <w:szCs w:val="22"/>
                <w:lang w:val="ru-RU"/>
              </w:rPr>
              <w:t xml:space="preserve">Вакцинация в возрасте 1 года </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96,7</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97,3</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97,2</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97,6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97,2</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96,9</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rPr>
                <w:szCs w:val="22"/>
              </w:rPr>
            </w:pPr>
            <w:r w:rsidRPr="00EF6C62">
              <w:rPr>
                <w:szCs w:val="22"/>
              </w:rPr>
              <w:t>Ревакцинация в 6 лет</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97,4</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97,0</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97,6</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lang w:val="ru-RU"/>
              </w:rPr>
            </w:pPr>
            <w:r w:rsidRPr="00EF6C62">
              <w:rPr>
                <w:b/>
                <w:bCs/>
                <w:szCs w:val="22"/>
                <w:lang w:val="ru-RU"/>
              </w:rPr>
              <w:t>Вирусный гепатит В:</w:t>
            </w:r>
          </w:p>
          <w:p w:rsidR="00445B7C" w:rsidRPr="00EF6C62" w:rsidRDefault="00445B7C" w:rsidP="00445B7C">
            <w:pPr>
              <w:tabs>
                <w:tab w:val="left" w:pos="540"/>
                <w:tab w:val="left" w:pos="4380"/>
                <w:tab w:val="center" w:pos="5102"/>
              </w:tabs>
              <w:outlineLvl w:val="0"/>
              <w:rPr>
                <w:szCs w:val="22"/>
                <w:lang w:val="ru-RU"/>
              </w:rPr>
            </w:pPr>
            <w:r w:rsidRPr="00EF6C62">
              <w:rPr>
                <w:szCs w:val="22"/>
                <w:lang w:val="ru-RU"/>
              </w:rPr>
              <w:t xml:space="preserve">Вакцинация в возрасте 1 года </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97,0</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96,9</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96,7</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12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96,4</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lang w:val="ru-RU"/>
              </w:rPr>
            </w:pPr>
            <w:r w:rsidRPr="00EF6C62">
              <w:rPr>
                <w:b/>
                <w:bCs/>
                <w:szCs w:val="22"/>
                <w:lang w:val="ru-RU"/>
              </w:rPr>
              <w:t>Краснуха:</w:t>
            </w:r>
          </w:p>
          <w:p w:rsidR="00445B7C" w:rsidRPr="00EF6C62" w:rsidRDefault="00445B7C" w:rsidP="00445B7C">
            <w:pPr>
              <w:tabs>
                <w:tab w:val="left" w:pos="540"/>
                <w:tab w:val="left" w:pos="4380"/>
                <w:tab w:val="center" w:pos="5102"/>
              </w:tabs>
              <w:outlineLvl w:val="0"/>
              <w:rPr>
                <w:szCs w:val="22"/>
                <w:lang w:val="ru-RU"/>
              </w:rPr>
            </w:pPr>
            <w:r w:rsidRPr="00EF6C62">
              <w:rPr>
                <w:szCs w:val="22"/>
                <w:lang w:val="ru-RU"/>
              </w:rPr>
              <w:t xml:space="preserve">Вакцинация в возрасте 1 года </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96,6</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97,4</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97,2</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97,5</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97,2</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96,9</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Ревакцинация в 6 лет</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97,4</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97,0</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97,6</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b/>
                <w:szCs w:val="22"/>
                <w:lang w:val="ru-RU"/>
              </w:rPr>
            </w:pPr>
            <w:r w:rsidRPr="00EF6C62">
              <w:rPr>
                <w:b/>
                <w:szCs w:val="22"/>
                <w:lang w:val="ru-RU"/>
              </w:rPr>
              <w:t>Пневмококковая инфекция</w:t>
            </w:r>
          </w:p>
          <w:p w:rsidR="00445B7C" w:rsidRPr="00EF6C62" w:rsidRDefault="00445B7C" w:rsidP="00445B7C">
            <w:pPr>
              <w:tabs>
                <w:tab w:val="left" w:pos="540"/>
                <w:tab w:val="left" w:pos="4380"/>
                <w:tab w:val="center" w:pos="5102"/>
              </w:tabs>
              <w:outlineLvl w:val="0"/>
              <w:rPr>
                <w:szCs w:val="22"/>
                <w:lang w:val="ru-RU"/>
              </w:rPr>
            </w:pPr>
            <w:r w:rsidRPr="00EF6C62">
              <w:rPr>
                <w:szCs w:val="22"/>
                <w:lang w:val="ru-RU"/>
              </w:rPr>
              <w:t>Вакцинация в возрасте 1 года</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96,9</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97,4</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97,0</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b/>
                <w:szCs w:val="22"/>
                <w:lang w:val="ru-RU"/>
              </w:rPr>
            </w:pPr>
            <w:r w:rsidRPr="00EF6C62">
              <w:rPr>
                <w:szCs w:val="22"/>
              </w:rPr>
              <w:t>Вакцинация в 12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95,6</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96,3</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95,0</w:t>
            </w:r>
          </w:p>
        </w:tc>
      </w:tr>
      <w:tr w:rsidR="00445B7C" w:rsidRPr="00EF6C62"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szCs w:val="22"/>
              </w:rPr>
              <w:t>Ревакцинация в 24 мес. Своевременность</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pPr>
            <w:r w:rsidRPr="00EF6C62">
              <w:t>96,1</w:t>
            </w:r>
          </w:p>
        </w:tc>
        <w:tc>
          <w:tcPr>
            <w:tcW w:w="137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95,8</w:t>
            </w:r>
          </w:p>
        </w:tc>
        <w:tc>
          <w:tcPr>
            <w:tcW w:w="1371"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jc w:val="center"/>
              <w:rPr>
                <w:szCs w:val="22"/>
                <w:lang w:val="ru-RU"/>
              </w:rPr>
            </w:pPr>
            <w:r w:rsidRPr="00EF6C62">
              <w:rPr>
                <w:szCs w:val="22"/>
                <w:lang w:val="ru-RU"/>
              </w:rPr>
              <w:t>95,7</w:t>
            </w:r>
          </w:p>
        </w:tc>
      </w:tr>
      <w:tr w:rsidR="00445B7C" w:rsidRPr="00A95D31" w:rsidTr="001572D7">
        <w:trPr>
          <w:trHeight w:val="20"/>
        </w:trPr>
        <w:tc>
          <w:tcPr>
            <w:tcW w:w="4820" w:type="dxa"/>
            <w:tcBorders>
              <w:top w:val="single" w:sz="4" w:space="0" w:color="auto"/>
              <w:left w:val="single" w:sz="4" w:space="0" w:color="auto"/>
              <w:bottom w:val="single" w:sz="4" w:space="0" w:color="auto"/>
              <w:right w:val="single" w:sz="4" w:space="0" w:color="auto"/>
            </w:tcBorders>
            <w:vAlign w:val="center"/>
          </w:tcPr>
          <w:p w:rsidR="00445B7C" w:rsidRPr="00EF6C62" w:rsidRDefault="00445B7C" w:rsidP="00445B7C">
            <w:pPr>
              <w:tabs>
                <w:tab w:val="left" w:pos="540"/>
                <w:tab w:val="left" w:pos="4380"/>
                <w:tab w:val="center" w:pos="5102"/>
              </w:tabs>
              <w:outlineLvl w:val="0"/>
              <w:rPr>
                <w:szCs w:val="22"/>
              </w:rPr>
            </w:pPr>
            <w:r w:rsidRPr="00EF6C62">
              <w:rPr>
                <w:b/>
                <w:bCs/>
                <w:szCs w:val="22"/>
              </w:rPr>
              <w:t>Туберкулез:</w:t>
            </w:r>
          </w:p>
          <w:p w:rsidR="00445B7C" w:rsidRPr="00EF6C62" w:rsidRDefault="00445B7C" w:rsidP="00445B7C">
            <w:pPr>
              <w:tabs>
                <w:tab w:val="left" w:pos="540"/>
                <w:tab w:val="left" w:pos="4380"/>
                <w:tab w:val="center" w:pos="5102"/>
              </w:tabs>
              <w:outlineLvl w:val="0"/>
              <w:rPr>
                <w:b/>
                <w:bCs/>
                <w:szCs w:val="22"/>
              </w:rPr>
            </w:pPr>
            <w:r w:rsidRPr="00EF6C62">
              <w:rPr>
                <w:szCs w:val="22"/>
              </w:rPr>
              <w:t>Новорожденные. Своевременность</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pPr>
            <w:r w:rsidRPr="00EF6C62">
              <w:t>97,3</w:t>
            </w:r>
          </w:p>
        </w:tc>
        <w:tc>
          <w:tcPr>
            <w:tcW w:w="1370"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96,6</w:t>
            </w:r>
          </w:p>
        </w:tc>
        <w:tc>
          <w:tcPr>
            <w:tcW w:w="1371" w:type="dxa"/>
            <w:tcBorders>
              <w:top w:val="single" w:sz="4" w:space="0" w:color="auto"/>
              <w:left w:val="single" w:sz="4" w:space="0" w:color="auto"/>
              <w:bottom w:val="single" w:sz="4" w:space="0" w:color="auto"/>
              <w:right w:val="single" w:sz="4" w:space="0" w:color="auto"/>
            </w:tcBorders>
            <w:vAlign w:val="bottom"/>
          </w:tcPr>
          <w:p w:rsidR="00445B7C" w:rsidRPr="00EF6C62" w:rsidRDefault="00445B7C" w:rsidP="00445B7C">
            <w:pPr>
              <w:jc w:val="center"/>
              <w:rPr>
                <w:szCs w:val="22"/>
                <w:lang w:val="ru-RU"/>
              </w:rPr>
            </w:pPr>
            <w:r w:rsidRPr="00EF6C62">
              <w:rPr>
                <w:szCs w:val="22"/>
                <w:lang w:val="ru-RU"/>
              </w:rPr>
              <w:t>96,5</w:t>
            </w:r>
          </w:p>
        </w:tc>
      </w:tr>
    </w:tbl>
    <w:p w:rsidR="00445B7C" w:rsidRDefault="00445B7C" w:rsidP="00445B7C">
      <w:pPr>
        <w:ind w:firstLine="720"/>
        <w:jc w:val="both"/>
        <w:rPr>
          <w:sz w:val="24"/>
          <w:szCs w:val="24"/>
          <w:lang w:val="ru-RU"/>
        </w:rPr>
      </w:pPr>
    </w:p>
    <w:p w:rsidR="00445B7C" w:rsidRDefault="00445B7C" w:rsidP="001572D7">
      <w:pPr>
        <w:ind w:firstLine="708"/>
        <w:jc w:val="right"/>
        <w:rPr>
          <w:sz w:val="22"/>
          <w:szCs w:val="22"/>
          <w:lang w:val="ru-RU"/>
        </w:rPr>
      </w:pPr>
      <w:r w:rsidRPr="00250B1D">
        <w:rPr>
          <w:sz w:val="22"/>
          <w:szCs w:val="22"/>
          <w:lang w:val="ru-RU"/>
        </w:rPr>
        <w:t>Таблица №</w:t>
      </w:r>
      <w:r w:rsidR="0094701F">
        <w:rPr>
          <w:sz w:val="22"/>
          <w:szCs w:val="22"/>
          <w:lang w:val="ru-RU"/>
        </w:rPr>
        <w:t>88</w:t>
      </w:r>
    </w:p>
    <w:p w:rsidR="00445B7C" w:rsidRPr="00EF6C62" w:rsidRDefault="00445B7C" w:rsidP="001572D7">
      <w:pPr>
        <w:jc w:val="center"/>
        <w:rPr>
          <w:b/>
          <w:sz w:val="22"/>
        </w:rPr>
      </w:pPr>
      <w:r w:rsidRPr="00EF6C62">
        <w:rPr>
          <w:b/>
          <w:sz w:val="22"/>
        </w:rPr>
        <w:t xml:space="preserve">Динамика заболеваемости инфекциями, управляемыми средствами </w:t>
      </w:r>
    </w:p>
    <w:p w:rsidR="00445B7C" w:rsidRPr="00EF6C62" w:rsidRDefault="00445B7C" w:rsidP="001572D7">
      <w:pPr>
        <w:jc w:val="center"/>
        <w:rPr>
          <w:b/>
          <w:sz w:val="22"/>
        </w:rPr>
      </w:pPr>
      <w:r w:rsidRPr="00EF6C62">
        <w:rPr>
          <w:b/>
          <w:sz w:val="22"/>
        </w:rPr>
        <w:t>специфической профилактики</w:t>
      </w:r>
    </w:p>
    <w:tbl>
      <w:tblPr>
        <w:tblpPr w:leftFromText="180" w:rightFromText="180" w:vertAnchor="text" w:horzAnchor="margin" w:tblpX="108" w:tblpY="1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567"/>
        <w:gridCol w:w="567"/>
        <w:gridCol w:w="567"/>
        <w:gridCol w:w="709"/>
        <w:gridCol w:w="567"/>
        <w:gridCol w:w="708"/>
        <w:gridCol w:w="567"/>
        <w:gridCol w:w="567"/>
        <w:gridCol w:w="993"/>
        <w:gridCol w:w="850"/>
        <w:gridCol w:w="851"/>
      </w:tblGrid>
      <w:tr w:rsidR="00445B7C" w:rsidRPr="00EF6C62" w:rsidTr="00445B7C">
        <w:trPr>
          <w:trHeight w:val="232"/>
        </w:trPr>
        <w:tc>
          <w:tcPr>
            <w:tcW w:w="1526" w:type="dxa"/>
            <w:vMerge w:val="restart"/>
            <w:shd w:val="clear" w:color="auto" w:fill="FFFFFF" w:themeFill="background1"/>
            <w:vAlign w:val="center"/>
          </w:tcPr>
          <w:p w:rsidR="00445B7C" w:rsidRPr="00EF6C62" w:rsidRDefault="00445B7C" w:rsidP="001572D7">
            <w:pPr>
              <w:jc w:val="center"/>
            </w:pPr>
            <w:r w:rsidRPr="00EF6C62">
              <w:t>Наименование инфекции</w:t>
            </w:r>
          </w:p>
        </w:tc>
        <w:tc>
          <w:tcPr>
            <w:tcW w:w="1134" w:type="dxa"/>
            <w:gridSpan w:val="2"/>
            <w:shd w:val="clear" w:color="auto" w:fill="FFFFFF" w:themeFill="background1"/>
          </w:tcPr>
          <w:p w:rsidR="00445B7C" w:rsidRPr="00EF6C62" w:rsidRDefault="00445B7C" w:rsidP="001572D7">
            <w:pPr>
              <w:ind w:left="-113" w:right="-113"/>
              <w:jc w:val="center"/>
              <w:rPr>
                <w:lang w:val="ru-RU"/>
              </w:rPr>
            </w:pPr>
            <w:r w:rsidRPr="00EF6C62">
              <w:rPr>
                <w:lang w:val="ru-RU"/>
              </w:rPr>
              <w:t>2018</w:t>
            </w:r>
          </w:p>
        </w:tc>
        <w:tc>
          <w:tcPr>
            <w:tcW w:w="1276" w:type="dxa"/>
            <w:gridSpan w:val="2"/>
            <w:shd w:val="clear" w:color="auto" w:fill="FFFFFF" w:themeFill="background1"/>
          </w:tcPr>
          <w:p w:rsidR="00445B7C" w:rsidRPr="00EF6C62" w:rsidRDefault="00445B7C" w:rsidP="001572D7">
            <w:pPr>
              <w:ind w:left="-113" w:right="-113"/>
              <w:jc w:val="center"/>
              <w:rPr>
                <w:lang w:val="ru-RU"/>
              </w:rPr>
            </w:pPr>
            <w:r w:rsidRPr="00EF6C62">
              <w:rPr>
                <w:lang w:val="ru-RU"/>
              </w:rPr>
              <w:t>2019</w:t>
            </w:r>
          </w:p>
        </w:tc>
        <w:tc>
          <w:tcPr>
            <w:tcW w:w="1275" w:type="dxa"/>
            <w:gridSpan w:val="2"/>
            <w:shd w:val="clear" w:color="auto" w:fill="FFFFFF" w:themeFill="background1"/>
          </w:tcPr>
          <w:p w:rsidR="00445B7C" w:rsidRPr="00EF6C62" w:rsidRDefault="00445B7C" w:rsidP="001572D7">
            <w:pPr>
              <w:ind w:left="-113" w:right="-113"/>
              <w:jc w:val="center"/>
              <w:rPr>
                <w:lang w:val="ru-RU"/>
              </w:rPr>
            </w:pPr>
            <w:r w:rsidRPr="00EF6C62">
              <w:rPr>
                <w:lang w:val="ru-RU"/>
              </w:rPr>
              <w:t>2020</w:t>
            </w:r>
          </w:p>
        </w:tc>
        <w:tc>
          <w:tcPr>
            <w:tcW w:w="1134" w:type="dxa"/>
            <w:gridSpan w:val="2"/>
            <w:shd w:val="clear" w:color="auto" w:fill="FFFFFF" w:themeFill="background1"/>
          </w:tcPr>
          <w:p w:rsidR="00445B7C" w:rsidRPr="00EF6C62" w:rsidRDefault="00445B7C" w:rsidP="001572D7">
            <w:pPr>
              <w:ind w:left="-113" w:right="-113"/>
              <w:jc w:val="center"/>
              <w:rPr>
                <w:lang w:val="ru-RU"/>
              </w:rPr>
            </w:pPr>
            <w:r w:rsidRPr="00EF6C62">
              <w:rPr>
                <w:lang w:val="ru-RU"/>
              </w:rPr>
              <w:t>2021</w:t>
            </w:r>
          </w:p>
        </w:tc>
        <w:tc>
          <w:tcPr>
            <w:tcW w:w="993" w:type="dxa"/>
            <w:vMerge w:val="restart"/>
            <w:shd w:val="clear" w:color="auto" w:fill="FFFFFF" w:themeFill="background1"/>
            <w:vAlign w:val="center"/>
          </w:tcPr>
          <w:p w:rsidR="00445B7C" w:rsidRPr="00EF6C62" w:rsidRDefault="00445B7C" w:rsidP="001572D7">
            <w:pPr>
              <w:ind w:left="-113" w:right="-113"/>
              <w:jc w:val="center"/>
              <w:rPr>
                <w:lang w:val="ru-RU"/>
              </w:rPr>
            </w:pPr>
            <w:r w:rsidRPr="00EF6C62">
              <w:t>Рост/</w:t>
            </w:r>
            <w:r w:rsidRPr="00EF6C62">
              <w:rPr>
                <w:lang w:val="ru-RU"/>
              </w:rPr>
              <w:t xml:space="preserve"> </w:t>
            </w:r>
            <w:r w:rsidRPr="00EF6C62">
              <w:t xml:space="preserve">снижение </w:t>
            </w:r>
            <w:r w:rsidRPr="00EF6C62">
              <w:rPr>
                <w:lang w:val="ru-RU"/>
              </w:rPr>
              <w:t>к 2020г.</w:t>
            </w:r>
          </w:p>
        </w:tc>
        <w:tc>
          <w:tcPr>
            <w:tcW w:w="850" w:type="dxa"/>
            <w:vMerge w:val="restart"/>
            <w:shd w:val="clear" w:color="auto" w:fill="FFFFFF" w:themeFill="background1"/>
            <w:vAlign w:val="center"/>
          </w:tcPr>
          <w:p w:rsidR="00445B7C" w:rsidRPr="00EF6C62" w:rsidRDefault="00445B7C" w:rsidP="001572D7">
            <w:pPr>
              <w:ind w:left="-113" w:right="-113"/>
              <w:jc w:val="center"/>
              <w:rPr>
                <w:lang w:val="ru-RU"/>
              </w:rPr>
            </w:pPr>
            <w:r w:rsidRPr="00EF6C62">
              <w:rPr>
                <w:lang w:val="ru-RU"/>
              </w:rPr>
              <w:t>РФ в 2020г. на 100 тыс.</w:t>
            </w:r>
          </w:p>
        </w:tc>
        <w:tc>
          <w:tcPr>
            <w:tcW w:w="851" w:type="dxa"/>
            <w:vMerge w:val="restart"/>
            <w:shd w:val="clear" w:color="auto" w:fill="FFFFFF" w:themeFill="background1"/>
          </w:tcPr>
          <w:p w:rsidR="00445B7C" w:rsidRPr="00EF6C62" w:rsidRDefault="00445B7C" w:rsidP="001572D7">
            <w:pPr>
              <w:ind w:left="-113" w:right="-113"/>
              <w:jc w:val="center"/>
              <w:rPr>
                <w:lang w:val="ru-RU"/>
              </w:rPr>
            </w:pPr>
            <w:r w:rsidRPr="00EF6C62">
              <w:t>Рост/</w:t>
            </w:r>
            <w:r w:rsidRPr="00EF6C62">
              <w:rPr>
                <w:lang w:val="ru-RU"/>
              </w:rPr>
              <w:t xml:space="preserve"> </w:t>
            </w:r>
            <w:r w:rsidRPr="00EF6C62">
              <w:t xml:space="preserve">снижение </w:t>
            </w:r>
            <w:r w:rsidRPr="00EF6C62">
              <w:rPr>
                <w:lang w:val="ru-RU"/>
              </w:rPr>
              <w:t>к РФ</w:t>
            </w:r>
          </w:p>
        </w:tc>
      </w:tr>
      <w:tr w:rsidR="00445B7C" w:rsidRPr="00EF6C62" w:rsidTr="00445B7C">
        <w:trPr>
          <w:trHeight w:val="486"/>
        </w:trPr>
        <w:tc>
          <w:tcPr>
            <w:tcW w:w="1526" w:type="dxa"/>
            <w:vMerge/>
            <w:shd w:val="clear" w:color="auto" w:fill="FFFFFF" w:themeFill="background1"/>
            <w:vAlign w:val="center"/>
          </w:tcPr>
          <w:p w:rsidR="00445B7C" w:rsidRPr="00EF6C62" w:rsidRDefault="00445B7C" w:rsidP="001572D7">
            <w:pPr>
              <w:rPr>
                <w:lang w:val="ru-RU"/>
              </w:rPr>
            </w:pP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а</w:t>
            </w:r>
            <w:r w:rsidRPr="00EF6C62">
              <w:t>бс.</w:t>
            </w:r>
          </w:p>
          <w:p w:rsidR="00445B7C" w:rsidRPr="00EF6C62" w:rsidRDefault="00445B7C" w:rsidP="001572D7">
            <w:pPr>
              <w:ind w:left="-113" w:right="-113"/>
              <w:jc w:val="center"/>
            </w:pPr>
            <w:r w:rsidRPr="00EF6C62">
              <w:t>число</w:t>
            </w: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н</w:t>
            </w:r>
            <w:r w:rsidRPr="00EF6C62">
              <w:t>а 100 тыс.</w:t>
            </w: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а</w:t>
            </w:r>
            <w:r w:rsidRPr="00EF6C62">
              <w:t>бс.</w:t>
            </w:r>
          </w:p>
          <w:p w:rsidR="00445B7C" w:rsidRPr="00EF6C62" w:rsidRDefault="00445B7C" w:rsidP="001572D7">
            <w:pPr>
              <w:ind w:left="-113" w:right="-113"/>
              <w:jc w:val="center"/>
            </w:pPr>
            <w:r w:rsidRPr="00EF6C62">
              <w:t>число</w:t>
            </w:r>
          </w:p>
        </w:tc>
        <w:tc>
          <w:tcPr>
            <w:tcW w:w="709" w:type="dxa"/>
            <w:shd w:val="clear" w:color="auto" w:fill="FFFFFF" w:themeFill="background1"/>
            <w:vAlign w:val="center"/>
          </w:tcPr>
          <w:p w:rsidR="00445B7C" w:rsidRPr="00EF6C62" w:rsidRDefault="00445B7C" w:rsidP="001572D7">
            <w:pPr>
              <w:ind w:left="-113" w:right="-113"/>
              <w:jc w:val="center"/>
            </w:pPr>
            <w:r w:rsidRPr="00EF6C62">
              <w:rPr>
                <w:lang w:val="ru-RU"/>
              </w:rPr>
              <w:t>н</w:t>
            </w:r>
            <w:r w:rsidRPr="00EF6C62">
              <w:t>а 100 тыс.</w:t>
            </w: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а</w:t>
            </w:r>
            <w:r w:rsidRPr="00EF6C62">
              <w:t>бс.</w:t>
            </w:r>
          </w:p>
          <w:p w:rsidR="00445B7C" w:rsidRPr="00EF6C62" w:rsidRDefault="00445B7C" w:rsidP="001572D7">
            <w:pPr>
              <w:ind w:left="-113" w:right="-113"/>
              <w:jc w:val="center"/>
            </w:pPr>
            <w:r w:rsidRPr="00EF6C62">
              <w:t>число</w:t>
            </w:r>
          </w:p>
        </w:tc>
        <w:tc>
          <w:tcPr>
            <w:tcW w:w="708" w:type="dxa"/>
            <w:shd w:val="clear" w:color="auto" w:fill="FFFFFF" w:themeFill="background1"/>
            <w:vAlign w:val="center"/>
          </w:tcPr>
          <w:p w:rsidR="00445B7C" w:rsidRPr="00EF6C62" w:rsidRDefault="00445B7C" w:rsidP="001572D7">
            <w:pPr>
              <w:ind w:left="-113" w:right="-113"/>
              <w:jc w:val="center"/>
            </w:pPr>
            <w:r w:rsidRPr="00EF6C62">
              <w:rPr>
                <w:lang w:val="ru-RU"/>
              </w:rPr>
              <w:t>н</w:t>
            </w:r>
            <w:r w:rsidRPr="00EF6C62">
              <w:t>а 100 тыс.</w:t>
            </w: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а</w:t>
            </w:r>
            <w:r w:rsidRPr="00EF6C62">
              <w:t>бс.</w:t>
            </w:r>
          </w:p>
          <w:p w:rsidR="00445B7C" w:rsidRPr="00EF6C62" w:rsidRDefault="00445B7C" w:rsidP="001572D7">
            <w:pPr>
              <w:ind w:left="-113" w:right="-113"/>
              <w:jc w:val="center"/>
            </w:pPr>
            <w:r w:rsidRPr="00EF6C62">
              <w:t>число</w:t>
            </w:r>
          </w:p>
        </w:tc>
        <w:tc>
          <w:tcPr>
            <w:tcW w:w="567" w:type="dxa"/>
            <w:shd w:val="clear" w:color="auto" w:fill="FFFFFF" w:themeFill="background1"/>
            <w:vAlign w:val="center"/>
          </w:tcPr>
          <w:p w:rsidR="00445B7C" w:rsidRPr="00EF6C62" w:rsidRDefault="00445B7C" w:rsidP="001572D7">
            <w:pPr>
              <w:ind w:left="-113" w:right="-113"/>
              <w:jc w:val="center"/>
            </w:pPr>
            <w:r w:rsidRPr="00EF6C62">
              <w:rPr>
                <w:lang w:val="ru-RU"/>
              </w:rPr>
              <w:t>н</w:t>
            </w:r>
            <w:r w:rsidRPr="00EF6C62">
              <w:t>а 100 тыс.</w:t>
            </w:r>
          </w:p>
        </w:tc>
        <w:tc>
          <w:tcPr>
            <w:tcW w:w="993" w:type="dxa"/>
            <w:vMerge/>
            <w:shd w:val="clear" w:color="auto" w:fill="FFFFFF" w:themeFill="background1"/>
            <w:vAlign w:val="center"/>
          </w:tcPr>
          <w:p w:rsidR="00445B7C" w:rsidRPr="00EF6C62" w:rsidRDefault="00445B7C" w:rsidP="001572D7">
            <w:pPr>
              <w:jc w:val="center"/>
            </w:pPr>
          </w:p>
        </w:tc>
        <w:tc>
          <w:tcPr>
            <w:tcW w:w="850" w:type="dxa"/>
            <w:vMerge/>
            <w:shd w:val="clear" w:color="auto" w:fill="FFFFFF" w:themeFill="background1"/>
            <w:vAlign w:val="center"/>
          </w:tcPr>
          <w:p w:rsidR="00445B7C" w:rsidRPr="00EF6C62" w:rsidRDefault="00445B7C" w:rsidP="001572D7">
            <w:pPr>
              <w:jc w:val="center"/>
            </w:pPr>
          </w:p>
        </w:tc>
        <w:tc>
          <w:tcPr>
            <w:tcW w:w="851" w:type="dxa"/>
            <w:vMerge/>
            <w:shd w:val="clear" w:color="auto" w:fill="FFFFFF" w:themeFill="background1"/>
          </w:tcPr>
          <w:p w:rsidR="00445B7C" w:rsidRPr="00EF6C62" w:rsidRDefault="00445B7C" w:rsidP="001572D7">
            <w:pPr>
              <w:jc w:val="center"/>
            </w:pPr>
          </w:p>
        </w:tc>
      </w:tr>
      <w:tr w:rsidR="00445B7C" w:rsidRPr="00EF6C62" w:rsidTr="00445B7C">
        <w:trPr>
          <w:trHeight w:val="243"/>
        </w:trPr>
        <w:tc>
          <w:tcPr>
            <w:tcW w:w="1526" w:type="dxa"/>
            <w:shd w:val="clear" w:color="auto" w:fill="FFFFFF" w:themeFill="background1"/>
            <w:vAlign w:val="center"/>
          </w:tcPr>
          <w:p w:rsidR="00445B7C" w:rsidRPr="00EF6C62" w:rsidRDefault="00445B7C" w:rsidP="001572D7">
            <w:r w:rsidRPr="00EF6C62">
              <w:t>Полиомиелит</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709"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708"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1572D7">
            <w:pPr>
              <w:jc w:val="center"/>
            </w:pPr>
            <w:r w:rsidRPr="00EF6C62">
              <w:t>-</w:t>
            </w:r>
          </w:p>
        </w:tc>
        <w:tc>
          <w:tcPr>
            <w:tcW w:w="850" w:type="dxa"/>
            <w:shd w:val="clear" w:color="auto" w:fill="FFFFFF" w:themeFill="background1"/>
            <w:vAlign w:val="center"/>
          </w:tcPr>
          <w:p w:rsidR="00445B7C" w:rsidRPr="00EF6C62" w:rsidRDefault="00445B7C" w:rsidP="001572D7">
            <w:pPr>
              <w:jc w:val="center"/>
              <w:rPr>
                <w:lang w:val="ru-RU"/>
              </w:rPr>
            </w:pPr>
            <w:r w:rsidRPr="00EF6C62">
              <w:rPr>
                <w:lang w:val="ru-RU"/>
              </w:rPr>
              <w:t>1 сл.</w:t>
            </w:r>
          </w:p>
        </w:tc>
        <w:tc>
          <w:tcPr>
            <w:tcW w:w="851" w:type="dxa"/>
            <w:shd w:val="clear" w:color="auto" w:fill="FFFFFF" w:themeFill="background1"/>
          </w:tcPr>
          <w:p w:rsidR="00445B7C" w:rsidRPr="00EF6C62" w:rsidRDefault="00445B7C" w:rsidP="001572D7">
            <w:pPr>
              <w:jc w:val="center"/>
              <w:rPr>
                <w:lang w:val="ru-RU"/>
              </w:rPr>
            </w:pPr>
            <w:r w:rsidRPr="00EF6C62">
              <w:rPr>
                <w:lang w:val="ru-RU"/>
              </w:rPr>
              <w:t>-</w:t>
            </w:r>
          </w:p>
        </w:tc>
      </w:tr>
      <w:tr w:rsidR="00445B7C" w:rsidRPr="00EF6C62" w:rsidTr="00445B7C">
        <w:trPr>
          <w:trHeight w:val="232"/>
        </w:trPr>
        <w:tc>
          <w:tcPr>
            <w:tcW w:w="1526" w:type="dxa"/>
            <w:shd w:val="clear" w:color="auto" w:fill="FFFFFF" w:themeFill="background1"/>
            <w:vAlign w:val="center"/>
          </w:tcPr>
          <w:p w:rsidR="00445B7C" w:rsidRPr="00EF6C62" w:rsidRDefault="00445B7C" w:rsidP="001572D7">
            <w:r w:rsidRPr="00EF6C62">
              <w:t>Корь</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2</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0,18</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68</w:t>
            </w:r>
          </w:p>
        </w:tc>
        <w:tc>
          <w:tcPr>
            <w:tcW w:w="709" w:type="dxa"/>
            <w:shd w:val="clear" w:color="auto" w:fill="FFFFFF" w:themeFill="background1"/>
            <w:vAlign w:val="center"/>
          </w:tcPr>
          <w:p w:rsidR="00445B7C" w:rsidRPr="00EF6C62" w:rsidRDefault="00445B7C" w:rsidP="001572D7">
            <w:pPr>
              <w:jc w:val="center"/>
              <w:rPr>
                <w:lang w:val="ru-RU"/>
              </w:rPr>
            </w:pPr>
            <w:r w:rsidRPr="00EF6C62">
              <w:rPr>
                <w:lang w:val="ru-RU"/>
              </w:rPr>
              <w:t>6,1</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708"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850" w:type="dxa"/>
            <w:shd w:val="clear" w:color="auto" w:fill="FFFFFF" w:themeFill="background1"/>
            <w:vAlign w:val="center"/>
          </w:tcPr>
          <w:p w:rsidR="00445B7C" w:rsidRPr="00EF6C62" w:rsidRDefault="00445B7C" w:rsidP="001572D7">
            <w:pPr>
              <w:jc w:val="center"/>
              <w:rPr>
                <w:lang w:val="ru-RU"/>
              </w:rPr>
            </w:pPr>
            <w:r w:rsidRPr="00EF6C62">
              <w:rPr>
                <w:lang w:val="ru-RU"/>
              </w:rPr>
              <w:t>1 сл.</w:t>
            </w:r>
          </w:p>
        </w:tc>
        <w:tc>
          <w:tcPr>
            <w:tcW w:w="851" w:type="dxa"/>
            <w:shd w:val="clear" w:color="auto" w:fill="FFFFFF" w:themeFill="background1"/>
          </w:tcPr>
          <w:p w:rsidR="00445B7C" w:rsidRPr="00EF6C62" w:rsidRDefault="00445B7C" w:rsidP="001572D7">
            <w:pPr>
              <w:jc w:val="center"/>
              <w:rPr>
                <w:lang w:val="ru-RU"/>
              </w:rPr>
            </w:pPr>
            <w:r w:rsidRPr="00EF6C62">
              <w:rPr>
                <w:lang w:val="ru-RU"/>
              </w:rPr>
              <w:t>-</w:t>
            </w:r>
          </w:p>
        </w:tc>
      </w:tr>
      <w:tr w:rsidR="00445B7C" w:rsidRPr="00EF6C62" w:rsidTr="00445B7C">
        <w:trPr>
          <w:trHeight w:val="243"/>
        </w:trPr>
        <w:tc>
          <w:tcPr>
            <w:tcW w:w="1526" w:type="dxa"/>
            <w:shd w:val="clear" w:color="auto" w:fill="FFFFFF" w:themeFill="background1"/>
            <w:vAlign w:val="center"/>
          </w:tcPr>
          <w:p w:rsidR="00445B7C" w:rsidRPr="00EF6C62" w:rsidRDefault="00445B7C" w:rsidP="001572D7">
            <w:r w:rsidRPr="00EF6C62">
              <w:t>Коклюш</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41</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3,63</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59</w:t>
            </w:r>
          </w:p>
        </w:tc>
        <w:tc>
          <w:tcPr>
            <w:tcW w:w="709" w:type="dxa"/>
            <w:shd w:val="clear" w:color="auto" w:fill="FFFFFF" w:themeFill="background1"/>
            <w:vAlign w:val="center"/>
          </w:tcPr>
          <w:p w:rsidR="00445B7C" w:rsidRPr="00EF6C62" w:rsidRDefault="00445B7C" w:rsidP="001572D7">
            <w:pPr>
              <w:jc w:val="center"/>
              <w:rPr>
                <w:lang w:val="ru-RU"/>
              </w:rPr>
            </w:pPr>
            <w:r w:rsidRPr="00EF6C62">
              <w:rPr>
                <w:lang w:val="ru-RU"/>
              </w:rPr>
              <w:t>5,3</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24</w:t>
            </w:r>
          </w:p>
        </w:tc>
        <w:tc>
          <w:tcPr>
            <w:tcW w:w="708" w:type="dxa"/>
            <w:shd w:val="clear" w:color="auto" w:fill="FFFFFF" w:themeFill="background1"/>
            <w:vAlign w:val="center"/>
          </w:tcPr>
          <w:p w:rsidR="00445B7C" w:rsidRPr="00EF6C62" w:rsidRDefault="00445B7C" w:rsidP="001572D7">
            <w:pPr>
              <w:jc w:val="center"/>
              <w:rPr>
                <w:lang w:val="ru-RU"/>
              </w:rPr>
            </w:pPr>
            <w:r w:rsidRPr="00EF6C62">
              <w:rPr>
                <w:lang w:val="ru-RU"/>
              </w:rPr>
              <w:t>2,15</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1572D7">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1572D7">
            <w:pPr>
              <w:jc w:val="center"/>
              <w:rPr>
                <w:lang w:val="ru-RU"/>
              </w:rPr>
            </w:pPr>
            <w:r w:rsidRPr="00EF6C62">
              <w:rPr>
                <w:lang w:val="ru-RU"/>
              </w:rPr>
              <w:t>- 100%</w:t>
            </w:r>
          </w:p>
        </w:tc>
        <w:tc>
          <w:tcPr>
            <w:tcW w:w="850" w:type="dxa"/>
            <w:shd w:val="clear" w:color="auto" w:fill="FFFFFF" w:themeFill="background1"/>
            <w:vAlign w:val="center"/>
          </w:tcPr>
          <w:p w:rsidR="00445B7C" w:rsidRPr="00EF6C62" w:rsidRDefault="00445B7C" w:rsidP="001572D7">
            <w:pPr>
              <w:jc w:val="center"/>
              <w:rPr>
                <w:lang w:val="ru-RU"/>
              </w:rPr>
            </w:pPr>
            <w:r w:rsidRPr="00EF6C62">
              <w:rPr>
                <w:lang w:val="ru-RU"/>
              </w:rPr>
              <w:t>0,75</w:t>
            </w:r>
          </w:p>
        </w:tc>
        <w:tc>
          <w:tcPr>
            <w:tcW w:w="851" w:type="dxa"/>
            <w:shd w:val="clear" w:color="auto" w:fill="FFFFFF" w:themeFill="background1"/>
          </w:tcPr>
          <w:p w:rsidR="00445B7C" w:rsidRPr="00EF6C62" w:rsidRDefault="00445B7C" w:rsidP="001572D7">
            <w:pPr>
              <w:jc w:val="center"/>
              <w:rPr>
                <w:lang w:val="ru-RU"/>
              </w:rPr>
            </w:pPr>
            <w:r w:rsidRPr="00EF6C62">
              <w:rPr>
                <w:lang w:val="ru-RU"/>
              </w:rPr>
              <w:t>-</w:t>
            </w:r>
          </w:p>
        </w:tc>
      </w:tr>
      <w:tr w:rsidR="00445B7C" w:rsidRPr="00EF6C62" w:rsidTr="00445B7C">
        <w:trPr>
          <w:trHeight w:val="232"/>
        </w:trPr>
        <w:tc>
          <w:tcPr>
            <w:tcW w:w="1526" w:type="dxa"/>
            <w:shd w:val="clear" w:color="auto" w:fill="FFFFFF" w:themeFill="background1"/>
            <w:vAlign w:val="center"/>
          </w:tcPr>
          <w:p w:rsidR="00445B7C" w:rsidRPr="00EF6C62" w:rsidRDefault="00445B7C" w:rsidP="00445B7C">
            <w:r w:rsidRPr="00EF6C62">
              <w:t>Эпид</w:t>
            </w:r>
            <w:r w:rsidRPr="00EF6C62">
              <w:rPr>
                <w:lang w:val="ru-RU"/>
              </w:rPr>
              <w:t>.</w:t>
            </w:r>
            <w:r w:rsidRPr="00EF6C62">
              <w:t xml:space="preserve"> Паротит</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1</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0,09</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709"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708"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850" w:type="dxa"/>
            <w:shd w:val="clear" w:color="auto" w:fill="FFFFFF" w:themeFill="background1"/>
            <w:vAlign w:val="center"/>
          </w:tcPr>
          <w:p w:rsidR="00445B7C" w:rsidRPr="00EF6C62" w:rsidRDefault="00445B7C" w:rsidP="00445B7C">
            <w:pPr>
              <w:jc w:val="center"/>
              <w:rPr>
                <w:lang w:val="ru-RU"/>
              </w:rPr>
            </w:pPr>
            <w:r w:rsidRPr="00EF6C62">
              <w:rPr>
                <w:lang w:val="ru-RU"/>
              </w:rPr>
              <w:t>0,19</w:t>
            </w:r>
          </w:p>
        </w:tc>
        <w:tc>
          <w:tcPr>
            <w:tcW w:w="851" w:type="dxa"/>
            <w:shd w:val="clear" w:color="auto" w:fill="FFFFFF" w:themeFill="background1"/>
          </w:tcPr>
          <w:p w:rsidR="00445B7C" w:rsidRPr="00EF6C62" w:rsidRDefault="00445B7C" w:rsidP="00445B7C">
            <w:pPr>
              <w:jc w:val="center"/>
              <w:rPr>
                <w:lang w:val="ru-RU"/>
              </w:rPr>
            </w:pPr>
            <w:r w:rsidRPr="00EF6C62">
              <w:rPr>
                <w:lang w:val="ru-RU"/>
              </w:rPr>
              <w:t>-</w:t>
            </w:r>
          </w:p>
        </w:tc>
      </w:tr>
      <w:tr w:rsidR="00445B7C" w:rsidRPr="00EF6C62" w:rsidTr="00445B7C">
        <w:trPr>
          <w:trHeight w:val="243"/>
        </w:trPr>
        <w:tc>
          <w:tcPr>
            <w:tcW w:w="1526" w:type="dxa"/>
            <w:shd w:val="clear" w:color="auto" w:fill="FFFFFF" w:themeFill="background1"/>
            <w:vAlign w:val="center"/>
          </w:tcPr>
          <w:p w:rsidR="00445B7C" w:rsidRPr="00EF6C62" w:rsidRDefault="00445B7C" w:rsidP="00445B7C">
            <w:r w:rsidRPr="00EF6C62">
              <w:t>Краснуха</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709"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708"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445B7C">
            <w:pPr>
              <w:jc w:val="center"/>
            </w:pPr>
            <w:r w:rsidRPr="00EF6C62">
              <w:t>-</w:t>
            </w:r>
          </w:p>
        </w:tc>
        <w:tc>
          <w:tcPr>
            <w:tcW w:w="850" w:type="dxa"/>
            <w:shd w:val="clear" w:color="auto" w:fill="FFFFFF" w:themeFill="background1"/>
            <w:vAlign w:val="center"/>
          </w:tcPr>
          <w:p w:rsidR="00445B7C" w:rsidRPr="00EF6C62" w:rsidRDefault="00445B7C" w:rsidP="00445B7C">
            <w:pPr>
              <w:jc w:val="center"/>
              <w:rPr>
                <w:lang w:val="ru-RU"/>
              </w:rPr>
            </w:pPr>
            <w:r w:rsidRPr="00EF6C62">
              <w:rPr>
                <w:lang w:val="ru-RU"/>
              </w:rPr>
              <w:t>2 сл.</w:t>
            </w:r>
          </w:p>
        </w:tc>
        <w:tc>
          <w:tcPr>
            <w:tcW w:w="851" w:type="dxa"/>
            <w:shd w:val="clear" w:color="auto" w:fill="FFFFFF" w:themeFill="background1"/>
          </w:tcPr>
          <w:p w:rsidR="00445B7C" w:rsidRPr="00EF6C62" w:rsidRDefault="00445B7C" w:rsidP="00445B7C">
            <w:pPr>
              <w:jc w:val="center"/>
              <w:rPr>
                <w:lang w:val="ru-RU"/>
              </w:rPr>
            </w:pPr>
            <w:r w:rsidRPr="00EF6C62">
              <w:rPr>
                <w:lang w:val="ru-RU"/>
              </w:rPr>
              <w:t>-</w:t>
            </w:r>
          </w:p>
        </w:tc>
      </w:tr>
      <w:tr w:rsidR="00445B7C" w:rsidRPr="00EF6C62" w:rsidTr="00445B7C">
        <w:trPr>
          <w:trHeight w:val="397"/>
        </w:trPr>
        <w:tc>
          <w:tcPr>
            <w:tcW w:w="1526" w:type="dxa"/>
            <w:shd w:val="clear" w:color="auto" w:fill="FFFFFF" w:themeFill="background1"/>
            <w:vAlign w:val="center"/>
          </w:tcPr>
          <w:p w:rsidR="00445B7C" w:rsidRPr="00EF6C62" w:rsidRDefault="00445B7C" w:rsidP="00445B7C">
            <w:r w:rsidRPr="00EF6C62">
              <w:t>Острый вирусный гепатит В</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3</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0,27</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3</w:t>
            </w:r>
          </w:p>
        </w:tc>
        <w:tc>
          <w:tcPr>
            <w:tcW w:w="709" w:type="dxa"/>
            <w:shd w:val="clear" w:color="auto" w:fill="FFFFFF" w:themeFill="background1"/>
            <w:vAlign w:val="center"/>
          </w:tcPr>
          <w:p w:rsidR="00445B7C" w:rsidRPr="00EF6C62" w:rsidRDefault="00445B7C" w:rsidP="00445B7C">
            <w:pPr>
              <w:jc w:val="center"/>
              <w:rPr>
                <w:lang w:val="ru-RU"/>
              </w:rPr>
            </w:pPr>
            <w:r w:rsidRPr="00EF6C62">
              <w:rPr>
                <w:lang w:val="ru-RU"/>
              </w:rPr>
              <w:t>0,27</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1</w:t>
            </w:r>
          </w:p>
        </w:tc>
        <w:tc>
          <w:tcPr>
            <w:tcW w:w="708" w:type="dxa"/>
            <w:shd w:val="clear" w:color="auto" w:fill="FFFFFF" w:themeFill="background1"/>
            <w:vAlign w:val="center"/>
          </w:tcPr>
          <w:p w:rsidR="00445B7C" w:rsidRPr="00EF6C62" w:rsidRDefault="00445B7C" w:rsidP="00445B7C">
            <w:pPr>
              <w:jc w:val="center"/>
              <w:rPr>
                <w:lang w:val="ru-RU"/>
              </w:rPr>
            </w:pPr>
            <w:r w:rsidRPr="00EF6C62">
              <w:rPr>
                <w:lang w:val="ru-RU"/>
              </w:rPr>
              <w:t>0,09</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567"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993" w:type="dxa"/>
            <w:shd w:val="clear" w:color="auto" w:fill="FFFFFF" w:themeFill="background1"/>
            <w:vAlign w:val="center"/>
          </w:tcPr>
          <w:p w:rsidR="00445B7C" w:rsidRPr="00EF6C62" w:rsidRDefault="00445B7C" w:rsidP="00445B7C">
            <w:pPr>
              <w:jc w:val="center"/>
              <w:rPr>
                <w:lang w:val="ru-RU"/>
              </w:rPr>
            </w:pPr>
            <w:r w:rsidRPr="00EF6C62">
              <w:rPr>
                <w:lang w:val="ru-RU"/>
              </w:rPr>
              <w:t>-</w:t>
            </w:r>
          </w:p>
        </w:tc>
        <w:tc>
          <w:tcPr>
            <w:tcW w:w="850" w:type="dxa"/>
            <w:shd w:val="clear" w:color="auto" w:fill="FFFFFF" w:themeFill="background1"/>
            <w:vAlign w:val="center"/>
          </w:tcPr>
          <w:p w:rsidR="00445B7C" w:rsidRPr="00EF6C62" w:rsidRDefault="00445B7C" w:rsidP="00445B7C">
            <w:pPr>
              <w:jc w:val="center"/>
              <w:rPr>
                <w:lang w:val="ru-RU"/>
              </w:rPr>
            </w:pPr>
            <w:r w:rsidRPr="00EF6C62">
              <w:rPr>
                <w:lang w:val="ru-RU"/>
              </w:rPr>
              <w:t>0,31</w:t>
            </w:r>
          </w:p>
        </w:tc>
        <w:tc>
          <w:tcPr>
            <w:tcW w:w="851" w:type="dxa"/>
            <w:shd w:val="clear" w:color="auto" w:fill="FFFFFF" w:themeFill="background1"/>
            <w:vAlign w:val="center"/>
          </w:tcPr>
          <w:p w:rsidR="00445B7C" w:rsidRPr="00EF6C62" w:rsidRDefault="00445B7C" w:rsidP="00445B7C">
            <w:pPr>
              <w:jc w:val="center"/>
              <w:rPr>
                <w:lang w:val="ru-RU"/>
              </w:rPr>
            </w:pPr>
            <w:r w:rsidRPr="00EF6C62">
              <w:rPr>
                <w:lang w:val="ru-RU"/>
              </w:rPr>
              <w:t>-</w:t>
            </w:r>
          </w:p>
        </w:tc>
      </w:tr>
      <w:tr w:rsidR="00445B7C" w:rsidRPr="00A95D31" w:rsidTr="00445B7C">
        <w:trPr>
          <w:trHeight w:val="57"/>
        </w:trPr>
        <w:tc>
          <w:tcPr>
            <w:tcW w:w="1526" w:type="dxa"/>
            <w:shd w:val="clear" w:color="auto" w:fill="FFFFFF" w:themeFill="background1"/>
            <w:vAlign w:val="center"/>
          </w:tcPr>
          <w:p w:rsidR="00445B7C" w:rsidRPr="00EF6C62" w:rsidRDefault="00445B7C" w:rsidP="00445B7C">
            <w:r w:rsidRPr="00EF6C62">
              <w:t xml:space="preserve">Дифтерия </w:t>
            </w:r>
          </w:p>
        </w:tc>
        <w:tc>
          <w:tcPr>
            <w:tcW w:w="567" w:type="dxa"/>
            <w:shd w:val="clear" w:color="auto" w:fill="FFFFFF" w:themeFill="background1"/>
            <w:vAlign w:val="center"/>
          </w:tcPr>
          <w:p w:rsidR="00445B7C" w:rsidRPr="00EF6C62" w:rsidRDefault="00445B7C" w:rsidP="00445B7C">
            <w:pPr>
              <w:jc w:val="center"/>
            </w:pPr>
            <w:r w:rsidRPr="00EF6C62">
              <w:t>-</w:t>
            </w:r>
          </w:p>
        </w:tc>
        <w:tc>
          <w:tcPr>
            <w:tcW w:w="567" w:type="dxa"/>
            <w:shd w:val="clear" w:color="auto" w:fill="FFFFFF" w:themeFill="background1"/>
            <w:vAlign w:val="center"/>
          </w:tcPr>
          <w:p w:rsidR="00445B7C" w:rsidRPr="00EF6C62" w:rsidRDefault="00445B7C" w:rsidP="00445B7C">
            <w:pPr>
              <w:jc w:val="center"/>
            </w:pPr>
            <w:r w:rsidRPr="00EF6C62">
              <w:t>-</w:t>
            </w:r>
          </w:p>
        </w:tc>
        <w:tc>
          <w:tcPr>
            <w:tcW w:w="567" w:type="dxa"/>
            <w:shd w:val="clear" w:color="auto" w:fill="FFFFFF" w:themeFill="background1"/>
            <w:vAlign w:val="center"/>
          </w:tcPr>
          <w:p w:rsidR="00445B7C" w:rsidRPr="00EF6C62" w:rsidRDefault="00445B7C" w:rsidP="00445B7C">
            <w:pPr>
              <w:jc w:val="center"/>
            </w:pPr>
            <w:r w:rsidRPr="00EF6C62">
              <w:t>-</w:t>
            </w:r>
          </w:p>
        </w:tc>
        <w:tc>
          <w:tcPr>
            <w:tcW w:w="709" w:type="dxa"/>
            <w:shd w:val="clear" w:color="auto" w:fill="FFFFFF" w:themeFill="background1"/>
            <w:vAlign w:val="center"/>
          </w:tcPr>
          <w:p w:rsidR="00445B7C" w:rsidRPr="00EF6C62" w:rsidRDefault="00445B7C" w:rsidP="00445B7C">
            <w:pPr>
              <w:jc w:val="center"/>
            </w:pPr>
            <w:r w:rsidRPr="00EF6C62">
              <w:t>-</w:t>
            </w:r>
          </w:p>
        </w:tc>
        <w:tc>
          <w:tcPr>
            <w:tcW w:w="567" w:type="dxa"/>
            <w:shd w:val="clear" w:color="auto" w:fill="FFFFFF" w:themeFill="background1"/>
            <w:vAlign w:val="center"/>
          </w:tcPr>
          <w:p w:rsidR="00445B7C" w:rsidRPr="00EF6C62" w:rsidRDefault="00445B7C" w:rsidP="00445B7C">
            <w:pPr>
              <w:jc w:val="center"/>
            </w:pPr>
            <w:r w:rsidRPr="00EF6C62">
              <w:t>-</w:t>
            </w:r>
          </w:p>
        </w:tc>
        <w:tc>
          <w:tcPr>
            <w:tcW w:w="708" w:type="dxa"/>
            <w:shd w:val="clear" w:color="auto" w:fill="FFFFFF" w:themeFill="background1"/>
            <w:vAlign w:val="center"/>
          </w:tcPr>
          <w:p w:rsidR="00445B7C" w:rsidRPr="00EF6C62" w:rsidRDefault="00445B7C" w:rsidP="00445B7C">
            <w:pPr>
              <w:jc w:val="center"/>
            </w:pPr>
            <w:r w:rsidRPr="00EF6C62">
              <w:t>-</w:t>
            </w:r>
          </w:p>
        </w:tc>
        <w:tc>
          <w:tcPr>
            <w:tcW w:w="567" w:type="dxa"/>
            <w:shd w:val="clear" w:color="auto" w:fill="FFFFFF" w:themeFill="background1"/>
            <w:vAlign w:val="center"/>
          </w:tcPr>
          <w:p w:rsidR="00445B7C" w:rsidRPr="00EF6C62" w:rsidRDefault="00445B7C" w:rsidP="00445B7C">
            <w:pPr>
              <w:jc w:val="center"/>
            </w:pPr>
            <w:r w:rsidRPr="00EF6C62">
              <w:t>-</w:t>
            </w:r>
          </w:p>
        </w:tc>
        <w:tc>
          <w:tcPr>
            <w:tcW w:w="567" w:type="dxa"/>
            <w:shd w:val="clear" w:color="auto" w:fill="FFFFFF" w:themeFill="background1"/>
            <w:vAlign w:val="center"/>
          </w:tcPr>
          <w:p w:rsidR="00445B7C" w:rsidRPr="00EF6C62" w:rsidRDefault="00445B7C" w:rsidP="00445B7C">
            <w:pPr>
              <w:jc w:val="center"/>
            </w:pPr>
            <w:r w:rsidRPr="00EF6C62">
              <w:t>-</w:t>
            </w:r>
          </w:p>
        </w:tc>
        <w:tc>
          <w:tcPr>
            <w:tcW w:w="993" w:type="dxa"/>
            <w:shd w:val="clear" w:color="auto" w:fill="FFFFFF" w:themeFill="background1"/>
            <w:vAlign w:val="center"/>
          </w:tcPr>
          <w:p w:rsidR="00445B7C" w:rsidRPr="00EF6C62" w:rsidRDefault="00445B7C" w:rsidP="00445B7C">
            <w:pPr>
              <w:jc w:val="center"/>
            </w:pPr>
            <w:r w:rsidRPr="00EF6C62">
              <w:t>-</w:t>
            </w:r>
          </w:p>
        </w:tc>
        <w:tc>
          <w:tcPr>
            <w:tcW w:w="850" w:type="dxa"/>
            <w:shd w:val="clear" w:color="auto" w:fill="FFFFFF" w:themeFill="background1"/>
            <w:vAlign w:val="center"/>
          </w:tcPr>
          <w:p w:rsidR="00445B7C" w:rsidRPr="00EF6C62" w:rsidRDefault="00445B7C" w:rsidP="00445B7C">
            <w:pPr>
              <w:jc w:val="center"/>
              <w:rPr>
                <w:lang w:val="ru-RU"/>
              </w:rPr>
            </w:pPr>
            <w:r w:rsidRPr="00EF6C62">
              <w:rPr>
                <w:lang w:val="ru-RU"/>
              </w:rPr>
              <w:t>4 сл.</w:t>
            </w:r>
          </w:p>
        </w:tc>
        <w:tc>
          <w:tcPr>
            <w:tcW w:w="851" w:type="dxa"/>
            <w:shd w:val="clear" w:color="auto" w:fill="FFFFFF" w:themeFill="background1"/>
          </w:tcPr>
          <w:p w:rsidR="00445B7C" w:rsidRPr="00EF6C62" w:rsidRDefault="00445B7C" w:rsidP="00445B7C">
            <w:pPr>
              <w:jc w:val="center"/>
            </w:pPr>
            <w:r w:rsidRPr="00EF6C62">
              <w:t>-</w:t>
            </w:r>
          </w:p>
        </w:tc>
      </w:tr>
    </w:tbl>
    <w:p w:rsidR="00445B7C" w:rsidRPr="00EE444C" w:rsidRDefault="00445B7C" w:rsidP="00445B7C">
      <w:pPr>
        <w:jc w:val="both"/>
        <w:rPr>
          <w:sz w:val="24"/>
          <w:szCs w:val="24"/>
          <w:lang w:val="ru-RU"/>
        </w:rPr>
      </w:pPr>
    </w:p>
    <w:p w:rsidR="00445B7C" w:rsidRPr="00281B04" w:rsidRDefault="00445B7C" w:rsidP="00445B7C">
      <w:pPr>
        <w:jc w:val="center"/>
        <w:rPr>
          <w:sz w:val="24"/>
          <w:szCs w:val="24"/>
          <w:lang w:val="ru-RU"/>
        </w:rPr>
      </w:pPr>
      <w:r w:rsidRPr="00281B04">
        <w:rPr>
          <w:b/>
          <w:bCs/>
          <w:sz w:val="24"/>
          <w:szCs w:val="24"/>
          <w:lang w:val="ru-RU"/>
        </w:rPr>
        <w:t>Корь</w:t>
      </w:r>
    </w:p>
    <w:p w:rsidR="00445B7C" w:rsidRPr="00281B04" w:rsidRDefault="00445B7C" w:rsidP="00445B7C">
      <w:pPr>
        <w:jc w:val="both"/>
        <w:rPr>
          <w:sz w:val="24"/>
          <w:szCs w:val="24"/>
          <w:lang w:val="ru-RU"/>
        </w:rPr>
      </w:pPr>
    </w:p>
    <w:p w:rsidR="00445B7C" w:rsidRPr="00D34033" w:rsidRDefault="00445B7C" w:rsidP="00445B7C">
      <w:pPr>
        <w:ind w:firstLine="709"/>
        <w:jc w:val="both"/>
        <w:rPr>
          <w:sz w:val="24"/>
          <w:szCs w:val="24"/>
          <w:lang w:val="ru-RU"/>
        </w:rPr>
      </w:pPr>
      <w:r w:rsidRPr="00D34033">
        <w:rPr>
          <w:sz w:val="24"/>
          <w:szCs w:val="24"/>
          <w:lang w:val="ru-RU"/>
        </w:rPr>
        <w:t xml:space="preserve">В 2021 году на территории Рязанской области реализация стратегии Всемирной организации здравоохранения и Министерства здравоохранения Российской Федерации </w:t>
      </w:r>
      <w:r w:rsidRPr="00D34033">
        <w:rPr>
          <w:sz w:val="24"/>
          <w:szCs w:val="24"/>
          <w:lang w:val="ru-RU"/>
        </w:rPr>
        <w:lastRenderedPageBreak/>
        <w:t xml:space="preserve">по элиминации кори осуществлялась в соответствии с областным планом мероприятий на 2021-2025гг. по реализации Программы «Элиминации кори и краснухи, достижение спорадической заболеваемости эпидемическим паротитом в Российской Федерации» (2021-2025гг.)». Управлением Роспотребнадзора по Рязанской области осуществляется контроль и координация выполнения мероприятий плана. </w:t>
      </w:r>
    </w:p>
    <w:p w:rsidR="00445B7C" w:rsidRPr="00D34033" w:rsidRDefault="00445B7C" w:rsidP="00445B7C">
      <w:pPr>
        <w:ind w:firstLine="709"/>
        <w:jc w:val="both"/>
        <w:rPr>
          <w:sz w:val="24"/>
          <w:szCs w:val="24"/>
          <w:lang w:val="ru-RU"/>
        </w:rPr>
      </w:pPr>
      <w:r w:rsidRPr="00D34033">
        <w:rPr>
          <w:sz w:val="24"/>
          <w:szCs w:val="24"/>
          <w:lang w:val="ru-RU"/>
        </w:rPr>
        <w:t>В 2021 году случаи заболеваемости корью в Рязанс</w:t>
      </w:r>
      <w:r>
        <w:rPr>
          <w:sz w:val="24"/>
          <w:szCs w:val="24"/>
          <w:lang w:val="ru-RU"/>
        </w:rPr>
        <w:t>кой области не регистрировались ( 2020г. – 0 случаев; 2019г. – 68 случаев)</w:t>
      </w:r>
    </w:p>
    <w:p w:rsidR="00445B7C" w:rsidRPr="00D34033" w:rsidRDefault="00445B7C" w:rsidP="00445B7C">
      <w:pPr>
        <w:ind w:firstLine="709"/>
        <w:jc w:val="both"/>
        <w:rPr>
          <w:sz w:val="24"/>
          <w:szCs w:val="24"/>
          <w:lang w:val="ru-RU"/>
        </w:rPr>
      </w:pPr>
      <w:proofErr w:type="gramStart"/>
      <w:r w:rsidRPr="00D34033">
        <w:rPr>
          <w:sz w:val="24"/>
          <w:szCs w:val="24"/>
          <w:lang w:val="ru-RU"/>
        </w:rPr>
        <w:t>В целом по области, по состоянию на 31.12.2021 года, достигнуты нормативные показатели полноты и своевременности охвата прививками против кори детей декретированных возрастных групп: охват вакцинацией в 1 год – 97,2% (2020г. - 97,3%</w:t>
      </w:r>
      <w:r>
        <w:rPr>
          <w:sz w:val="24"/>
          <w:szCs w:val="24"/>
          <w:lang w:val="ru-RU"/>
        </w:rPr>
        <w:t>; 2019г. – 96,7%</w:t>
      </w:r>
      <w:r w:rsidRPr="00D34033">
        <w:rPr>
          <w:sz w:val="24"/>
          <w:szCs w:val="24"/>
          <w:lang w:val="ru-RU"/>
        </w:rPr>
        <w:t>); своевременность до достижения возраста 24 месяца – 96,9% (2020г. - 97,2%</w:t>
      </w:r>
      <w:r>
        <w:rPr>
          <w:sz w:val="24"/>
          <w:szCs w:val="24"/>
          <w:lang w:val="ru-RU"/>
        </w:rPr>
        <w:t>; 2019г. – 97,6%</w:t>
      </w:r>
      <w:r w:rsidRPr="00D34033">
        <w:rPr>
          <w:sz w:val="24"/>
          <w:szCs w:val="24"/>
          <w:lang w:val="ru-RU"/>
        </w:rPr>
        <w:t>); охват ревакцинацией в 6 лет</w:t>
      </w:r>
      <w:r w:rsidR="00BE0525">
        <w:rPr>
          <w:sz w:val="24"/>
          <w:szCs w:val="24"/>
          <w:lang w:val="ru-RU"/>
        </w:rPr>
        <w:t xml:space="preserve"> </w:t>
      </w:r>
      <w:r w:rsidRPr="00D34033">
        <w:rPr>
          <w:sz w:val="24"/>
          <w:szCs w:val="24"/>
          <w:lang w:val="ru-RU"/>
        </w:rPr>
        <w:t>- 97,6% (2020г. - 97,0%</w:t>
      </w:r>
      <w:r>
        <w:rPr>
          <w:sz w:val="24"/>
          <w:szCs w:val="24"/>
          <w:lang w:val="ru-RU"/>
        </w:rPr>
        <w:t>;</w:t>
      </w:r>
      <w:proofErr w:type="gramEnd"/>
      <w:r>
        <w:rPr>
          <w:sz w:val="24"/>
          <w:szCs w:val="24"/>
          <w:lang w:val="ru-RU"/>
        </w:rPr>
        <w:t xml:space="preserve"> </w:t>
      </w:r>
      <w:proofErr w:type="gramStart"/>
      <w:r>
        <w:rPr>
          <w:sz w:val="24"/>
          <w:szCs w:val="24"/>
          <w:lang w:val="ru-RU"/>
        </w:rPr>
        <w:t>2019г. – 97,4%</w:t>
      </w:r>
      <w:r w:rsidRPr="00D34033">
        <w:rPr>
          <w:sz w:val="24"/>
          <w:szCs w:val="24"/>
          <w:lang w:val="ru-RU"/>
        </w:rPr>
        <w:t>).</w:t>
      </w:r>
      <w:proofErr w:type="gramEnd"/>
    </w:p>
    <w:p w:rsidR="00445B7C" w:rsidRPr="00D34033" w:rsidRDefault="00445B7C" w:rsidP="00445B7C">
      <w:pPr>
        <w:ind w:firstLine="709"/>
        <w:jc w:val="both"/>
        <w:rPr>
          <w:sz w:val="24"/>
          <w:szCs w:val="24"/>
          <w:lang w:val="ru-RU"/>
        </w:rPr>
      </w:pPr>
      <w:r w:rsidRPr="00D34033">
        <w:rPr>
          <w:sz w:val="24"/>
          <w:szCs w:val="24"/>
          <w:lang w:val="ru-RU"/>
        </w:rPr>
        <w:t>В отчетном году продолжалась работа по иммунизации против кори взрослого населения 18-35 лет и населения групп риска в возрастной группе 36-55 лет. По состоянию на 31.12.2021 года охват двумя дозами живой коревой вакцины в возрастной группе взрослых 18-35 лет составил 98,2%. Иммунная прослойка к кори с учетом переболевших и привитых</w:t>
      </w:r>
      <w:r w:rsidR="00BE0525">
        <w:rPr>
          <w:sz w:val="24"/>
          <w:szCs w:val="24"/>
          <w:lang w:val="ru-RU"/>
        </w:rPr>
        <w:t xml:space="preserve"> </w:t>
      </w:r>
      <w:r w:rsidRPr="00D34033">
        <w:rPr>
          <w:sz w:val="24"/>
          <w:szCs w:val="24"/>
          <w:lang w:val="ru-RU"/>
        </w:rPr>
        <w:t xml:space="preserve">составила 99,6%. </w:t>
      </w:r>
    </w:p>
    <w:p w:rsidR="00445B7C" w:rsidRPr="00D34033" w:rsidRDefault="00445B7C" w:rsidP="00445B7C">
      <w:pPr>
        <w:ind w:firstLine="709"/>
        <w:jc w:val="both"/>
        <w:rPr>
          <w:sz w:val="24"/>
          <w:szCs w:val="24"/>
          <w:lang w:val="ru-RU"/>
        </w:rPr>
      </w:pPr>
      <w:proofErr w:type="gramStart"/>
      <w:r w:rsidRPr="00D34033">
        <w:rPr>
          <w:sz w:val="24"/>
          <w:szCs w:val="24"/>
          <w:lang w:val="ru-RU"/>
        </w:rPr>
        <w:t>В целом по области иммунная прослойка к кори (привитые однократно, привитые двукратно, переболевшие) в</w:t>
      </w:r>
      <w:r w:rsidR="00BE0525">
        <w:rPr>
          <w:sz w:val="24"/>
          <w:szCs w:val="24"/>
          <w:lang w:val="ru-RU"/>
        </w:rPr>
        <w:t xml:space="preserve"> </w:t>
      </w:r>
      <w:r w:rsidRPr="00D34033">
        <w:rPr>
          <w:sz w:val="24"/>
          <w:szCs w:val="24"/>
          <w:lang w:val="ru-RU"/>
        </w:rPr>
        <w:t>группах риска 18-55 лет составила 99,3%, в том числе: работники медицинских организаций – 99,9%; работники образовательных организаций – 99,5%; работники торговли – 99,4%; работники организаций транспорта – 99,5%; работники коммунальной сферы – 99,0%; работники социальной сферы – 99,2%;</w:t>
      </w:r>
      <w:proofErr w:type="gramEnd"/>
      <w:r w:rsidRPr="00D34033">
        <w:rPr>
          <w:sz w:val="24"/>
          <w:szCs w:val="24"/>
          <w:lang w:val="ru-RU"/>
        </w:rPr>
        <w:t xml:space="preserve"> работающие вахтовым методом – 97,0%.</w:t>
      </w:r>
      <w:r w:rsidR="00BE0525">
        <w:rPr>
          <w:sz w:val="24"/>
          <w:szCs w:val="24"/>
          <w:lang w:val="ru-RU"/>
        </w:rPr>
        <w:t xml:space="preserve"> </w:t>
      </w:r>
    </w:p>
    <w:p w:rsidR="00445B7C" w:rsidRPr="00D34033" w:rsidRDefault="00445B7C" w:rsidP="00445B7C">
      <w:pPr>
        <w:ind w:firstLine="709"/>
        <w:jc w:val="both"/>
        <w:rPr>
          <w:sz w:val="24"/>
          <w:szCs w:val="24"/>
          <w:lang w:val="ru-RU"/>
        </w:rPr>
      </w:pPr>
      <w:r w:rsidRPr="00D34033">
        <w:rPr>
          <w:sz w:val="24"/>
          <w:szCs w:val="24"/>
          <w:lang w:val="ru-RU"/>
        </w:rPr>
        <w:t>В соответствии с Постановлением Главного государственного санитарного врача Российской Федерации от 07.11.2019г. № 19 «Об иммунизации против кори трудовых мигрантов, временно пребывающих и проживающих на территории РФ», в Рязанской области продолжено проведение вакцинации против кори данной категории лиц. Привито 502 человека, прибывших на территорию области в 2021 году.</w:t>
      </w:r>
    </w:p>
    <w:p w:rsidR="00445B7C" w:rsidRPr="00D34033" w:rsidRDefault="00445B7C" w:rsidP="00445B7C">
      <w:pPr>
        <w:ind w:firstLine="709"/>
        <w:jc w:val="both"/>
        <w:rPr>
          <w:sz w:val="24"/>
          <w:szCs w:val="24"/>
          <w:lang w:val="ru-RU"/>
        </w:rPr>
      </w:pPr>
      <w:proofErr w:type="gramStart"/>
      <w:r w:rsidRPr="00D34033">
        <w:rPr>
          <w:sz w:val="24"/>
          <w:szCs w:val="24"/>
          <w:lang w:val="ru-RU"/>
        </w:rPr>
        <w:t>В рамках эпидемиологического надзора за корью и в соответствии с Постановлением главного государственного санитарного врача Рязанской области от 25.02.2021 года №10 «О проведении в 2021 году серологических исследований по контролю за состоянием иммунитета отдельных групп населения Рязанской области» проводились исследования сывороток крови на наличие специфических антител к вирусу кори в индикаторных группах населения.</w:t>
      </w:r>
      <w:proofErr w:type="gramEnd"/>
      <w:r w:rsidRPr="00D34033">
        <w:rPr>
          <w:sz w:val="24"/>
          <w:szCs w:val="24"/>
          <w:lang w:val="ru-RU"/>
        </w:rPr>
        <w:t xml:space="preserve"> В целом по области</w:t>
      </w:r>
      <w:r w:rsidR="00BE0525">
        <w:rPr>
          <w:sz w:val="24"/>
          <w:szCs w:val="24"/>
          <w:lang w:val="ru-RU"/>
        </w:rPr>
        <w:t xml:space="preserve"> </w:t>
      </w:r>
      <w:r w:rsidRPr="00D34033">
        <w:rPr>
          <w:sz w:val="24"/>
          <w:szCs w:val="24"/>
          <w:lang w:val="ru-RU"/>
        </w:rPr>
        <w:t xml:space="preserve">в 2021 году обследовано 611 человек в 6-ти индикаторных группах. Выявлено серонегативных 51 человек или 8,3% (регламентированный показатель – не более 7,0%). Все лица, не иммунные к вирусу кори, были дополнительно привиты. </w:t>
      </w:r>
    </w:p>
    <w:p w:rsidR="00445B7C" w:rsidRPr="00D34033" w:rsidRDefault="00445B7C" w:rsidP="00445B7C">
      <w:pPr>
        <w:ind w:firstLine="709"/>
        <w:jc w:val="both"/>
        <w:rPr>
          <w:sz w:val="24"/>
          <w:szCs w:val="24"/>
          <w:lang w:val="ru-RU"/>
        </w:rPr>
      </w:pPr>
      <w:r w:rsidRPr="00D34033">
        <w:rPr>
          <w:sz w:val="24"/>
          <w:szCs w:val="24"/>
          <w:lang w:val="ru-RU"/>
        </w:rPr>
        <w:t>С целью активного поиска случаев кори среди пациентов с пятнисто-папулезной сыпью и лихорадкой в 2021 году в Московский региональный центр эпиднадзора за корью/краснухой доставлялись сыворотки крови от 24-ти пациентов, что составило 100,0% от расчетного количества (не менее 2-х пациентов на 100 т.н.).</w:t>
      </w:r>
      <w:r w:rsidR="00BE0525">
        <w:rPr>
          <w:sz w:val="24"/>
          <w:szCs w:val="24"/>
          <w:lang w:val="ru-RU"/>
        </w:rPr>
        <w:t xml:space="preserve"> </w:t>
      </w:r>
      <w:r w:rsidRPr="00D34033">
        <w:rPr>
          <w:sz w:val="24"/>
          <w:szCs w:val="24"/>
          <w:lang w:val="ru-RU"/>
        </w:rPr>
        <w:t xml:space="preserve">Результаты исследований отрицательные. </w:t>
      </w:r>
    </w:p>
    <w:p w:rsidR="00445B7C" w:rsidRDefault="00445B7C" w:rsidP="00445B7C">
      <w:pPr>
        <w:rPr>
          <w:b/>
          <w:bCs/>
          <w:sz w:val="24"/>
          <w:szCs w:val="24"/>
          <w:lang w:val="ru-RU"/>
        </w:rPr>
      </w:pPr>
    </w:p>
    <w:p w:rsidR="00445B7C" w:rsidRPr="004263BA" w:rsidRDefault="00445B7C" w:rsidP="00445B7C">
      <w:pPr>
        <w:jc w:val="center"/>
        <w:rPr>
          <w:b/>
          <w:bCs/>
          <w:sz w:val="24"/>
          <w:szCs w:val="24"/>
          <w:lang w:val="ru-RU"/>
        </w:rPr>
      </w:pPr>
      <w:r w:rsidRPr="004263BA">
        <w:rPr>
          <w:b/>
          <w:bCs/>
          <w:sz w:val="24"/>
          <w:szCs w:val="24"/>
          <w:lang w:val="ru-RU"/>
        </w:rPr>
        <w:t>Эпидемический паротит</w:t>
      </w:r>
    </w:p>
    <w:p w:rsidR="00445B7C" w:rsidRPr="004263BA" w:rsidRDefault="00445B7C" w:rsidP="00445B7C">
      <w:pPr>
        <w:rPr>
          <w:b/>
          <w:bCs/>
          <w:sz w:val="24"/>
          <w:szCs w:val="24"/>
          <w:lang w:val="ru-RU"/>
        </w:rPr>
      </w:pPr>
    </w:p>
    <w:p w:rsidR="00445B7C" w:rsidRDefault="00445B7C" w:rsidP="00445B7C">
      <w:pPr>
        <w:ind w:firstLine="709"/>
        <w:jc w:val="both"/>
        <w:rPr>
          <w:sz w:val="24"/>
          <w:szCs w:val="24"/>
          <w:lang w:val="ru-RU"/>
        </w:rPr>
      </w:pPr>
      <w:r w:rsidRPr="009E5D5C">
        <w:rPr>
          <w:sz w:val="24"/>
          <w:szCs w:val="24"/>
          <w:lang w:val="ru-RU"/>
        </w:rPr>
        <w:t>В 2019-2021гг. случаи заболевания эпидемическим паротитом в Рязанской области не регистрировались. В Российской Федерации в 2021 году зарегистрировано 272 случая заболеваний (0,19 на 100 тыс. населения), в том числе по ЦФО – 33 случая заболевания эпидемическим паротитом (0,08 на 100 тыс. населения).</w:t>
      </w:r>
      <w:r w:rsidR="00BE0525">
        <w:rPr>
          <w:sz w:val="24"/>
          <w:szCs w:val="24"/>
          <w:lang w:val="ru-RU"/>
        </w:rPr>
        <w:t xml:space="preserve"> </w:t>
      </w:r>
    </w:p>
    <w:p w:rsidR="00445B7C" w:rsidRPr="00D34033" w:rsidRDefault="00445B7C" w:rsidP="00445B7C">
      <w:pPr>
        <w:ind w:firstLine="709"/>
        <w:jc w:val="both"/>
        <w:rPr>
          <w:sz w:val="24"/>
          <w:szCs w:val="24"/>
          <w:lang w:val="ru-RU"/>
        </w:rPr>
      </w:pPr>
      <w:r w:rsidRPr="00D34033">
        <w:rPr>
          <w:sz w:val="24"/>
          <w:szCs w:val="24"/>
          <w:lang w:val="ru-RU"/>
        </w:rPr>
        <w:t xml:space="preserve">В целом по области, по состоянию на 31.12.2021 года, достигнуты нормативные показатели полноты и своевременности охвата прививками против </w:t>
      </w:r>
      <w:r>
        <w:rPr>
          <w:sz w:val="24"/>
          <w:szCs w:val="24"/>
          <w:lang w:val="ru-RU"/>
        </w:rPr>
        <w:t xml:space="preserve">эпидемического </w:t>
      </w:r>
      <w:r>
        <w:rPr>
          <w:sz w:val="24"/>
          <w:szCs w:val="24"/>
          <w:lang w:val="ru-RU"/>
        </w:rPr>
        <w:lastRenderedPageBreak/>
        <w:t xml:space="preserve">паротита </w:t>
      </w:r>
      <w:r w:rsidRPr="00D34033">
        <w:rPr>
          <w:sz w:val="24"/>
          <w:szCs w:val="24"/>
          <w:lang w:val="ru-RU"/>
        </w:rPr>
        <w:t>детей декретированных возрастных групп: охват вакцинацией в 1 год – 97,2% (2020г. - 97,3%</w:t>
      </w:r>
      <w:r>
        <w:rPr>
          <w:sz w:val="24"/>
          <w:szCs w:val="24"/>
          <w:lang w:val="ru-RU"/>
        </w:rPr>
        <w:t>; 2019г. – 96,7%</w:t>
      </w:r>
      <w:r w:rsidRPr="00D34033">
        <w:rPr>
          <w:sz w:val="24"/>
          <w:szCs w:val="24"/>
          <w:lang w:val="ru-RU"/>
        </w:rPr>
        <w:t>); своевременность до достижения возраста 24 месяца – 96,9% (2020г. - 97,2%</w:t>
      </w:r>
      <w:r>
        <w:rPr>
          <w:sz w:val="24"/>
          <w:szCs w:val="24"/>
          <w:lang w:val="ru-RU"/>
        </w:rPr>
        <w:t>; 2019г. – 97,6%</w:t>
      </w:r>
      <w:r w:rsidRPr="00D34033">
        <w:rPr>
          <w:sz w:val="24"/>
          <w:szCs w:val="24"/>
          <w:lang w:val="ru-RU"/>
        </w:rPr>
        <w:t>); охват ревакцинацией в 6 лет</w:t>
      </w:r>
      <w:r w:rsidR="00BE0525">
        <w:rPr>
          <w:sz w:val="24"/>
          <w:szCs w:val="24"/>
          <w:lang w:val="ru-RU"/>
        </w:rPr>
        <w:t xml:space="preserve"> </w:t>
      </w:r>
      <w:r w:rsidRPr="00D34033">
        <w:rPr>
          <w:sz w:val="24"/>
          <w:szCs w:val="24"/>
          <w:lang w:val="ru-RU"/>
        </w:rPr>
        <w:t>- 97,6% (2020г. - 97,0%</w:t>
      </w:r>
      <w:r>
        <w:rPr>
          <w:sz w:val="24"/>
          <w:szCs w:val="24"/>
          <w:lang w:val="ru-RU"/>
        </w:rPr>
        <w:t>; 2019г. – 97,4%</w:t>
      </w:r>
      <w:r w:rsidRPr="00D34033">
        <w:rPr>
          <w:sz w:val="24"/>
          <w:szCs w:val="24"/>
          <w:lang w:val="ru-RU"/>
        </w:rPr>
        <w:t>).</w:t>
      </w:r>
    </w:p>
    <w:p w:rsidR="00445B7C" w:rsidRPr="004263BA" w:rsidRDefault="00445B7C" w:rsidP="00445B7C">
      <w:pPr>
        <w:ind w:firstLine="709"/>
        <w:jc w:val="both"/>
        <w:rPr>
          <w:sz w:val="24"/>
          <w:szCs w:val="24"/>
          <w:lang w:val="ru-RU"/>
        </w:rPr>
      </w:pPr>
      <w:proofErr w:type="gramStart"/>
      <w:r w:rsidRPr="004263BA">
        <w:rPr>
          <w:sz w:val="24"/>
          <w:szCs w:val="24"/>
          <w:lang w:val="ru-RU"/>
        </w:rPr>
        <w:t xml:space="preserve">В рамках эпидемиологического надзора за </w:t>
      </w:r>
      <w:r>
        <w:rPr>
          <w:sz w:val="24"/>
          <w:szCs w:val="24"/>
          <w:lang w:val="ru-RU"/>
        </w:rPr>
        <w:t xml:space="preserve">эпидемическим паротитом </w:t>
      </w:r>
      <w:r w:rsidRPr="004263BA">
        <w:rPr>
          <w:sz w:val="24"/>
          <w:szCs w:val="24"/>
          <w:lang w:val="ru-RU"/>
        </w:rPr>
        <w:t xml:space="preserve">и в соответствии с Постановлением Главного государственного санитарного врача от </w:t>
      </w:r>
      <w:r>
        <w:rPr>
          <w:sz w:val="24"/>
          <w:szCs w:val="24"/>
          <w:lang w:val="ru-RU"/>
        </w:rPr>
        <w:t>25.02.2021</w:t>
      </w:r>
      <w:r w:rsidRPr="00CF5F4C">
        <w:rPr>
          <w:sz w:val="24"/>
          <w:szCs w:val="24"/>
          <w:lang w:val="ru-RU"/>
        </w:rPr>
        <w:t xml:space="preserve"> №1</w:t>
      </w:r>
      <w:r>
        <w:rPr>
          <w:sz w:val="24"/>
          <w:szCs w:val="24"/>
          <w:lang w:val="ru-RU"/>
        </w:rPr>
        <w:t>0</w:t>
      </w:r>
      <w:r w:rsidRPr="00CF5F4C">
        <w:rPr>
          <w:sz w:val="24"/>
          <w:szCs w:val="24"/>
          <w:lang w:val="ru-RU"/>
        </w:rPr>
        <w:t xml:space="preserve"> «О проведении в 202</w:t>
      </w:r>
      <w:r>
        <w:rPr>
          <w:sz w:val="24"/>
          <w:szCs w:val="24"/>
          <w:lang w:val="ru-RU"/>
        </w:rPr>
        <w:t>1</w:t>
      </w:r>
      <w:r w:rsidRPr="00CF5F4C">
        <w:rPr>
          <w:sz w:val="24"/>
          <w:szCs w:val="24"/>
          <w:lang w:val="ru-RU"/>
        </w:rPr>
        <w:t xml:space="preserve"> году серологических исследований по контролю за состоянием иммунитета отдельных групп населения Рязанской области» </w:t>
      </w:r>
      <w:r w:rsidRPr="004263BA">
        <w:rPr>
          <w:sz w:val="24"/>
          <w:szCs w:val="24"/>
          <w:lang w:val="ru-RU"/>
        </w:rPr>
        <w:t xml:space="preserve">проводились исследования сывороток крови на наличие специфических антител к вирусу </w:t>
      </w:r>
      <w:r>
        <w:rPr>
          <w:sz w:val="24"/>
          <w:szCs w:val="24"/>
          <w:lang w:val="ru-RU"/>
        </w:rPr>
        <w:t>эпидемического паротита</w:t>
      </w:r>
      <w:r w:rsidRPr="004263BA">
        <w:rPr>
          <w:sz w:val="24"/>
          <w:szCs w:val="24"/>
          <w:lang w:val="ru-RU"/>
        </w:rPr>
        <w:t xml:space="preserve"> в индикаторных группах населения</w:t>
      </w:r>
      <w:r>
        <w:rPr>
          <w:sz w:val="24"/>
          <w:szCs w:val="24"/>
          <w:lang w:val="ru-RU"/>
        </w:rPr>
        <w:t>.</w:t>
      </w:r>
      <w:proofErr w:type="gramEnd"/>
      <w:r>
        <w:rPr>
          <w:sz w:val="24"/>
          <w:szCs w:val="24"/>
          <w:lang w:val="ru-RU"/>
        </w:rPr>
        <w:t xml:space="preserve"> В целом по области</w:t>
      </w:r>
      <w:r w:rsidR="00BE0525">
        <w:rPr>
          <w:sz w:val="24"/>
          <w:szCs w:val="24"/>
          <w:lang w:val="ru-RU"/>
        </w:rPr>
        <w:t xml:space="preserve"> </w:t>
      </w:r>
      <w:r>
        <w:rPr>
          <w:sz w:val="24"/>
          <w:szCs w:val="24"/>
          <w:lang w:val="ru-RU"/>
        </w:rPr>
        <w:t>в 2021</w:t>
      </w:r>
      <w:r w:rsidRPr="004263BA">
        <w:rPr>
          <w:sz w:val="24"/>
          <w:szCs w:val="24"/>
          <w:lang w:val="ru-RU"/>
        </w:rPr>
        <w:t xml:space="preserve"> году обследовано </w:t>
      </w:r>
      <w:r>
        <w:rPr>
          <w:sz w:val="24"/>
          <w:szCs w:val="24"/>
          <w:lang w:val="ru-RU"/>
        </w:rPr>
        <w:t>611</w:t>
      </w:r>
      <w:r w:rsidRPr="004263BA">
        <w:rPr>
          <w:sz w:val="24"/>
          <w:szCs w:val="24"/>
          <w:lang w:val="ru-RU"/>
        </w:rPr>
        <w:t xml:space="preserve"> чел</w:t>
      </w:r>
      <w:r>
        <w:rPr>
          <w:sz w:val="24"/>
          <w:szCs w:val="24"/>
          <w:lang w:val="ru-RU"/>
        </w:rPr>
        <w:t>овек в 6-ти индикаторных группах.</w:t>
      </w:r>
      <w:r w:rsidRPr="004263BA">
        <w:rPr>
          <w:sz w:val="24"/>
          <w:szCs w:val="24"/>
          <w:lang w:val="ru-RU"/>
        </w:rPr>
        <w:t xml:space="preserve"> Выявлено серонегативных </w:t>
      </w:r>
      <w:r>
        <w:rPr>
          <w:sz w:val="24"/>
          <w:szCs w:val="24"/>
          <w:lang w:val="ru-RU"/>
        </w:rPr>
        <w:t>70 ч</w:t>
      </w:r>
      <w:r w:rsidRPr="004263BA">
        <w:rPr>
          <w:sz w:val="24"/>
          <w:szCs w:val="24"/>
          <w:lang w:val="ru-RU"/>
        </w:rPr>
        <w:t xml:space="preserve">еловек </w:t>
      </w:r>
      <w:r>
        <w:rPr>
          <w:sz w:val="24"/>
          <w:szCs w:val="24"/>
          <w:lang w:val="ru-RU"/>
        </w:rPr>
        <w:t>или 11,45% (регламентированный показатель – не более 10%). Л</w:t>
      </w:r>
      <w:r w:rsidRPr="004263BA">
        <w:rPr>
          <w:sz w:val="24"/>
          <w:szCs w:val="24"/>
          <w:lang w:val="ru-RU"/>
        </w:rPr>
        <w:t xml:space="preserve">ица, не иммунные к вирусу </w:t>
      </w:r>
      <w:r>
        <w:rPr>
          <w:sz w:val="24"/>
          <w:szCs w:val="24"/>
          <w:lang w:val="ru-RU"/>
        </w:rPr>
        <w:t>эпидемического паротита</w:t>
      </w:r>
      <w:r w:rsidRPr="004263BA">
        <w:rPr>
          <w:sz w:val="24"/>
          <w:szCs w:val="24"/>
          <w:lang w:val="ru-RU"/>
        </w:rPr>
        <w:t xml:space="preserve">, были дополнительно привиты. </w:t>
      </w:r>
    </w:p>
    <w:p w:rsidR="00445B7C" w:rsidRPr="004263BA" w:rsidRDefault="00445B7C" w:rsidP="00445B7C">
      <w:pPr>
        <w:jc w:val="both"/>
        <w:rPr>
          <w:sz w:val="24"/>
          <w:szCs w:val="24"/>
          <w:lang w:val="ru-RU"/>
        </w:rPr>
      </w:pPr>
    </w:p>
    <w:p w:rsidR="00445B7C" w:rsidRPr="004263BA" w:rsidRDefault="00445B7C" w:rsidP="00445B7C">
      <w:pPr>
        <w:jc w:val="center"/>
        <w:rPr>
          <w:b/>
          <w:bCs/>
          <w:sz w:val="24"/>
          <w:szCs w:val="24"/>
          <w:lang w:val="ru-RU"/>
        </w:rPr>
      </w:pPr>
      <w:r w:rsidRPr="004263BA">
        <w:rPr>
          <w:b/>
          <w:bCs/>
          <w:sz w:val="24"/>
          <w:szCs w:val="24"/>
          <w:lang w:val="ru-RU"/>
        </w:rPr>
        <w:t>Краснуха</w:t>
      </w:r>
    </w:p>
    <w:p w:rsidR="00445B7C" w:rsidRPr="004263BA" w:rsidRDefault="00445B7C" w:rsidP="00445B7C">
      <w:pPr>
        <w:jc w:val="both"/>
        <w:rPr>
          <w:sz w:val="24"/>
          <w:szCs w:val="24"/>
          <w:lang w:val="ru-RU"/>
        </w:rPr>
      </w:pPr>
    </w:p>
    <w:p w:rsidR="00445B7C" w:rsidRPr="004263BA" w:rsidRDefault="00445B7C" w:rsidP="00445B7C">
      <w:pPr>
        <w:ind w:firstLine="709"/>
        <w:jc w:val="both"/>
        <w:rPr>
          <w:sz w:val="24"/>
          <w:szCs w:val="24"/>
          <w:lang w:val="ru-RU"/>
        </w:rPr>
      </w:pPr>
      <w:r w:rsidRPr="009E5D5C">
        <w:rPr>
          <w:sz w:val="24"/>
          <w:szCs w:val="24"/>
          <w:lang w:val="ru-RU"/>
        </w:rPr>
        <w:t>За последние 5 лет (2017-2021гг.) случаи заболеваний краснухой в области не регистрировались. В Российской федерации в 2021 году зарегистрировано</w:t>
      </w:r>
      <w:r w:rsidR="00BE0525">
        <w:rPr>
          <w:sz w:val="24"/>
          <w:szCs w:val="24"/>
          <w:lang w:val="ru-RU"/>
        </w:rPr>
        <w:t xml:space="preserve"> </w:t>
      </w:r>
      <w:r w:rsidRPr="009E5D5C">
        <w:rPr>
          <w:sz w:val="24"/>
          <w:szCs w:val="24"/>
          <w:lang w:val="ru-RU"/>
        </w:rPr>
        <w:t>2 случая заболеваний краснухой (0,00 на 100 тыс. населения), по ЦФО</w:t>
      </w:r>
      <w:r w:rsidR="00BE0525">
        <w:rPr>
          <w:sz w:val="24"/>
          <w:szCs w:val="24"/>
          <w:lang w:val="ru-RU"/>
        </w:rPr>
        <w:t xml:space="preserve"> </w:t>
      </w:r>
      <w:r w:rsidRPr="009E5D5C">
        <w:rPr>
          <w:sz w:val="24"/>
          <w:szCs w:val="24"/>
          <w:lang w:val="ru-RU"/>
        </w:rPr>
        <w:t>случаи заболевания не регистрировались.</w:t>
      </w:r>
    </w:p>
    <w:p w:rsidR="00445B7C" w:rsidRPr="00D34033" w:rsidRDefault="00445B7C" w:rsidP="00445B7C">
      <w:pPr>
        <w:ind w:firstLine="709"/>
        <w:jc w:val="both"/>
        <w:rPr>
          <w:sz w:val="24"/>
          <w:szCs w:val="24"/>
          <w:lang w:val="ru-RU"/>
        </w:rPr>
      </w:pPr>
      <w:proofErr w:type="gramStart"/>
      <w:r w:rsidRPr="00D34033">
        <w:rPr>
          <w:sz w:val="24"/>
          <w:szCs w:val="24"/>
          <w:lang w:val="ru-RU"/>
        </w:rPr>
        <w:t xml:space="preserve">В целом по области, по состоянию на 31.12.2021 года, достигнуты нормативные показатели полноты и своевременности охвата прививками против </w:t>
      </w:r>
      <w:r>
        <w:rPr>
          <w:sz w:val="24"/>
          <w:szCs w:val="24"/>
          <w:lang w:val="ru-RU"/>
        </w:rPr>
        <w:t xml:space="preserve">краснухи </w:t>
      </w:r>
      <w:r w:rsidRPr="00D34033">
        <w:rPr>
          <w:sz w:val="24"/>
          <w:szCs w:val="24"/>
          <w:lang w:val="ru-RU"/>
        </w:rPr>
        <w:t>детей декретированных возрастных групп: охват вакцинацией в 1 год – 97,2% (2020г. - 97,3%</w:t>
      </w:r>
      <w:r>
        <w:rPr>
          <w:sz w:val="24"/>
          <w:szCs w:val="24"/>
          <w:lang w:val="ru-RU"/>
        </w:rPr>
        <w:t>; 2019г. – 96,7%</w:t>
      </w:r>
      <w:r w:rsidRPr="00D34033">
        <w:rPr>
          <w:sz w:val="24"/>
          <w:szCs w:val="24"/>
          <w:lang w:val="ru-RU"/>
        </w:rPr>
        <w:t>); своевременность до достижения возраста 24 месяца – 96,9% (2020г. - 97,2%</w:t>
      </w:r>
      <w:r>
        <w:rPr>
          <w:sz w:val="24"/>
          <w:szCs w:val="24"/>
          <w:lang w:val="ru-RU"/>
        </w:rPr>
        <w:t>; 2019г. – 97,6%</w:t>
      </w:r>
      <w:r w:rsidRPr="00D34033">
        <w:rPr>
          <w:sz w:val="24"/>
          <w:szCs w:val="24"/>
          <w:lang w:val="ru-RU"/>
        </w:rPr>
        <w:t>); охват ревакцинацией в 6 лет</w:t>
      </w:r>
      <w:r w:rsidR="00BE0525">
        <w:rPr>
          <w:sz w:val="24"/>
          <w:szCs w:val="24"/>
          <w:lang w:val="ru-RU"/>
        </w:rPr>
        <w:t xml:space="preserve"> </w:t>
      </w:r>
      <w:r w:rsidRPr="00D34033">
        <w:rPr>
          <w:sz w:val="24"/>
          <w:szCs w:val="24"/>
          <w:lang w:val="ru-RU"/>
        </w:rPr>
        <w:t>- 97,6% (2020г. - 97,0%</w:t>
      </w:r>
      <w:r>
        <w:rPr>
          <w:sz w:val="24"/>
          <w:szCs w:val="24"/>
          <w:lang w:val="ru-RU"/>
        </w:rPr>
        <w:t>;</w:t>
      </w:r>
      <w:proofErr w:type="gramEnd"/>
      <w:r>
        <w:rPr>
          <w:sz w:val="24"/>
          <w:szCs w:val="24"/>
          <w:lang w:val="ru-RU"/>
        </w:rPr>
        <w:t xml:space="preserve"> </w:t>
      </w:r>
      <w:proofErr w:type="gramStart"/>
      <w:r>
        <w:rPr>
          <w:sz w:val="24"/>
          <w:szCs w:val="24"/>
          <w:lang w:val="ru-RU"/>
        </w:rPr>
        <w:t>2019г. – 97,4%</w:t>
      </w:r>
      <w:r w:rsidRPr="00D34033">
        <w:rPr>
          <w:sz w:val="24"/>
          <w:szCs w:val="24"/>
          <w:lang w:val="ru-RU"/>
        </w:rPr>
        <w:t>).</w:t>
      </w:r>
      <w:proofErr w:type="gramEnd"/>
    </w:p>
    <w:p w:rsidR="00445B7C" w:rsidRPr="00DA4254" w:rsidRDefault="00445B7C" w:rsidP="00445B7C">
      <w:pPr>
        <w:ind w:firstLine="709"/>
        <w:jc w:val="both"/>
        <w:rPr>
          <w:sz w:val="24"/>
          <w:szCs w:val="24"/>
          <w:lang w:val="ru-RU"/>
        </w:rPr>
      </w:pPr>
      <w:proofErr w:type="gramStart"/>
      <w:r w:rsidRPr="004263BA">
        <w:rPr>
          <w:sz w:val="24"/>
          <w:szCs w:val="24"/>
          <w:lang w:val="ru-RU"/>
        </w:rPr>
        <w:t>В рамках эпидемиологического надзора за к</w:t>
      </w:r>
      <w:r>
        <w:rPr>
          <w:sz w:val="24"/>
          <w:szCs w:val="24"/>
          <w:lang w:val="ru-RU"/>
        </w:rPr>
        <w:t>раснухой</w:t>
      </w:r>
      <w:r w:rsidRPr="004263BA">
        <w:rPr>
          <w:sz w:val="24"/>
          <w:szCs w:val="24"/>
          <w:lang w:val="ru-RU"/>
        </w:rPr>
        <w:t xml:space="preserve"> и в соответствии с Постановлением Главного государственного санитарного врача от </w:t>
      </w:r>
      <w:r>
        <w:rPr>
          <w:sz w:val="24"/>
          <w:szCs w:val="24"/>
          <w:lang w:val="ru-RU"/>
        </w:rPr>
        <w:t>25</w:t>
      </w:r>
      <w:r w:rsidRPr="004263BA">
        <w:rPr>
          <w:sz w:val="24"/>
          <w:szCs w:val="24"/>
          <w:lang w:val="ru-RU"/>
        </w:rPr>
        <w:t>.0</w:t>
      </w:r>
      <w:r>
        <w:rPr>
          <w:sz w:val="24"/>
          <w:szCs w:val="24"/>
          <w:lang w:val="ru-RU"/>
        </w:rPr>
        <w:t>2.2020 №10 «О проведении в 2021</w:t>
      </w:r>
      <w:r w:rsidRPr="004263BA">
        <w:rPr>
          <w:sz w:val="24"/>
          <w:szCs w:val="24"/>
          <w:lang w:val="ru-RU"/>
        </w:rPr>
        <w:t xml:space="preserve"> году серологических исследований по контролю за состоянием иммунитета отдельных гру</w:t>
      </w:r>
      <w:r>
        <w:rPr>
          <w:sz w:val="24"/>
          <w:szCs w:val="24"/>
          <w:lang w:val="ru-RU"/>
        </w:rPr>
        <w:t xml:space="preserve">пп населения Рязанской области» </w:t>
      </w:r>
      <w:r w:rsidRPr="004263BA">
        <w:rPr>
          <w:sz w:val="24"/>
          <w:szCs w:val="24"/>
          <w:lang w:val="ru-RU"/>
        </w:rPr>
        <w:t xml:space="preserve">проводились исследования сывороток крови на наличие специфических антител к вирусу </w:t>
      </w:r>
      <w:r>
        <w:rPr>
          <w:sz w:val="24"/>
          <w:szCs w:val="24"/>
          <w:lang w:val="ru-RU"/>
        </w:rPr>
        <w:t>краснухи</w:t>
      </w:r>
      <w:r w:rsidRPr="004263BA">
        <w:rPr>
          <w:sz w:val="24"/>
          <w:szCs w:val="24"/>
          <w:lang w:val="ru-RU"/>
        </w:rPr>
        <w:t xml:space="preserve"> в индикаторных группах населения</w:t>
      </w:r>
      <w:r>
        <w:rPr>
          <w:sz w:val="24"/>
          <w:szCs w:val="24"/>
          <w:lang w:val="ru-RU"/>
        </w:rPr>
        <w:t>.</w:t>
      </w:r>
      <w:proofErr w:type="gramEnd"/>
      <w:r>
        <w:rPr>
          <w:sz w:val="24"/>
          <w:szCs w:val="24"/>
          <w:lang w:val="ru-RU"/>
        </w:rPr>
        <w:t xml:space="preserve"> В целом по области</w:t>
      </w:r>
      <w:r w:rsidR="00BE0525">
        <w:rPr>
          <w:sz w:val="24"/>
          <w:szCs w:val="24"/>
          <w:lang w:val="ru-RU"/>
        </w:rPr>
        <w:t xml:space="preserve"> </w:t>
      </w:r>
      <w:r>
        <w:rPr>
          <w:sz w:val="24"/>
          <w:szCs w:val="24"/>
          <w:lang w:val="ru-RU"/>
        </w:rPr>
        <w:t>в 2021</w:t>
      </w:r>
      <w:r w:rsidRPr="004263BA">
        <w:rPr>
          <w:sz w:val="24"/>
          <w:szCs w:val="24"/>
          <w:lang w:val="ru-RU"/>
        </w:rPr>
        <w:t xml:space="preserve"> году обследовано </w:t>
      </w:r>
      <w:r>
        <w:rPr>
          <w:sz w:val="24"/>
          <w:szCs w:val="24"/>
          <w:lang w:val="ru-RU"/>
        </w:rPr>
        <w:t>611</w:t>
      </w:r>
      <w:r w:rsidRPr="004263BA">
        <w:rPr>
          <w:sz w:val="24"/>
          <w:szCs w:val="24"/>
          <w:lang w:val="ru-RU"/>
        </w:rPr>
        <w:t xml:space="preserve"> чел</w:t>
      </w:r>
      <w:r>
        <w:rPr>
          <w:sz w:val="24"/>
          <w:szCs w:val="24"/>
          <w:lang w:val="ru-RU"/>
        </w:rPr>
        <w:t>овек в 6-ти индикаторных группах.</w:t>
      </w:r>
      <w:r w:rsidRPr="004263BA">
        <w:rPr>
          <w:sz w:val="24"/>
          <w:szCs w:val="24"/>
          <w:lang w:val="ru-RU"/>
        </w:rPr>
        <w:t xml:space="preserve"> Выявлено серонегативных </w:t>
      </w:r>
      <w:r>
        <w:rPr>
          <w:sz w:val="24"/>
          <w:szCs w:val="24"/>
          <w:lang w:val="ru-RU"/>
        </w:rPr>
        <w:t>38 ч</w:t>
      </w:r>
      <w:r w:rsidRPr="004263BA">
        <w:rPr>
          <w:sz w:val="24"/>
          <w:szCs w:val="24"/>
          <w:lang w:val="ru-RU"/>
        </w:rPr>
        <w:t xml:space="preserve">еловек </w:t>
      </w:r>
      <w:r>
        <w:rPr>
          <w:sz w:val="24"/>
          <w:szCs w:val="24"/>
          <w:lang w:val="ru-RU"/>
        </w:rPr>
        <w:t>6,21% (регламентированный показатель – не более 7,0%). Лица, не иммунные к вирусу краснухи</w:t>
      </w:r>
      <w:r w:rsidRPr="004263BA">
        <w:rPr>
          <w:sz w:val="24"/>
          <w:szCs w:val="24"/>
          <w:lang w:val="ru-RU"/>
        </w:rPr>
        <w:t xml:space="preserve">, были дополнительно привиты. </w:t>
      </w:r>
    </w:p>
    <w:p w:rsidR="00445B7C" w:rsidRDefault="00445B7C" w:rsidP="00445B7C">
      <w:pPr>
        <w:jc w:val="center"/>
        <w:rPr>
          <w:b/>
          <w:bCs/>
          <w:sz w:val="24"/>
          <w:szCs w:val="24"/>
          <w:lang w:val="ru-RU"/>
        </w:rPr>
      </w:pPr>
    </w:p>
    <w:p w:rsidR="00445B7C" w:rsidRPr="00AA228F" w:rsidRDefault="00445B7C" w:rsidP="00445B7C">
      <w:pPr>
        <w:jc w:val="center"/>
        <w:rPr>
          <w:sz w:val="28"/>
          <w:szCs w:val="28"/>
          <w:lang w:val="ru-RU"/>
        </w:rPr>
      </w:pPr>
      <w:r w:rsidRPr="00AA228F">
        <w:rPr>
          <w:b/>
          <w:bCs/>
          <w:sz w:val="24"/>
          <w:szCs w:val="24"/>
          <w:lang w:val="ru-RU"/>
        </w:rPr>
        <w:t>Дифтерия</w:t>
      </w:r>
    </w:p>
    <w:p w:rsidR="00445B7C" w:rsidRPr="00AA228F" w:rsidRDefault="00445B7C" w:rsidP="00445B7C">
      <w:pPr>
        <w:jc w:val="both"/>
        <w:rPr>
          <w:sz w:val="24"/>
          <w:szCs w:val="24"/>
          <w:lang w:val="ru-RU"/>
        </w:rPr>
      </w:pPr>
    </w:p>
    <w:p w:rsidR="00445B7C" w:rsidRPr="006C4C74" w:rsidRDefault="00445B7C" w:rsidP="00445B7C">
      <w:pPr>
        <w:autoSpaceDE w:val="0"/>
        <w:autoSpaceDN w:val="0"/>
        <w:adjustRightInd w:val="0"/>
        <w:ind w:firstLine="720"/>
        <w:jc w:val="both"/>
        <w:rPr>
          <w:sz w:val="24"/>
          <w:szCs w:val="24"/>
          <w:lang w:val="ru-RU"/>
        </w:rPr>
      </w:pPr>
      <w:r>
        <w:rPr>
          <w:sz w:val="24"/>
          <w:szCs w:val="24"/>
          <w:lang w:val="ru-RU"/>
        </w:rPr>
        <w:t>В 2021</w:t>
      </w:r>
      <w:r w:rsidRPr="006C4C74">
        <w:rPr>
          <w:sz w:val="24"/>
          <w:szCs w:val="24"/>
          <w:lang w:val="ru-RU"/>
        </w:rPr>
        <w:t xml:space="preserve"> году в Рязанской области случаи заболевания дифтерией не регистрировались. </w:t>
      </w:r>
      <w:r w:rsidRPr="009E5D5C">
        <w:rPr>
          <w:sz w:val="24"/>
          <w:szCs w:val="24"/>
          <w:shd w:val="clear" w:color="auto" w:fill="FFFFFF" w:themeFill="background1"/>
          <w:lang w:val="ru-RU"/>
        </w:rPr>
        <w:t>В Российской Федерации в 2021 году зарегистрировано</w:t>
      </w:r>
      <w:r w:rsidR="00BE0525">
        <w:rPr>
          <w:sz w:val="24"/>
          <w:szCs w:val="24"/>
          <w:shd w:val="clear" w:color="auto" w:fill="FFFFFF" w:themeFill="background1"/>
          <w:lang w:val="ru-RU"/>
        </w:rPr>
        <w:t xml:space="preserve"> </w:t>
      </w:r>
      <w:r w:rsidRPr="009E5D5C">
        <w:rPr>
          <w:sz w:val="24"/>
          <w:szCs w:val="24"/>
          <w:shd w:val="clear" w:color="auto" w:fill="FFFFFF" w:themeFill="background1"/>
          <w:lang w:val="ru-RU"/>
        </w:rPr>
        <w:t>4 случая заболеваний дифтерией (0,00 на 100 тыс. населения).</w:t>
      </w:r>
    </w:p>
    <w:p w:rsidR="00445B7C" w:rsidRPr="006C4C74" w:rsidRDefault="00445B7C" w:rsidP="00445B7C">
      <w:pPr>
        <w:autoSpaceDE w:val="0"/>
        <w:autoSpaceDN w:val="0"/>
        <w:adjustRightInd w:val="0"/>
        <w:ind w:firstLine="720"/>
        <w:jc w:val="both"/>
        <w:rPr>
          <w:sz w:val="24"/>
          <w:szCs w:val="24"/>
          <w:lang w:val="ru-RU"/>
        </w:rPr>
      </w:pPr>
      <w:proofErr w:type="gramStart"/>
      <w:r w:rsidRPr="006C4C74">
        <w:rPr>
          <w:sz w:val="24"/>
          <w:szCs w:val="24"/>
          <w:lang w:val="ru-RU"/>
        </w:rPr>
        <w:t>В целях раннего выявления больных бактериологической лабораторией ФБУЗ «Центр гигиены и эпидемиологии в Рязанской области» и диагностическими бактериологическими лабораториями лечебно-профилактических организаций проводились обследования с диагностическими (</w:t>
      </w:r>
      <w:r>
        <w:rPr>
          <w:sz w:val="24"/>
          <w:szCs w:val="24"/>
          <w:lang w:val="ru-RU"/>
        </w:rPr>
        <w:t xml:space="preserve">1921 </w:t>
      </w:r>
      <w:r w:rsidRPr="006C4C74">
        <w:rPr>
          <w:sz w:val="24"/>
          <w:szCs w:val="24"/>
          <w:lang w:val="ru-RU"/>
        </w:rPr>
        <w:t>человек</w:t>
      </w:r>
      <w:r>
        <w:rPr>
          <w:sz w:val="24"/>
          <w:szCs w:val="24"/>
          <w:lang w:val="ru-RU"/>
        </w:rPr>
        <w:t>), профилактическими (7636</w:t>
      </w:r>
      <w:r w:rsidRPr="006C4C74">
        <w:rPr>
          <w:sz w:val="24"/>
          <w:szCs w:val="24"/>
          <w:lang w:val="ru-RU"/>
        </w:rPr>
        <w:t xml:space="preserve"> человек) целями.</w:t>
      </w:r>
      <w:proofErr w:type="gramEnd"/>
      <w:r w:rsidRPr="006C4C74">
        <w:rPr>
          <w:sz w:val="24"/>
          <w:szCs w:val="24"/>
          <w:lang w:val="ru-RU"/>
        </w:rPr>
        <w:t xml:space="preserve"> Носителей токсигенных и нетоксигенных коринебактерий дифтерии</w:t>
      </w:r>
      <w:r w:rsidR="00BE0525">
        <w:rPr>
          <w:sz w:val="24"/>
          <w:szCs w:val="24"/>
          <w:lang w:val="ru-RU"/>
        </w:rPr>
        <w:t xml:space="preserve"> </w:t>
      </w:r>
      <w:r w:rsidRPr="006C4C74">
        <w:rPr>
          <w:sz w:val="24"/>
          <w:szCs w:val="24"/>
          <w:lang w:val="ru-RU"/>
        </w:rPr>
        <w:t xml:space="preserve">не выявлено. </w:t>
      </w:r>
    </w:p>
    <w:p w:rsidR="00445B7C" w:rsidRPr="006C4C74" w:rsidRDefault="00445B7C" w:rsidP="00445B7C">
      <w:pPr>
        <w:autoSpaceDE w:val="0"/>
        <w:autoSpaceDN w:val="0"/>
        <w:adjustRightInd w:val="0"/>
        <w:ind w:firstLine="720"/>
        <w:jc w:val="both"/>
        <w:rPr>
          <w:sz w:val="24"/>
          <w:szCs w:val="24"/>
          <w:lang w:val="ru-RU"/>
        </w:rPr>
      </w:pPr>
      <w:r>
        <w:rPr>
          <w:sz w:val="24"/>
          <w:szCs w:val="24"/>
          <w:lang w:val="ru-RU"/>
        </w:rPr>
        <w:t>По состоянию на 31.12.2021</w:t>
      </w:r>
      <w:r w:rsidRPr="006C4C74">
        <w:rPr>
          <w:sz w:val="24"/>
          <w:szCs w:val="24"/>
          <w:lang w:val="ru-RU"/>
        </w:rPr>
        <w:t xml:space="preserve"> года показатели полноты и своевременности охвата прививками против дифтерии в декретированных возрастных группах в целом по области превышают нормативный уровень.</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Показатель полноты охвата вакцинацией в возрасте 1 год</w:t>
      </w:r>
      <w:r>
        <w:rPr>
          <w:sz w:val="24"/>
          <w:szCs w:val="24"/>
          <w:lang w:val="ru-RU"/>
        </w:rPr>
        <w:t xml:space="preserve"> составил 96,5% (2020г. </w:t>
      </w:r>
      <w:r>
        <w:rPr>
          <w:sz w:val="24"/>
          <w:szCs w:val="24"/>
          <w:lang w:val="ru-RU"/>
        </w:rPr>
        <w:lastRenderedPageBreak/>
        <w:t>-96,8%; 2019г. – 96,8%</w:t>
      </w:r>
      <w:r w:rsidRPr="006C4C74">
        <w:rPr>
          <w:sz w:val="24"/>
          <w:szCs w:val="24"/>
          <w:lang w:val="ru-RU"/>
        </w:rPr>
        <w:t xml:space="preserve">). Показатель своевременности вакцинации против дифтерии детей по достижению ими возраста 12 месяцев </w:t>
      </w:r>
      <w:r>
        <w:rPr>
          <w:sz w:val="24"/>
          <w:szCs w:val="24"/>
          <w:lang w:val="ru-RU"/>
        </w:rPr>
        <w:t>составил 96,3% (2020г. - 96,2% ; 2019г. – 96,6%</w:t>
      </w:r>
      <w:r w:rsidRPr="006C4C74">
        <w:rPr>
          <w:sz w:val="24"/>
          <w:szCs w:val="24"/>
          <w:lang w:val="ru-RU"/>
        </w:rPr>
        <w:t>).</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 xml:space="preserve"> Показатель охвата первой ревакцинацией против дифтерии детей в 2 года в целом по области </w:t>
      </w:r>
      <w:r>
        <w:rPr>
          <w:sz w:val="24"/>
          <w:szCs w:val="24"/>
          <w:lang w:val="ru-RU"/>
        </w:rPr>
        <w:t>составил 96,2% (2020г - 96,7%; 2019г. – 96,7%</w:t>
      </w:r>
      <w:r w:rsidRPr="006C4C74">
        <w:rPr>
          <w:sz w:val="24"/>
          <w:szCs w:val="24"/>
          <w:lang w:val="ru-RU"/>
        </w:rPr>
        <w:t>). Показатель своевременности охвата первой ревакцинацией против дифтерии детей по достижению ими возраста 24 месяца с</w:t>
      </w:r>
      <w:r>
        <w:rPr>
          <w:sz w:val="24"/>
          <w:szCs w:val="24"/>
          <w:lang w:val="ru-RU"/>
        </w:rPr>
        <w:t>оставил</w:t>
      </w:r>
      <w:r w:rsidR="00BE0525">
        <w:rPr>
          <w:sz w:val="24"/>
          <w:szCs w:val="24"/>
          <w:lang w:val="ru-RU"/>
        </w:rPr>
        <w:t xml:space="preserve"> </w:t>
      </w:r>
      <w:r>
        <w:rPr>
          <w:sz w:val="24"/>
          <w:szCs w:val="24"/>
          <w:lang w:val="ru-RU"/>
        </w:rPr>
        <w:t>95,9% (2020г. - 96,2%;</w:t>
      </w:r>
      <w:r w:rsidR="00BE0525">
        <w:rPr>
          <w:sz w:val="24"/>
          <w:szCs w:val="24"/>
          <w:lang w:val="ru-RU"/>
        </w:rPr>
        <w:t xml:space="preserve"> </w:t>
      </w:r>
      <w:r>
        <w:rPr>
          <w:sz w:val="24"/>
          <w:szCs w:val="24"/>
          <w:lang w:val="ru-RU"/>
        </w:rPr>
        <w:t>2019г. – 96,5%</w:t>
      </w:r>
      <w:r w:rsidRPr="006C4C74">
        <w:rPr>
          <w:sz w:val="24"/>
          <w:szCs w:val="24"/>
          <w:lang w:val="ru-RU"/>
        </w:rPr>
        <w:t xml:space="preserve">). </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Показатель охвата ревакцинацией против дифтерии детей в возрасте 7 лет составил в целом по области</w:t>
      </w:r>
      <w:r w:rsidR="00BE0525">
        <w:rPr>
          <w:sz w:val="24"/>
          <w:szCs w:val="24"/>
          <w:lang w:val="ru-RU"/>
        </w:rPr>
        <w:t xml:space="preserve"> </w:t>
      </w:r>
      <w:r>
        <w:rPr>
          <w:sz w:val="24"/>
          <w:szCs w:val="24"/>
          <w:lang w:val="ru-RU"/>
        </w:rPr>
        <w:t xml:space="preserve">- 97,4% </w:t>
      </w:r>
      <w:r w:rsidRPr="006C4C74">
        <w:rPr>
          <w:sz w:val="24"/>
          <w:szCs w:val="24"/>
          <w:lang w:val="ru-RU"/>
        </w:rPr>
        <w:t>(</w:t>
      </w:r>
      <w:r>
        <w:rPr>
          <w:sz w:val="24"/>
          <w:szCs w:val="24"/>
          <w:lang w:val="ru-RU"/>
        </w:rPr>
        <w:t xml:space="preserve">2020г. - </w:t>
      </w:r>
      <w:r w:rsidRPr="006C4C74">
        <w:rPr>
          <w:sz w:val="24"/>
          <w:szCs w:val="24"/>
          <w:lang w:val="ru-RU"/>
        </w:rPr>
        <w:t>97,3%</w:t>
      </w:r>
      <w:r>
        <w:rPr>
          <w:sz w:val="24"/>
          <w:szCs w:val="24"/>
          <w:lang w:val="ru-RU"/>
        </w:rPr>
        <w:t>;</w:t>
      </w:r>
      <w:r w:rsidRPr="006C4C74">
        <w:rPr>
          <w:sz w:val="24"/>
          <w:szCs w:val="24"/>
          <w:lang w:val="ru-RU"/>
        </w:rPr>
        <w:t xml:space="preserve"> 2019г. – 97,4%</w:t>
      </w:r>
      <w:r>
        <w:rPr>
          <w:sz w:val="24"/>
          <w:szCs w:val="24"/>
          <w:lang w:val="ru-RU"/>
        </w:rPr>
        <w:t>).</w:t>
      </w:r>
      <w:r w:rsidRPr="006C4C74">
        <w:rPr>
          <w:sz w:val="24"/>
          <w:szCs w:val="24"/>
          <w:lang w:val="ru-RU"/>
        </w:rPr>
        <w:t xml:space="preserve"> </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Показатель охвата третьей ревакцинацией в 14 лет по области</w:t>
      </w:r>
      <w:r>
        <w:rPr>
          <w:sz w:val="24"/>
          <w:szCs w:val="24"/>
          <w:lang w:val="ru-RU"/>
        </w:rPr>
        <w:t xml:space="preserve"> составил</w:t>
      </w:r>
      <w:r w:rsidR="00BE0525">
        <w:rPr>
          <w:sz w:val="24"/>
          <w:szCs w:val="24"/>
          <w:lang w:val="ru-RU"/>
        </w:rPr>
        <w:t xml:space="preserve"> </w:t>
      </w:r>
      <w:r>
        <w:rPr>
          <w:sz w:val="24"/>
          <w:szCs w:val="24"/>
          <w:lang w:val="ru-RU"/>
        </w:rPr>
        <w:t>97,0% (2020г. - 96,4%; 2019г. – 97,4%</w:t>
      </w:r>
      <w:r w:rsidRPr="006C4C74">
        <w:rPr>
          <w:sz w:val="24"/>
          <w:szCs w:val="24"/>
          <w:lang w:val="ru-RU"/>
        </w:rPr>
        <w:t xml:space="preserve">). </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Охват прививками взрослого населения области (вакцинация и ревакцинация) на протяжении последних пяти лет остается ста</w:t>
      </w:r>
      <w:r>
        <w:rPr>
          <w:sz w:val="24"/>
          <w:szCs w:val="24"/>
          <w:lang w:val="ru-RU"/>
        </w:rPr>
        <w:t>бильно высоким и составляет 99,2</w:t>
      </w:r>
      <w:r w:rsidRPr="006C4C74">
        <w:rPr>
          <w:sz w:val="24"/>
          <w:szCs w:val="24"/>
          <w:lang w:val="ru-RU"/>
        </w:rPr>
        <w:t>%.</w:t>
      </w:r>
    </w:p>
    <w:p w:rsidR="00445B7C" w:rsidRPr="006C4C74" w:rsidRDefault="00445B7C" w:rsidP="00445B7C">
      <w:pPr>
        <w:autoSpaceDE w:val="0"/>
        <w:autoSpaceDN w:val="0"/>
        <w:adjustRightInd w:val="0"/>
        <w:ind w:firstLine="720"/>
        <w:jc w:val="both"/>
        <w:rPr>
          <w:sz w:val="24"/>
          <w:szCs w:val="24"/>
          <w:lang w:val="ru-RU"/>
        </w:rPr>
      </w:pPr>
      <w:proofErr w:type="gramStart"/>
      <w:r w:rsidRPr="006C4C74">
        <w:rPr>
          <w:sz w:val="24"/>
          <w:szCs w:val="24"/>
          <w:lang w:val="ru-RU"/>
        </w:rPr>
        <w:t>В целях подтверждения достоверности статистических данных полноты охвата населения профилактическим прививк</w:t>
      </w:r>
      <w:r>
        <w:rPr>
          <w:sz w:val="24"/>
          <w:szCs w:val="24"/>
          <w:lang w:val="ru-RU"/>
        </w:rPr>
        <w:t>ами против дифтерии, в 2021</w:t>
      </w:r>
      <w:r w:rsidRPr="006C4C74">
        <w:rPr>
          <w:sz w:val="24"/>
          <w:szCs w:val="24"/>
          <w:lang w:val="ru-RU"/>
        </w:rPr>
        <w:t xml:space="preserve"> году проведены серологические исследования напряженности коллективного иммунитета к дифтерии и столбняку во всех индикаторных возрастных группах населения.</w:t>
      </w:r>
      <w:proofErr w:type="gramEnd"/>
      <w:r w:rsidRPr="006C4C74">
        <w:rPr>
          <w:sz w:val="24"/>
          <w:szCs w:val="24"/>
          <w:lang w:val="ru-RU"/>
        </w:rPr>
        <w:t xml:space="preserve"> Исследования проводились ФБУЗ «Центр гигиены и эпидемиологии в Рязанской области». Удельный вес лиц с защитными титрами к дифтерии</w:t>
      </w:r>
      <w:r>
        <w:rPr>
          <w:sz w:val="24"/>
          <w:szCs w:val="24"/>
          <w:lang w:val="ru-RU"/>
        </w:rPr>
        <w:t xml:space="preserve"> составил 97,9% (2020г. - 97,9%; 2019г. – 97,9%</w:t>
      </w:r>
      <w:r w:rsidRPr="006C4C74">
        <w:rPr>
          <w:sz w:val="24"/>
          <w:szCs w:val="24"/>
          <w:lang w:val="ru-RU"/>
        </w:rPr>
        <w:t>), к столбняку –</w:t>
      </w:r>
      <w:r>
        <w:rPr>
          <w:sz w:val="24"/>
          <w:szCs w:val="24"/>
          <w:lang w:val="ru-RU"/>
        </w:rPr>
        <w:t xml:space="preserve"> 99,3%</w:t>
      </w:r>
      <w:r w:rsidRPr="006C4C74">
        <w:rPr>
          <w:sz w:val="24"/>
          <w:szCs w:val="24"/>
          <w:lang w:val="ru-RU"/>
        </w:rPr>
        <w:t xml:space="preserve"> (</w:t>
      </w:r>
      <w:r>
        <w:rPr>
          <w:sz w:val="24"/>
          <w:szCs w:val="24"/>
          <w:lang w:val="ru-RU"/>
        </w:rPr>
        <w:t xml:space="preserve">2020г. - </w:t>
      </w:r>
      <w:r w:rsidRPr="006C4C74">
        <w:rPr>
          <w:sz w:val="24"/>
          <w:szCs w:val="24"/>
          <w:lang w:val="ru-RU"/>
        </w:rPr>
        <w:t xml:space="preserve">99,7% </w:t>
      </w:r>
      <w:r>
        <w:rPr>
          <w:sz w:val="24"/>
          <w:szCs w:val="24"/>
          <w:lang w:val="ru-RU"/>
        </w:rPr>
        <w:t xml:space="preserve">; </w:t>
      </w:r>
      <w:r w:rsidRPr="006C4C74">
        <w:rPr>
          <w:sz w:val="24"/>
          <w:szCs w:val="24"/>
          <w:lang w:val="ru-RU"/>
        </w:rPr>
        <w:t xml:space="preserve">2019г - исследования не проводились). </w:t>
      </w:r>
    </w:p>
    <w:p w:rsidR="00445B7C" w:rsidRPr="006C4C74" w:rsidRDefault="00445B7C" w:rsidP="00445B7C">
      <w:pPr>
        <w:ind w:firstLine="720"/>
        <w:jc w:val="both"/>
        <w:rPr>
          <w:sz w:val="24"/>
          <w:szCs w:val="24"/>
          <w:lang w:val="ru-RU"/>
        </w:rPr>
      </w:pPr>
      <w:proofErr w:type="gramStart"/>
      <w:r>
        <w:rPr>
          <w:sz w:val="24"/>
          <w:szCs w:val="24"/>
          <w:lang w:val="ru-RU"/>
        </w:rPr>
        <w:t>В возрастных группах</w:t>
      </w:r>
      <w:r w:rsidRPr="006C4C74">
        <w:rPr>
          <w:sz w:val="24"/>
          <w:szCs w:val="24"/>
          <w:lang w:val="ru-RU"/>
        </w:rPr>
        <w:t xml:space="preserve"> 3-4 года</w:t>
      </w:r>
      <w:r>
        <w:rPr>
          <w:sz w:val="24"/>
          <w:szCs w:val="24"/>
          <w:lang w:val="ru-RU"/>
        </w:rPr>
        <w:t>,</w:t>
      </w:r>
      <w:r w:rsidR="00BE0525">
        <w:rPr>
          <w:sz w:val="24"/>
          <w:szCs w:val="24"/>
          <w:lang w:val="ru-RU"/>
        </w:rPr>
        <w:t xml:space="preserve"> </w:t>
      </w:r>
      <w:r w:rsidRPr="006C4C74">
        <w:rPr>
          <w:sz w:val="24"/>
          <w:szCs w:val="24"/>
          <w:lang w:val="ru-RU"/>
        </w:rPr>
        <w:t xml:space="preserve">16-17 лет </w:t>
      </w:r>
      <w:r>
        <w:rPr>
          <w:sz w:val="24"/>
          <w:szCs w:val="24"/>
          <w:lang w:val="ru-RU"/>
        </w:rPr>
        <w:t xml:space="preserve">и </w:t>
      </w:r>
      <w:r w:rsidRPr="006C4C74">
        <w:rPr>
          <w:sz w:val="24"/>
          <w:szCs w:val="24"/>
          <w:lang w:val="ru-RU"/>
        </w:rPr>
        <w:t xml:space="preserve">20-29 лет удельный вес лиц с защитными титрами к дифтерии </w:t>
      </w:r>
      <w:r>
        <w:rPr>
          <w:sz w:val="24"/>
          <w:szCs w:val="24"/>
          <w:lang w:val="ru-RU"/>
        </w:rPr>
        <w:t xml:space="preserve">и </w:t>
      </w:r>
      <w:r w:rsidRPr="006C4C74">
        <w:rPr>
          <w:sz w:val="24"/>
          <w:szCs w:val="24"/>
          <w:lang w:val="ru-RU"/>
        </w:rPr>
        <w:t xml:space="preserve">к столбняку </w:t>
      </w:r>
      <w:r>
        <w:rPr>
          <w:sz w:val="24"/>
          <w:szCs w:val="24"/>
          <w:lang w:val="ru-RU"/>
        </w:rPr>
        <w:t>составил 100</w:t>
      </w:r>
      <w:r w:rsidRPr="006C4C74">
        <w:rPr>
          <w:sz w:val="24"/>
          <w:szCs w:val="24"/>
          <w:lang w:val="ru-RU"/>
        </w:rPr>
        <w:t>,0</w:t>
      </w:r>
      <w:r>
        <w:rPr>
          <w:sz w:val="24"/>
          <w:szCs w:val="24"/>
          <w:lang w:val="ru-RU"/>
        </w:rPr>
        <w:t>%.</w:t>
      </w:r>
      <w:r w:rsidR="00BE0525">
        <w:rPr>
          <w:sz w:val="24"/>
          <w:szCs w:val="24"/>
          <w:lang w:val="ru-RU"/>
        </w:rPr>
        <w:t xml:space="preserve"> </w:t>
      </w:r>
      <w:r>
        <w:rPr>
          <w:sz w:val="24"/>
          <w:szCs w:val="24"/>
          <w:lang w:val="ru-RU"/>
        </w:rPr>
        <w:t>В возрастной группе</w:t>
      </w:r>
      <w:r w:rsidRPr="006C4C74">
        <w:rPr>
          <w:sz w:val="24"/>
          <w:szCs w:val="24"/>
          <w:lang w:val="ru-RU"/>
        </w:rPr>
        <w:t xml:space="preserve"> 30-39 лет</w:t>
      </w:r>
      <w:r>
        <w:rPr>
          <w:sz w:val="24"/>
          <w:szCs w:val="24"/>
          <w:lang w:val="ru-RU"/>
        </w:rPr>
        <w:t xml:space="preserve"> – 96,0% </w:t>
      </w:r>
      <w:r w:rsidRPr="006C4C74">
        <w:rPr>
          <w:sz w:val="24"/>
          <w:szCs w:val="24"/>
          <w:lang w:val="ru-RU"/>
        </w:rPr>
        <w:t xml:space="preserve">к дифтерии </w:t>
      </w:r>
      <w:r>
        <w:rPr>
          <w:sz w:val="24"/>
          <w:szCs w:val="24"/>
          <w:lang w:val="ru-RU"/>
        </w:rPr>
        <w:t xml:space="preserve">и 100% </w:t>
      </w:r>
      <w:r w:rsidRPr="006C4C74">
        <w:rPr>
          <w:sz w:val="24"/>
          <w:szCs w:val="24"/>
          <w:lang w:val="ru-RU"/>
        </w:rPr>
        <w:t>к столбняку</w:t>
      </w:r>
      <w:r>
        <w:rPr>
          <w:sz w:val="24"/>
          <w:szCs w:val="24"/>
          <w:lang w:val="ru-RU"/>
        </w:rPr>
        <w:t>;</w:t>
      </w:r>
      <w:r w:rsidRPr="006C4C74">
        <w:rPr>
          <w:sz w:val="24"/>
          <w:szCs w:val="24"/>
          <w:lang w:val="ru-RU"/>
        </w:rPr>
        <w:t xml:space="preserve"> 40-49 лет</w:t>
      </w:r>
      <w:r>
        <w:rPr>
          <w:sz w:val="24"/>
          <w:szCs w:val="24"/>
          <w:lang w:val="ru-RU"/>
        </w:rPr>
        <w:t xml:space="preserve"> – 98,3%</w:t>
      </w:r>
      <w:r w:rsidRPr="000F4FCA">
        <w:rPr>
          <w:sz w:val="24"/>
          <w:szCs w:val="24"/>
          <w:lang w:val="ru-RU"/>
        </w:rPr>
        <w:t xml:space="preserve"> </w:t>
      </w:r>
      <w:r w:rsidRPr="006C4C74">
        <w:rPr>
          <w:sz w:val="24"/>
          <w:szCs w:val="24"/>
          <w:lang w:val="ru-RU"/>
        </w:rPr>
        <w:t>к дифтерии</w:t>
      </w:r>
      <w:r>
        <w:rPr>
          <w:sz w:val="24"/>
          <w:szCs w:val="24"/>
          <w:lang w:val="ru-RU"/>
        </w:rPr>
        <w:t xml:space="preserve"> и 100%</w:t>
      </w:r>
      <w:r w:rsidRPr="000F4FCA">
        <w:rPr>
          <w:sz w:val="24"/>
          <w:szCs w:val="24"/>
          <w:lang w:val="ru-RU"/>
        </w:rPr>
        <w:t xml:space="preserve"> </w:t>
      </w:r>
      <w:r w:rsidRPr="006C4C74">
        <w:rPr>
          <w:sz w:val="24"/>
          <w:szCs w:val="24"/>
          <w:lang w:val="ru-RU"/>
        </w:rPr>
        <w:t>к столбняку</w:t>
      </w:r>
      <w:r>
        <w:rPr>
          <w:sz w:val="24"/>
          <w:szCs w:val="24"/>
          <w:lang w:val="ru-RU"/>
        </w:rPr>
        <w:t>;</w:t>
      </w:r>
      <w:r w:rsidRPr="006C4C74">
        <w:rPr>
          <w:sz w:val="24"/>
          <w:szCs w:val="24"/>
          <w:lang w:val="ru-RU"/>
        </w:rPr>
        <w:t xml:space="preserve"> 50-59 лет</w:t>
      </w:r>
      <w:r w:rsidR="00BE0525">
        <w:rPr>
          <w:sz w:val="24"/>
          <w:szCs w:val="24"/>
          <w:lang w:val="ru-RU"/>
        </w:rPr>
        <w:t xml:space="preserve"> </w:t>
      </w:r>
      <w:r>
        <w:rPr>
          <w:sz w:val="24"/>
          <w:szCs w:val="24"/>
          <w:lang w:val="ru-RU"/>
        </w:rPr>
        <w:t xml:space="preserve">- 92,3% </w:t>
      </w:r>
      <w:r w:rsidRPr="006C4C74">
        <w:rPr>
          <w:sz w:val="24"/>
          <w:szCs w:val="24"/>
          <w:lang w:val="ru-RU"/>
        </w:rPr>
        <w:t>к дифтерии</w:t>
      </w:r>
      <w:r>
        <w:rPr>
          <w:sz w:val="24"/>
          <w:szCs w:val="24"/>
          <w:lang w:val="ru-RU"/>
        </w:rPr>
        <w:t xml:space="preserve"> и 98,1% %</w:t>
      </w:r>
      <w:r w:rsidRPr="000F4FCA">
        <w:rPr>
          <w:sz w:val="24"/>
          <w:szCs w:val="24"/>
          <w:lang w:val="ru-RU"/>
        </w:rPr>
        <w:t xml:space="preserve"> </w:t>
      </w:r>
      <w:r w:rsidRPr="006C4C74">
        <w:rPr>
          <w:sz w:val="24"/>
          <w:szCs w:val="24"/>
          <w:lang w:val="ru-RU"/>
        </w:rPr>
        <w:t>к столбняку</w:t>
      </w:r>
      <w:r>
        <w:rPr>
          <w:sz w:val="24"/>
          <w:szCs w:val="24"/>
          <w:lang w:val="ru-RU"/>
        </w:rPr>
        <w:t>;</w:t>
      </w:r>
      <w:proofErr w:type="gramEnd"/>
      <w:r w:rsidRPr="006C4C74">
        <w:rPr>
          <w:sz w:val="24"/>
          <w:szCs w:val="24"/>
          <w:lang w:val="ru-RU"/>
        </w:rPr>
        <w:t xml:space="preserve"> 60 лет и старше </w:t>
      </w:r>
      <w:r>
        <w:rPr>
          <w:sz w:val="24"/>
          <w:szCs w:val="24"/>
          <w:lang w:val="ru-RU"/>
        </w:rPr>
        <w:t>– 95,4,0%</w:t>
      </w:r>
      <w:r w:rsidRPr="006C4C74">
        <w:rPr>
          <w:sz w:val="24"/>
          <w:szCs w:val="24"/>
          <w:lang w:val="ru-RU"/>
        </w:rPr>
        <w:t xml:space="preserve"> к дифтерии </w:t>
      </w:r>
      <w:r>
        <w:rPr>
          <w:sz w:val="24"/>
          <w:szCs w:val="24"/>
          <w:lang w:val="ru-RU"/>
        </w:rPr>
        <w:t xml:space="preserve">и 97,2% - </w:t>
      </w:r>
      <w:r w:rsidRPr="006C4C74">
        <w:rPr>
          <w:sz w:val="24"/>
          <w:szCs w:val="24"/>
          <w:lang w:val="ru-RU"/>
        </w:rPr>
        <w:t>к</w:t>
      </w:r>
      <w:r>
        <w:rPr>
          <w:rFonts w:ascii="Times New Roman CYR" w:hAnsi="Times New Roman CYR" w:cs="Times New Roman CYR"/>
          <w:sz w:val="24"/>
          <w:szCs w:val="24"/>
          <w:lang w:val="ru-RU"/>
        </w:rPr>
        <w:t xml:space="preserve"> </w:t>
      </w:r>
      <w:r w:rsidRPr="006C4C74">
        <w:rPr>
          <w:sz w:val="24"/>
          <w:szCs w:val="24"/>
          <w:lang w:val="ru-RU"/>
        </w:rPr>
        <w:t>столбняку.</w:t>
      </w:r>
    </w:p>
    <w:p w:rsidR="00445B7C" w:rsidRPr="006C4C74" w:rsidRDefault="00445B7C" w:rsidP="00445B7C">
      <w:pPr>
        <w:ind w:firstLine="720"/>
        <w:jc w:val="both"/>
        <w:rPr>
          <w:sz w:val="24"/>
          <w:szCs w:val="24"/>
          <w:lang w:val="ru-RU"/>
        </w:rPr>
      </w:pPr>
      <w:r w:rsidRPr="006C4C74">
        <w:rPr>
          <w:sz w:val="24"/>
          <w:szCs w:val="24"/>
          <w:lang w:val="ru-RU"/>
        </w:rPr>
        <w:t xml:space="preserve"> Лиц с нулевыми титрами анти</w:t>
      </w:r>
      <w:r>
        <w:rPr>
          <w:sz w:val="24"/>
          <w:szCs w:val="24"/>
          <w:lang w:val="ru-RU"/>
        </w:rPr>
        <w:t>тел к дифтерии и столбняку не выявлено, у 15-ти человек (2,1</w:t>
      </w:r>
      <w:r w:rsidRPr="006C4C74">
        <w:rPr>
          <w:sz w:val="24"/>
          <w:szCs w:val="24"/>
          <w:lang w:val="ru-RU"/>
        </w:rPr>
        <w:t>%) титры 1:10 и менее</w:t>
      </w:r>
      <w:r>
        <w:rPr>
          <w:sz w:val="24"/>
          <w:szCs w:val="24"/>
          <w:lang w:val="ru-RU"/>
        </w:rPr>
        <w:t xml:space="preserve"> к дифтерии и у 5 человек (0,7%) – к столбняку</w:t>
      </w:r>
      <w:r w:rsidRPr="006C4C74">
        <w:rPr>
          <w:sz w:val="24"/>
          <w:szCs w:val="24"/>
          <w:lang w:val="ru-RU"/>
        </w:rPr>
        <w:t>.</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Лица с низким защитным титром (1:10) после получения результатов исследования привиты против дифтерии</w:t>
      </w:r>
      <w:r>
        <w:rPr>
          <w:sz w:val="24"/>
          <w:szCs w:val="24"/>
          <w:lang w:val="ru-RU"/>
        </w:rPr>
        <w:t xml:space="preserve"> и столбняка</w:t>
      </w:r>
      <w:r w:rsidRPr="006C4C74">
        <w:rPr>
          <w:sz w:val="24"/>
          <w:szCs w:val="24"/>
          <w:lang w:val="ru-RU"/>
        </w:rPr>
        <w:t>.</w:t>
      </w:r>
    </w:p>
    <w:p w:rsidR="00445B7C" w:rsidRPr="00D828BF" w:rsidRDefault="00445B7C" w:rsidP="00445B7C">
      <w:pPr>
        <w:jc w:val="both"/>
        <w:rPr>
          <w:sz w:val="24"/>
          <w:szCs w:val="24"/>
          <w:lang w:val="ru-RU"/>
        </w:rPr>
      </w:pPr>
    </w:p>
    <w:p w:rsidR="00445B7C" w:rsidRPr="00A0132B" w:rsidRDefault="00445B7C" w:rsidP="001572D7">
      <w:pPr>
        <w:pStyle w:val="4"/>
        <w:tabs>
          <w:tab w:val="clear" w:pos="1944"/>
          <w:tab w:val="num" w:pos="0"/>
        </w:tabs>
        <w:ind w:left="0" w:firstLine="0"/>
        <w:jc w:val="center"/>
        <w:rPr>
          <w:b/>
          <w:lang w:val="ru-RU"/>
        </w:rPr>
      </w:pPr>
      <w:r w:rsidRPr="00B613FF">
        <w:rPr>
          <w:b/>
          <w:lang w:val="ru-RU"/>
        </w:rPr>
        <w:t>Коклюш</w:t>
      </w:r>
    </w:p>
    <w:p w:rsidR="00445B7C" w:rsidRPr="00D828BF" w:rsidRDefault="00445B7C" w:rsidP="00445B7C">
      <w:pPr>
        <w:jc w:val="both"/>
        <w:rPr>
          <w:sz w:val="24"/>
          <w:szCs w:val="24"/>
          <w:lang w:val="ru-RU"/>
        </w:rPr>
      </w:pPr>
    </w:p>
    <w:p w:rsidR="00445B7C" w:rsidRDefault="00445B7C" w:rsidP="00445B7C">
      <w:pPr>
        <w:autoSpaceDE w:val="0"/>
        <w:autoSpaceDN w:val="0"/>
        <w:adjustRightInd w:val="0"/>
        <w:ind w:firstLine="720"/>
        <w:jc w:val="both"/>
        <w:rPr>
          <w:sz w:val="24"/>
          <w:szCs w:val="24"/>
          <w:shd w:val="clear" w:color="auto" w:fill="FFFFFF" w:themeFill="background1"/>
          <w:lang w:val="ru-RU"/>
        </w:rPr>
      </w:pPr>
      <w:r w:rsidRPr="004F76B1">
        <w:rPr>
          <w:sz w:val="24"/>
          <w:szCs w:val="24"/>
          <w:lang w:val="ru-RU"/>
        </w:rPr>
        <w:t>В 2021 году в Рязанской области случаи коклюша не регистрировались. В 2020 году зарегистрировано 24 случая коклюша, показатель заболеваемости составил 2,15 на 100 тыс. населения (2019г. – 5,3 на 100 тыс</w:t>
      </w:r>
      <w:r w:rsidRPr="009E5D5C">
        <w:rPr>
          <w:sz w:val="24"/>
          <w:szCs w:val="24"/>
          <w:lang w:val="ru-RU"/>
        </w:rPr>
        <w:t>.).</w:t>
      </w:r>
      <w:r w:rsidR="00BE0525">
        <w:rPr>
          <w:sz w:val="24"/>
          <w:szCs w:val="24"/>
          <w:lang w:val="ru-RU"/>
        </w:rPr>
        <w:t xml:space="preserve"> </w:t>
      </w:r>
      <w:r w:rsidRPr="009E5D5C">
        <w:rPr>
          <w:sz w:val="24"/>
          <w:szCs w:val="24"/>
          <w:shd w:val="clear" w:color="auto" w:fill="FFFFFF" w:themeFill="background1"/>
          <w:lang w:val="ru-RU"/>
        </w:rPr>
        <w:t>В Российской Федерации в 2021 году зарегистрировано</w:t>
      </w:r>
      <w:r w:rsidR="00BE0525">
        <w:rPr>
          <w:sz w:val="24"/>
          <w:szCs w:val="24"/>
          <w:shd w:val="clear" w:color="auto" w:fill="FFFFFF" w:themeFill="background1"/>
          <w:lang w:val="ru-RU"/>
        </w:rPr>
        <w:t xml:space="preserve"> </w:t>
      </w:r>
      <w:r w:rsidRPr="009E5D5C">
        <w:rPr>
          <w:sz w:val="24"/>
          <w:szCs w:val="24"/>
          <w:shd w:val="clear" w:color="auto" w:fill="FFFFFF" w:themeFill="background1"/>
          <w:lang w:val="ru-RU"/>
        </w:rPr>
        <w:t>1099 случаев заболеваний коклюшем (0,75 на 100 тыс. населения), в том числе по ЦФО – 585 случаев (1,48 на 100 тыс. населения).</w:t>
      </w:r>
    </w:p>
    <w:p w:rsidR="001572D7" w:rsidRDefault="001572D7" w:rsidP="00445B7C">
      <w:pPr>
        <w:autoSpaceDE w:val="0"/>
        <w:autoSpaceDN w:val="0"/>
        <w:adjustRightInd w:val="0"/>
        <w:ind w:firstLine="720"/>
        <w:jc w:val="both"/>
        <w:rPr>
          <w:sz w:val="24"/>
          <w:szCs w:val="24"/>
          <w:shd w:val="clear" w:color="auto" w:fill="FFFFFF" w:themeFill="background1"/>
          <w:lang w:val="ru-RU"/>
        </w:rPr>
      </w:pPr>
    </w:p>
    <w:p w:rsidR="00445B7C" w:rsidRPr="004F76B1" w:rsidRDefault="00145FB7" w:rsidP="00DF0BAD">
      <w:pPr>
        <w:autoSpaceDE w:val="0"/>
        <w:autoSpaceDN w:val="0"/>
        <w:adjustRightInd w:val="0"/>
        <w:jc w:val="center"/>
        <w:rPr>
          <w:sz w:val="24"/>
          <w:szCs w:val="24"/>
          <w:lang w:val="ru-RU"/>
        </w:rPr>
      </w:pPr>
      <w:r>
        <w:rPr>
          <w:sz w:val="24"/>
          <w:szCs w:val="24"/>
          <w:shd w:val="clear" w:color="auto" w:fill="FFFFFF" w:themeFill="background1"/>
          <w:lang w:val="ru-RU" w:eastAsia="ru-RU"/>
        </w:rPr>
        <w:drawing>
          <wp:inline distT="0" distB="0" distL="0" distR="0">
            <wp:extent cx="5200650" cy="1531620"/>
            <wp:effectExtent l="0" t="0" r="0" b="0"/>
            <wp:docPr id="953" name="Объект 9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72D7" w:rsidRDefault="00445B7C" w:rsidP="00445B7C">
      <w:pPr>
        <w:autoSpaceDE w:val="0"/>
        <w:autoSpaceDN w:val="0"/>
        <w:adjustRightInd w:val="0"/>
        <w:jc w:val="center"/>
        <w:rPr>
          <w:rFonts w:ascii="Times New Roman CYR" w:hAnsi="Times New Roman CYR" w:cs="Times New Roman CYR"/>
          <w:b/>
          <w:sz w:val="22"/>
          <w:szCs w:val="22"/>
          <w:lang w:val="ru-RU"/>
        </w:rPr>
      </w:pPr>
      <w:r w:rsidRPr="001572D7">
        <w:rPr>
          <w:rFonts w:ascii="Times New Roman CYR" w:hAnsi="Times New Roman CYR" w:cs="Times New Roman CYR"/>
          <w:b/>
          <w:sz w:val="22"/>
          <w:szCs w:val="22"/>
          <w:lang w:val="ru-RU"/>
        </w:rPr>
        <w:t>Рис.</w:t>
      </w:r>
      <w:r w:rsidR="001572D7">
        <w:rPr>
          <w:rFonts w:ascii="Times New Roman CYR" w:hAnsi="Times New Roman CYR" w:cs="Times New Roman CYR"/>
          <w:b/>
          <w:sz w:val="22"/>
          <w:szCs w:val="22"/>
          <w:lang w:val="ru-RU"/>
        </w:rPr>
        <w:t>39</w:t>
      </w:r>
      <w:r w:rsidRPr="001572D7">
        <w:rPr>
          <w:rFonts w:ascii="Times New Roman CYR" w:hAnsi="Times New Roman CYR" w:cs="Times New Roman CYR"/>
          <w:b/>
          <w:sz w:val="22"/>
          <w:szCs w:val="22"/>
          <w:lang w:val="ru-RU"/>
        </w:rPr>
        <w:t xml:space="preserve"> Многолетняя динамика заболеваемости коклюшем </w:t>
      </w:r>
    </w:p>
    <w:p w:rsidR="00445B7C" w:rsidRPr="001572D7" w:rsidRDefault="00445B7C" w:rsidP="00445B7C">
      <w:pPr>
        <w:autoSpaceDE w:val="0"/>
        <w:autoSpaceDN w:val="0"/>
        <w:adjustRightInd w:val="0"/>
        <w:jc w:val="center"/>
        <w:rPr>
          <w:rFonts w:ascii="Times New Roman CYR" w:hAnsi="Times New Roman CYR" w:cs="Times New Roman CYR"/>
          <w:b/>
          <w:sz w:val="22"/>
          <w:szCs w:val="22"/>
          <w:lang w:val="ru-RU"/>
        </w:rPr>
      </w:pPr>
      <w:r w:rsidRPr="001572D7">
        <w:rPr>
          <w:rFonts w:ascii="Times New Roman CYR" w:hAnsi="Times New Roman CYR" w:cs="Times New Roman CYR"/>
          <w:b/>
          <w:sz w:val="22"/>
          <w:szCs w:val="22"/>
          <w:lang w:val="ru-RU"/>
        </w:rPr>
        <w:t>в Рязанской области 2007-2021гг.</w:t>
      </w:r>
    </w:p>
    <w:p w:rsidR="00445B7C" w:rsidRPr="00F204D8" w:rsidRDefault="00445B7C" w:rsidP="00445B7C">
      <w:pPr>
        <w:ind w:firstLine="720"/>
        <w:jc w:val="both"/>
        <w:rPr>
          <w:sz w:val="24"/>
          <w:szCs w:val="24"/>
          <w:lang w:val="ru-RU"/>
        </w:rPr>
      </w:pP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Показатель полноты охвата вакцинацией в возрасте 1 год составил</w:t>
      </w:r>
      <w:r>
        <w:rPr>
          <w:sz w:val="24"/>
          <w:szCs w:val="24"/>
          <w:lang w:val="ru-RU"/>
        </w:rPr>
        <w:t xml:space="preserve"> – 96,5</w:t>
      </w:r>
      <w:r w:rsidRPr="006C4C74">
        <w:rPr>
          <w:sz w:val="24"/>
          <w:szCs w:val="24"/>
          <w:lang w:val="ru-RU"/>
        </w:rPr>
        <w:t xml:space="preserve"> (</w:t>
      </w:r>
      <w:r>
        <w:rPr>
          <w:sz w:val="24"/>
          <w:szCs w:val="24"/>
          <w:lang w:val="ru-RU"/>
        </w:rPr>
        <w:t xml:space="preserve">2020г. - </w:t>
      </w:r>
      <w:r w:rsidRPr="006C4C74">
        <w:rPr>
          <w:sz w:val="24"/>
          <w:szCs w:val="24"/>
          <w:lang w:val="ru-RU"/>
        </w:rPr>
        <w:t>96,7%</w:t>
      </w:r>
      <w:r>
        <w:rPr>
          <w:sz w:val="24"/>
          <w:szCs w:val="24"/>
          <w:lang w:val="ru-RU"/>
        </w:rPr>
        <w:t>;</w:t>
      </w:r>
      <w:r w:rsidRPr="006C4C74">
        <w:rPr>
          <w:sz w:val="24"/>
          <w:szCs w:val="24"/>
          <w:lang w:val="ru-RU"/>
        </w:rPr>
        <w:t xml:space="preserve"> 2019г. – </w:t>
      </w:r>
      <w:r>
        <w:rPr>
          <w:sz w:val="24"/>
          <w:szCs w:val="24"/>
          <w:lang w:val="ru-RU"/>
        </w:rPr>
        <w:t>96,8%</w:t>
      </w:r>
      <w:r w:rsidRPr="006C4C74">
        <w:rPr>
          <w:sz w:val="24"/>
          <w:szCs w:val="24"/>
          <w:lang w:val="ru-RU"/>
        </w:rPr>
        <w:t>).</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lastRenderedPageBreak/>
        <w:t>Показатель своевременности вакцинации против коклюша детей по достижению ими возраста 12 месяцев</w:t>
      </w:r>
      <w:r>
        <w:rPr>
          <w:sz w:val="24"/>
          <w:szCs w:val="24"/>
          <w:lang w:val="ru-RU"/>
        </w:rPr>
        <w:t xml:space="preserve"> составил 96,2% (2020г. - 96,1%; 2019г. – 96,5%</w:t>
      </w:r>
      <w:r w:rsidRPr="006C4C74">
        <w:rPr>
          <w:sz w:val="24"/>
          <w:szCs w:val="24"/>
          <w:lang w:val="ru-RU"/>
        </w:rPr>
        <w:t>).</w:t>
      </w:r>
    </w:p>
    <w:p w:rsidR="00445B7C" w:rsidRPr="006C4C74" w:rsidRDefault="00445B7C" w:rsidP="00445B7C">
      <w:pPr>
        <w:autoSpaceDE w:val="0"/>
        <w:autoSpaceDN w:val="0"/>
        <w:adjustRightInd w:val="0"/>
        <w:ind w:firstLine="720"/>
        <w:jc w:val="both"/>
        <w:rPr>
          <w:sz w:val="24"/>
          <w:szCs w:val="24"/>
          <w:lang w:val="ru-RU"/>
        </w:rPr>
      </w:pPr>
      <w:r w:rsidRPr="006C4C74">
        <w:rPr>
          <w:sz w:val="24"/>
          <w:szCs w:val="24"/>
          <w:lang w:val="ru-RU"/>
        </w:rPr>
        <w:t>Показатели полноты и своевременности охвата ревакцинацией против коклюша детей в возрасте 2-х лет составля</w:t>
      </w:r>
      <w:r>
        <w:rPr>
          <w:sz w:val="24"/>
          <w:szCs w:val="24"/>
          <w:lang w:val="ru-RU"/>
        </w:rPr>
        <w:t>ют в целом по области 96,2% и 95,9</w:t>
      </w:r>
      <w:r w:rsidRPr="006C4C74">
        <w:rPr>
          <w:sz w:val="24"/>
          <w:szCs w:val="24"/>
          <w:lang w:val="ru-RU"/>
        </w:rPr>
        <w:t>% соответ</w:t>
      </w:r>
      <w:r>
        <w:rPr>
          <w:sz w:val="24"/>
          <w:szCs w:val="24"/>
          <w:lang w:val="ru-RU"/>
        </w:rPr>
        <w:t>ственно (2020г. - 96,7% и 96,3%; 2019г. – 96,5% и 96,3%</w:t>
      </w:r>
      <w:r w:rsidRPr="006C4C74">
        <w:rPr>
          <w:sz w:val="24"/>
          <w:szCs w:val="24"/>
          <w:lang w:val="ru-RU"/>
        </w:rPr>
        <w:t xml:space="preserve">). </w:t>
      </w:r>
    </w:p>
    <w:p w:rsidR="00445B7C" w:rsidRPr="006C4C74" w:rsidRDefault="00BE0525" w:rsidP="00445B7C">
      <w:pPr>
        <w:ind w:firstLine="708"/>
        <w:jc w:val="both"/>
        <w:rPr>
          <w:sz w:val="24"/>
          <w:szCs w:val="24"/>
          <w:highlight w:val="yellow"/>
          <w:lang w:val="ru-RU"/>
        </w:rPr>
      </w:pPr>
      <w:r>
        <w:rPr>
          <w:sz w:val="24"/>
          <w:szCs w:val="24"/>
          <w:lang w:val="ru-RU"/>
        </w:rPr>
        <w:t xml:space="preserve"> </w:t>
      </w:r>
      <w:r w:rsidR="00445B7C" w:rsidRPr="006C4C74">
        <w:rPr>
          <w:sz w:val="24"/>
          <w:szCs w:val="24"/>
          <w:lang w:val="ru-RU"/>
        </w:rPr>
        <w:t>В целях подтверждения достоверности статистических данных полноты охвата детского населения профилактическим прививками против коклюша, в 2020 году проведены серологические исследования напряженности коллективного иммунитета к коклюшу в индикаторной возрастной группе 3-4 года. Исследования проводились ФБУЗ «Центр гигиены и эпидемиологии в Рязанской области». Удельный вес детей с защитными титрами к коклюшу составил 9</w:t>
      </w:r>
      <w:r w:rsidR="00445B7C">
        <w:rPr>
          <w:sz w:val="24"/>
          <w:szCs w:val="24"/>
          <w:lang w:val="ru-RU"/>
        </w:rPr>
        <w:t>8</w:t>
      </w:r>
      <w:r w:rsidR="00445B7C" w:rsidRPr="006C4C74">
        <w:rPr>
          <w:sz w:val="24"/>
          <w:szCs w:val="24"/>
          <w:lang w:val="ru-RU"/>
        </w:rPr>
        <w:t>,0%</w:t>
      </w:r>
    </w:p>
    <w:p w:rsidR="00445B7C" w:rsidRPr="00D828BF" w:rsidRDefault="00445B7C" w:rsidP="00445B7C">
      <w:pPr>
        <w:jc w:val="both"/>
        <w:rPr>
          <w:sz w:val="24"/>
          <w:szCs w:val="24"/>
          <w:lang w:val="ru-RU"/>
        </w:rPr>
      </w:pPr>
    </w:p>
    <w:p w:rsidR="00445B7C" w:rsidRDefault="00445B7C" w:rsidP="00445B7C">
      <w:pPr>
        <w:jc w:val="center"/>
        <w:rPr>
          <w:b/>
          <w:bCs/>
          <w:sz w:val="24"/>
          <w:szCs w:val="24"/>
          <w:lang w:val="ru-RU"/>
        </w:rPr>
      </w:pPr>
      <w:r w:rsidRPr="00D828BF">
        <w:rPr>
          <w:b/>
          <w:bCs/>
          <w:sz w:val="24"/>
          <w:szCs w:val="24"/>
          <w:lang w:val="ru-RU"/>
        </w:rPr>
        <w:t>Полиомиелит</w:t>
      </w:r>
    </w:p>
    <w:p w:rsidR="00445B7C" w:rsidRPr="00D828BF" w:rsidRDefault="00445B7C" w:rsidP="00445B7C">
      <w:pPr>
        <w:jc w:val="center"/>
        <w:rPr>
          <w:b/>
          <w:bCs/>
          <w:sz w:val="24"/>
          <w:szCs w:val="24"/>
          <w:lang w:val="ru-RU"/>
        </w:rPr>
      </w:pPr>
    </w:p>
    <w:p w:rsidR="00445B7C" w:rsidRPr="001E56F1" w:rsidRDefault="00445B7C" w:rsidP="00445B7C">
      <w:pPr>
        <w:ind w:firstLine="709"/>
        <w:jc w:val="both"/>
        <w:rPr>
          <w:sz w:val="24"/>
          <w:szCs w:val="24"/>
          <w:lang w:val="ru-RU"/>
        </w:rPr>
      </w:pPr>
      <w:r w:rsidRPr="001E56F1">
        <w:rPr>
          <w:sz w:val="24"/>
          <w:szCs w:val="24"/>
          <w:lang w:val="ru-RU"/>
        </w:rPr>
        <w:t xml:space="preserve">Работа по профилактике полиомиелита проводится в соответствии с «Областным планом действий по поддержанию свободного от полиомиелита статуса Рязанской области». </w:t>
      </w:r>
    </w:p>
    <w:p w:rsidR="00445B7C" w:rsidRPr="001E56F1" w:rsidRDefault="00445B7C" w:rsidP="00445B7C">
      <w:pPr>
        <w:ind w:firstLine="708"/>
        <w:jc w:val="both"/>
        <w:rPr>
          <w:sz w:val="24"/>
          <w:szCs w:val="24"/>
          <w:lang w:val="ru-RU"/>
        </w:rPr>
      </w:pPr>
      <w:r>
        <w:rPr>
          <w:sz w:val="24"/>
          <w:szCs w:val="24"/>
          <w:lang w:val="ru-RU"/>
        </w:rPr>
        <w:t>По состоянию на 31.12.2020 года</w:t>
      </w:r>
      <w:r w:rsidRPr="001E56F1">
        <w:rPr>
          <w:sz w:val="24"/>
          <w:szCs w:val="24"/>
          <w:lang w:val="ru-RU"/>
        </w:rPr>
        <w:t xml:space="preserve"> в целом по области показатели полноты и своевременности охвата вакцинацией детей в возрасте 12 </w:t>
      </w:r>
      <w:r>
        <w:rPr>
          <w:sz w:val="24"/>
          <w:szCs w:val="24"/>
          <w:lang w:val="ru-RU"/>
        </w:rPr>
        <w:t>месяцев, составляют 96,6% и 96,3</w:t>
      </w:r>
      <w:r w:rsidRPr="001E56F1">
        <w:rPr>
          <w:sz w:val="24"/>
          <w:szCs w:val="24"/>
          <w:lang w:val="ru-RU"/>
        </w:rPr>
        <w:t>% соответственно (</w:t>
      </w:r>
      <w:r>
        <w:rPr>
          <w:sz w:val="24"/>
          <w:szCs w:val="24"/>
          <w:lang w:val="ru-RU"/>
        </w:rPr>
        <w:t>2020г. - 96,9% и 96,2</w:t>
      </w:r>
      <w:r w:rsidRPr="001E56F1">
        <w:rPr>
          <w:sz w:val="24"/>
          <w:szCs w:val="24"/>
          <w:lang w:val="ru-RU"/>
        </w:rPr>
        <w:t>%</w:t>
      </w:r>
      <w:r>
        <w:rPr>
          <w:sz w:val="24"/>
          <w:szCs w:val="24"/>
          <w:lang w:val="ru-RU"/>
        </w:rPr>
        <w:t>;</w:t>
      </w:r>
      <w:r w:rsidRPr="001E56F1">
        <w:rPr>
          <w:sz w:val="24"/>
          <w:szCs w:val="24"/>
          <w:lang w:val="ru-RU"/>
        </w:rPr>
        <w:t xml:space="preserve"> </w:t>
      </w:r>
      <w:r>
        <w:rPr>
          <w:sz w:val="24"/>
          <w:szCs w:val="24"/>
          <w:lang w:val="ru-RU"/>
        </w:rPr>
        <w:t xml:space="preserve">2019г. </w:t>
      </w:r>
      <w:r>
        <w:rPr>
          <w:rFonts w:ascii="Times New Roman CYR" w:hAnsi="Times New Roman CYR" w:cs="Times New Roman CYR"/>
          <w:sz w:val="24"/>
          <w:szCs w:val="24"/>
          <w:lang w:val="ru-RU"/>
        </w:rPr>
        <w:t>–</w:t>
      </w:r>
      <w:r>
        <w:rPr>
          <w:sz w:val="24"/>
          <w:szCs w:val="24"/>
          <w:lang w:val="ru-RU"/>
        </w:rPr>
        <w:t xml:space="preserve"> </w:t>
      </w:r>
      <w:r w:rsidRPr="001E56F1">
        <w:rPr>
          <w:sz w:val="24"/>
          <w:szCs w:val="24"/>
          <w:lang w:val="ru-RU"/>
        </w:rPr>
        <w:t>96,9% и 96,6%)</w:t>
      </w:r>
      <w:r>
        <w:rPr>
          <w:sz w:val="24"/>
          <w:szCs w:val="24"/>
          <w:lang w:val="ru-RU"/>
        </w:rPr>
        <w:t>.</w:t>
      </w:r>
      <w:r w:rsidRPr="001E56F1">
        <w:rPr>
          <w:sz w:val="24"/>
          <w:szCs w:val="24"/>
          <w:lang w:val="ru-RU"/>
        </w:rPr>
        <w:t xml:space="preserve"> </w:t>
      </w:r>
    </w:p>
    <w:p w:rsidR="00445B7C" w:rsidRDefault="00445B7C" w:rsidP="00445B7C">
      <w:pPr>
        <w:ind w:firstLine="709"/>
        <w:jc w:val="both"/>
        <w:rPr>
          <w:sz w:val="24"/>
          <w:szCs w:val="24"/>
          <w:lang w:val="ru-RU"/>
        </w:rPr>
      </w:pPr>
      <w:r w:rsidRPr="001E56F1">
        <w:rPr>
          <w:sz w:val="24"/>
          <w:szCs w:val="24"/>
          <w:lang w:val="ru-RU"/>
        </w:rPr>
        <w:t>Показатели полноты и своевременности охвата 2-ой ревакцинацией детей в 24 месяца, состав</w:t>
      </w:r>
      <w:r>
        <w:rPr>
          <w:sz w:val="24"/>
          <w:szCs w:val="24"/>
          <w:lang w:val="ru-RU"/>
        </w:rPr>
        <w:t>ляют соответственно 96,5% и 96,3</w:t>
      </w:r>
      <w:r w:rsidRPr="001E56F1">
        <w:rPr>
          <w:sz w:val="24"/>
          <w:szCs w:val="24"/>
          <w:lang w:val="ru-RU"/>
        </w:rPr>
        <w:t>% (</w:t>
      </w:r>
      <w:r>
        <w:rPr>
          <w:sz w:val="24"/>
          <w:szCs w:val="24"/>
          <w:lang w:val="ru-RU"/>
        </w:rPr>
        <w:t>2020г.-</w:t>
      </w:r>
      <w:r w:rsidRPr="00D862AD">
        <w:rPr>
          <w:sz w:val="24"/>
          <w:szCs w:val="24"/>
          <w:lang w:val="ru-RU"/>
        </w:rPr>
        <w:t xml:space="preserve"> </w:t>
      </w:r>
      <w:r>
        <w:rPr>
          <w:sz w:val="24"/>
          <w:szCs w:val="24"/>
          <w:lang w:val="ru-RU"/>
        </w:rPr>
        <w:t>96,9% и 96,3</w:t>
      </w:r>
      <w:r w:rsidRPr="001E56F1">
        <w:rPr>
          <w:sz w:val="24"/>
          <w:szCs w:val="24"/>
          <w:lang w:val="ru-RU"/>
        </w:rPr>
        <w:t>%</w:t>
      </w:r>
      <w:r>
        <w:rPr>
          <w:sz w:val="24"/>
          <w:szCs w:val="24"/>
          <w:lang w:val="ru-RU"/>
        </w:rPr>
        <w:t>;</w:t>
      </w:r>
      <w:r w:rsidR="00BE0525">
        <w:rPr>
          <w:sz w:val="24"/>
          <w:szCs w:val="24"/>
          <w:lang w:val="ru-RU"/>
        </w:rPr>
        <w:t xml:space="preserve"> </w:t>
      </w:r>
      <w:r>
        <w:rPr>
          <w:sz w:val="24"/>
          <w:szCs w:val="24"/>
          <w:lang w:val="ru-RU"/>
        </w:rPr>
        <w:t xml:space="preserve">2019г. </w:t>
      </w:r>
      <w:r>
        <w:rPr>
          <w:rFonts w:ascii="Times New Roman CYR" w:hAnsi="Times New Roman CYR" w:cs="Times New Roman CYR"/>
          <w:sz w:val="24"/>
          <w:szCs w:val="24"/>
          <w:lang w:val="ru-RU"/>
        </w:rPr>
        <w:t xml:space="preserve">– </w:t>
      </w:r>
      <w:r w:rsidRPr="001E56F1">
        <w:rPr>
          <w:sz w:val="24"/>
          <w:szCs w:val="24"/>
          <w:lang w:val="ru-RU"/>
        </w:rPr>
        <w:t>96,9% и 96,6%)</w:t>
      </w:r>
      <w:r>
        <w:rPr>
          <w:sz w:val="24"/>
          <w:szCs w:val="24"/>
          <w:lang w:val="ru-RU"/>
        </w:rPr>
        <w:t>.</w:t>
      </w:r>
      <w:r w:rsidRPr="001E56F1">
        <w:rPr>
          <w:sz w:val="24"/>
          <w:szCs w:val="24"/>
          <w:lang w:val="ru-RU"/>
        </w:rPr>
        <w:t xml:space="preserve"> </w:t>
      </w:r>
    </w:p>
    <w:p w:rsidR="00445B7C" w:rsidRPr="001E56F1" w:rsidRDefault="00445B7C" w:rsidP="00445B7C">
      <w:pPr>
        <w:ind w:firstLine="709"/>
        <w:jc w:val="both"/>
        <w:rPr>
          <w:sz w:val="24"/>
          <w:szCs w:val="24"/>
          <w:lang w:val="ru-RU"/>
        </w:rPr>
      </w:pPr>
      <w:r w:rsidRPr="001E56F1">
        <w:rPr>
          <w:sz w:val="24"/>
          <w:szCs w:val="24"/>
          <w:lang w:val="ru-RU"/>
        </w:rPr>
        <w:t>Показатель охвата 3-ей ревакцина</w:t>
      </w:r>
      <w:r>
        <w:rPr>
          <w:sz w:val="24"/>
          <w:szCs w:val="24"/>
          <w:lang w:val="ru-RU"/>
        </w:rPr>
        <w:t>цией детей в 14 лет, составил 97,5</w:t>
      </w:r>
      <w:r w:rsidRPr="001E56F1">
        <w:rPr>
          <w:sz w:val="24"/>
          <w:szCs w:val="24"/>
          <w:lang w:val="ru-RU"/>
        </w:rPr>
        <w:t>% (</w:t>
      </w:r>
      <w:r>
        <w:rPr>
          <w:sz w:val="24"/>
          <w:szCs w:val="24"/>
          <w:lang w:val="ru-RU"/>
        </w:rPr>
        <w:t>2020г. -97,4%; 2019г. – 98,0%</w:t>
      </w:r>
      <w:r w:rsidRPr="001E56F1">
        <w:rPr>
          <w:sz w:val="24"/>
          <w:szCs w:val="24"/>
          <w:lang w:val="ru-RU"/>
        </w:rPr>
        <w:t>).</w:t>
      </w:r>
    </w:p>
    <w:p w:rsidR="00445B7C" w:rsidRPr="001E56F1" w:rsidRDefault="00445B7C" w:rsidP="00445B7C">
      <w:pPr>
        <w:ind w:firstLine="709"/>
        <w:jc w:val="both"/>
        <w:rPr>
          <w:sz w:val="24"/>
          <w:szCs w:val="24"/>
          <w:lang w:val="ru-RU"/>
        </w:rPr>
      </w:pPr>
      <w:r w:rsidRPr="009E5D5C">
        <w:rPr>
          <w:sz w:val="24"/>
          <w:szCs w:val="24"/>
          <w:shd w:val="clear" w:color="auto" w:fill="FFFFFF" w:themeFill="background1"/>
          <w:lang w:val="ru-RU"/>
        </w:rPr>
        <w:t>В 2021 году в рамках серологического мониторинга популяционного иммунитета к полиомиелиту проведено исследование 424 сыворотоки.</w:t>
      </w:r>
      <w:r w:rsidRPr="001E56F1">
        <w:rPr>
          <w:sz w:val="24"/>
          <w:szCs w:val="24"/>
          <w:lang w:val="ru-RU"/>
        </w:rPr>
        <w:t xml:space="preserve"> </w:t>
      </w:r>
      <w:proofErr w:type="gramStart"/>
      <w:r w:rsidRPr="001E56F1">
        <w:rPr>
          <w:sz w:val="24"/>
          <w:szCs w:val="24"/>
          <w:lang w:val="ru-RU"/>
        </w:rPr>
        <w:t>Удельный вес серопозитивных результатов к 1 и 3 типам полиовируса в возрастной группе 1-2 года</w:t>
      </w:r>
      <w:r w:rsidR="00BE0525">
        <w:rPr>
          <w:sz w:val="24"/>
          <w:szCs w:val="24"/>
          <w:lang w:val="ru-RU"/>
        </w:rPr>
        <w:t xml:space="preserve"> </w:t>
      </w:r>
      <w:r w:rsidRPr="001E56F1">
        <w:rPr>
          <w:sz w:val="24"/>
          <w:szCs w:val="24"/>
          <w:lang w:val="ru-RU"/>
        </w:rPr>
        <w:t>составил 9</w:t>
      </w:r>
      <w:r>
        <w:rPr>
          <w:sz w:val="24"/>
          <w:szCs w:val="24"/>
          <w:lang w:val="ru-RU"/>
        </w:rPr>
        <w:t>9,1</w:t>
      </w:r>
      <w:r w:rsidRPr="001E56F1">
        <w:rPr>
          <w:sz w:val="24"/>
          <w:szCs w:val="24"/>
          <w:lang w:val="ru-RU"/>
        </w:rPr>
        <w:t>% и 9</w:t>
      </w:r>
      <w:r>
        <w:rPr>
          <w:sz w:val="24"/>
          <w:szCs w:val="24"/>
          <w:lang w:val="ru-RU"/>
        </w:rPr>
        <w:t>7,3</w:t>
      </w:r>
      <w:r w:rsidRPr="001E56F1">
        <w:rPr>
          <w:sz w:val="24"/>
          <w:szCs w:val="24"/>
          <w:lang w:val="ru-RU"/>
        </w:rPr>
        <w:t>% соответственно; в</w:t>
      </w:r>
      <w:r>
        <w:rPr>
          <w:sz w:val="24"/>
          <w:szCs w:val="24"/>
          <w:lang w:val="ru-RU"/>
        </w:rPr>
        <w:t xml:space="preserve"> возрастной группе 3-4 года – </w:t>
      </w:r>
      <w:r w:rsidRPr="001E56F1">
        <w:rPr>
          <w:sz w:val="24"/>
          <w:szCs w:val="24"/>
          <w:lang w:val="ru-RU"/>
        </w:rPr>
        <w:t>100,0%</w:t>
      </w:r>
      <w:r>
        <w:rPr>
          <w:sz w:val="24"/>
          <w:szCs w:val="24"/>
          <w:lang w:val="ru-RU"/>
        </w:rPr>
        <w:t>;</w:t>
      </w:r>
      <w:r w:rsidR="00BE0525">
        <w:rPr>
          <w:sz w:val="24"/>
          <w:szCs w:val="24"/>
          <w:lang w:val="ru-RU"/>
        </w:rPr>
        <w:t xml:space="preserve"> </w:t>
      </w:r>
      <w:r w:rsidRPr="001E56F1">
        <w:rPr>
          <w:sz w:val="24"/>
          <w:szCs w:val="24"/>
          <w:lang w:val="ru-RU"/>
        </w:rPr>
        <w:t>в воз</w:t>
      </w:r>
      <w:r>
        <w:rPr>
          <w:sz w:val="24"/>
          <w:szCs w:val="24"/>
          <w:lang w:val="ru-RU"/>
        </w:rPr>
        <w:t>растной группе 9-10 лет – 99,1% и 100,0</w:t>
      </w:r>
      <w:r w:rsidRPr="001E56F1">
        <w:rPr>
          <w:sz w:val="24"/>
          <w:szCs w:val="24"/>
          <w:lang w:val="ru-RU"/>
        </w:rPr>
        <w:t>%</w:t>
      </w:r>
      <w:r>
        <w:rPr>
          <w:sz w:val="24"/>
          <w:szCs w:val="24"/>
          <w:lang w:val="ru-RU"/>
        </w:rPr>
        <w:t xml:space="preserve"> соответственно</w:t>
      </w:r>
      <w:r w:rsidRPr="001E56F1">
        <w:rPr>
          <w:sz w:val="24"/>
          <w:szCs w:val="24"/>
          <w:lang w:val="ru-RU"/>
        </w:rPr>
        <w:t xml:space="preserve">, в </w:t>
      </w:r>
      <w:r>
        <w:rPr>
          <w:sz w:val="24"/>
          <w:szCs w:val="24"/>
          <w:lang w:val="ru-RU"/>
        </w:rPr>
        <w:t xml:space="preserve">возрастной группе 16-17 лет </w:t>
      </w:r>
      <w:r>
        <w:rPr>
          <w:rFonts w:ascii="Times New Roman CYR" w:hAnsi="Times New Roman CYR" w:cs="Times New Roman CYR"/>
          <w:sz w:val="24"/>
          <w:szCs w:val="24"/>
          <w:lang w:val="ru-RU"/>
        </w:rPr>
        <w:t xml:space="preserve">– </w:t>
      </w:r>
      <w:r>
        <w:rPr>
          <w:sz w:val="24"/>
          <w:szCs w:val="24"/>
          <w:lang w:val="ru-RU"/>
        </w:rPr>
        <w:t>100,0% и 98</w:t>
      </w:r>
      <w:r w:rsidRPr="001E56F1">
        <w:rPr>
          <w:sz w:val="24"/>
          <w:szCs w:val="24"/>
          <w:lang w:val="ru-RU"/>
        </w:rPr>
        <w:t>,0%.</w:t>
      </w:r>
      <w:r w:rsidR="00BE0525">
        <w:rPr>
          <w:sz w:val="24"/>
          <w:szCs w:val="24"/>
          <w:lang w:val="ru-RU"/>
        </w:rPr>
        <w:t xml:space="preserve"> </w:t>
      </w:r>
      <w:r>
        <w:rPr>
          <w:sz w:val="24"/>
          <w:szCs w:val="24"/>
          <w:lang w:val="ru-RU"/>
        </w:rPr>
        <w:t>дважды серонегативные дети не</w:t>
      </w:r>
      <w:r w:rsidRPr="001E56F1">
        <w:rPr>
          <w:sz w:val="24"/>
          <w:szCs w:val="24"/>
          <w:lang w:val="ru-RU"/>
        </w:rPr>
        <w:t xml:space="preserve"> </w:t>
      </w:r>
      <w:r>
        <w:rPr>
          <w:sz w:val="24"/>
          <w:szCs w:val="24"/>
          <w:lang w:val="ru-RU"/>
        </w:rPr>
        <w:t>в</w:t>
      </w:r>
      <w:r w:rsidRPr="001E56F1">
        <w:rPr>
          <w:sz w:val="24"/>
          <w:szCs w:val="24"/>
          <w:lang w:val="ru-RU"/>
        </w:rPr>
        <w:t>ыявлены</w:t>
      </w:r>
      <w:r>
        <w:rPr>
          <w:sz w:val="24"/>
          <w:szCs w:val="24"/>
          <w:lang w:val="ru-RU"/>
        </w:rPr>
        <w:t>.</w:t>
      </w:r>
      <w:proofErr w:type="gramEnd"/>
      <w:r w:rsidRPr="001E56F1">
        <w:rPr>
          <w:sz w:val="24"/>
          <w:szCs w:val="24"/>
          <w:lang w:val="ru-RU"/>
        </w:rPr>
        <w:t xml:space="preserve"> Проведенные исследования подтверждают высокий уровень напряженности коллективного иммунитета детского населения к 1 и 3 типам вирусов полиомиелита. </w:t>
      </w:r>
    </w:p>
    <w:p w:rsidR="00445B7C" w:rsidRPr="001E56F1" w:rsidRDefault="00445B7C" w:rsidP="00445B7C">
      <w:pPr>
        <w:ind w:firstLine="709"/>
        <w:jc w:val="both"/>
        <w:rPr>
          <w:sz w:val="24"/>
          <w:szCs w:val="24"/>
          <w:lang w:val="ru-RU"/>
        </w:rPr>
      </w:pPr>
      <w:r>
        <w:rPr>
          <w:sz w:val="24"/>
          <w:szCs w:val="24"/>
          <w:lang w:val="ru-RU"/>
        </w:rPr>
        <w:t>В 2021</w:t>
      </w:r>
      <w:r w:rsidRPr="001E56F1">
        <w:rPr>
          <w:sz w:val="24"/>
          <w:szCs w:val="24"/>
          <w:lang w:val="ru-RU"/>
        </w:rPr>
        <w:t xml:space="preserve"> году зарегистрирован</w:t>
      </w:r>
      <w:r>
        <w:rPr>
          <w:sz w:val="24"/>
          <w:szCs w:val="24"/>
          <w:lang w:val="ru-RU"/>
        </w:rPr>
        <w:t xml:space="preserve"> 1</w:t>
      </w:r>
      <w:r w:rsidRPr="001E56F1">
        <w:rPr>
          <w:sz w:val="24"/>
          <w:szCs w:val="24"/>
          <w:lang w:val="ru-RU"/>
        </w:rPr>
        <w:t xml:space="preserve"> случа</w:t>
      </w:r>
      <w:r>
        <w:rPr>
          <w:sz w:val="24"/>
          <w:szCs w:val="24"/>
          <w:lang w:val="ru-RU"/>
        </w:rPr>
        <w:t>й</w:t>
      </w:r>
      <w:r w:rsidRPr="001E56F1">
        <w:rPr>
          <w:sz w:val="24"/>
          <w:szCs w:val="24"/>
          <w:lang w:val="ru-RU"/>
        </w:rPr>
        <w:t xml:space="preserve"> ОПВ, пока</w:t>
      </w:r>
      <w:r>
        <w:rPr>
          <w:sz w:val="24"/>
          <w:szCs w:val="24"/>
          <w:lang w:val="ru-RU"/>
        </w:rPr>
        <w:t>затель заболеваемости составил 0,6</w:t>
      </w:r>
      <w:r w:rsidRPr="001E56F1">
        <w:rPr>
          <w:sz w:val="24"/>
          <w:szCs w:val="24"/>
          <w:lang w:val="ru-RU"/>
        </w:rPr>
        <w:t xml:space="preserve"> на 100 тыс. детского населения (</w:t>
      </w:r>
      <w:r>
        <w:rPr>
          <w:sz w:val="24"/>
          <w:szCs w:val="24"/>
          <w:lang w:val="ru-RU"/>
        </w:rPr>
        <w:t>2020г. - 0,6 на 100 тыс.; 2019г. – 1,2 на 100 тыс.</w:t>
      </w:r>
      <w:r w:rsidRPr="001E56F1">
        <w:rPr>
          <w:sz w:val="24"/>
          <w:szCs w:val="24"/>
          <w:lang w:val="ru-RU"/>
        </w:rPr>
        <w:t xml:space="preserve">). </w:t>
      </w:r>
    </w:p>
    <w:p w:rsidR="00445B7C" w:rsidRPr="00852B36" w:rsidRDefault="00445B7C" w:rsidP="00445B7C">
      <w:pPr>
        <w:ind w:firstLine="720"/>
        <w:jc w:val="both"/>
        <w:rPr>
          <w:sz w:val="24"/>
          <w:szCs w:val="24"/>
          <w:lang w:val="ru-RU"/>
        </w:rPr>
      </w:pPr>
      <w:r w:rsidRPr="00852B36">
        <w:rPr>
          <w:sz w:val="24"/>
          <w:szCs w:val="24"/>
          <w:lang w:val="ru-RU"/>
        </w:rPr>
        <w:t>Организован комплекс мероприятий, направленный на предупреждение</w:t>
      </w:r>
      <w:r w:rsidR="00BE0525">
        <w:rPr>
          <w:sz w:val="24"/>
          <w:szCs w:val="24"/>
          <w:lang w:val="ru-RU"/>
        </w:rPr>
        <w:t xml:space="preserve"> </w:t>
      </w:r>
      <w:r w:rsidRPr="00852B36">
        <w:rPr>
          <w:sz w:val="24"/>
          <w:szCs w:val="24"/>
          <w:lang w:val="ru-RU"/>
        </w:rPr>
        <w:t>возможного завоза на территорию Рязанской области «дикого» вируса из эндемичных (неблагополучных) по полиомиелиту стран (территорий). Обеспечено взаимодействие с УМВД России</w:t>
      </w:r>
      <w:r w:rsidR="00BE0525">
        <w:rPr>
          <w:sz w:val="24"/>
          <w:szCs w:val="24"/>
          <w:lang w:val="ru-RU"/>
        </w:rPr>
        <w:t xml:space="preserve"> </w:t>
      </w:r>
      <w:r w:rsidRPr="00852B36">
        <w:rPr>
          <w:sz w:val="24"/>
          <w:szCs w:val="24"/>
          <w:lang w:val="ru-RU"/>
        </w:rPr>
        <w:t>по Рязанской области министерством здравоохранения Рязанской области по выявлению детей, прибывших из неблагополучных по полиомиелиту стран (территорий) и их обследованию на полиовирусы. В 2021 году на территорию Рязанской области из неблагополучных по полиомиелиту</w:t>
      </w:r>
      <w:r w:rsidR="00BE0525">
        <w:rPr>
          <w:sz w:val="24"/>
          <w:szCs w:val="24"/>
          <w:lang w:val="ru-RU"/>
        </w:rPr>
        <w:t xml:space="preserve"> </w:t>
      </w:r>
      <w:r w:rsidRPr="00852B36">
        <w:rPr>
          <w:sz w:val="24"/>
          <w:szCs w:val="24"/>
          <w:lang w:val="ru-RU"/>
        </w:rPr>
        <w:t>территорий прибыло 223 ребенка, в том числе из Республики Таджикистан – 219 детей, из Украины – 2 ребенка. Вирусологически обследованы на полиовирусы 142 ребенка в возрасте до 5 лет, результат отрицательный. Из числа прибывших детей, отсутствовали сведения о профилактических прививках у 11-ти детей, которым с момента выявления начато проведение вакцинального комплекса против полиомиелита. По состоянию на 01.01.2022 года 3 ребенка завершили вакцинальный комплекс, 8 детей выбыли за пределы Рязанской области.</w:t>
      </w:r>
    </w:p>
    <w:p w:rsidR="00445B7C" w:rsidRPr="00852B36" w:rsidRDefault="00445B7C" w:rsidP="00445B7C">
      <w:pPr>
        <w:ind w:firstLine="720"/>
        <w:jc w:val="both"/>
        <w:rPr>
          <w:sz w:val="24"/>
          <w:szCs w:val="24"/>
          <w:lang w:val="ru-RU"/>
        </w:rPr>
      </w:pPr>
      <w:r w:rsidRPr="00852B36">
        <w:rPr>
          <w:sz w:val="24"/>
          <w:szCs w:val="24"/>
          <w:lang w:val="ru-RU"/>
        </w:rPr>
        <w:t xml:space="preserve">Совместно с Министерством здравоохранения Рязанской области проведена оценка привитости детей против полиомиелита. Из числа не привитых детей, 3047 подлежали плановой иммунизации (не достигли прививочного возраста или находятся </w:t>
      </w:r>
      <w:r w:rsidRPr="00852B36">
        <w:rPr>
          <w:sz w:val="24"/>
          <w:szCs w:val="24"/>
          <w:lang w:val="ru-RU"/>
        </w:rPr>
        <w:lastRenderedPageBreak/>
        <w:t xml:space="preserve">в стадии вакцинации), 173 ребенка подлежали подчищающей иммунизации (из числа пересмотренных медицинских отводов – 106, из числа отказчиков – 57, прибыли без сведений о прививках – 10). </w:t>
      </w:r>
      <w:proofErr w:type="gramStart"/>
      <w:r w:rsidRPr="00852B36">
        <w:rPr>
          <w:sz w:val="24"/>
          <w:szCs w:val="24"/>
          <w:lang w:val="ru-RU"/>
        </w:rPr>
        <w:t>Проведение подчищающей иммунизации завершено 22.11.2021 года, привиты 173 ребенка.</w:t>
      </w:r>
      <w:proofErr w:type="gramEnd"/>
    </w:p>
    <w:p w:rsidR="00445B7C" w:rsidRDefault="00445B7C" w:rsidP="00445B7C">
      <w:pPr>
        <w:ind w:firstLine="720"/>
        <w:jc w:val="both"/>
        <w:rPr>
          <w:sz w:val="24"/>
          <w:szCs w:val="24"/>
          <w:lang w:val="ru-RU"/>
        </w:rPr>
      </w:pPr>
      <w:r w:rsidRPr="00852B36">
        <w:rPr>
          <w:sz w:val="24"/>
          <w:szCs w:val="24"/>
          <w:lang w:val="ru-RU"/>
        </w:rPr>
        <w:t xml:space="preserve">В сентябре 2021г. у двух </w:t>
      </w:r>
      <w:r>
        <w:rPr>
          <w:sz w:val="24"/>
          <w:szCs w:val="24"/>
          <w:lang w:val="ru-RU"/>
        </w:rPr>
        <w:t>детей, прибывших на территорию Р</w:t>
      </w:r>
      <w:r w:rsidRPr="00852B36">
        <w:rPr>
          <w:sz w:val="24"/>
          <w:szCs w:val="24"/>
          <w:lang w:val="ru-RU"/>
        </w:rPr>
        <w:t>язанской области из Таджикистана выделен полиовирус типа 2 (ПВ2). При получении предварительных результатов исследовании, Управлением Роспотребнадзора по Рязанской области незамедлительно начато проведение эпидемиологического расследования, организовано лабораторное обследование контактных лиц</w:t>
      </w:r>
      <w:r w:rsidR="00BE0525">
        <w:rPr>
          <w:sz w:val="24"/>
          <w:szCs w:val="24"/>
          <w:lang w:val="ru-RU"/>
        </w:rPr>
        <w:t xml:space="preserve"> </w:t>
      </w:r>
      <w:r w:rsidRPr="00852B36">
        <w:rPr>
          <w:sz w:val="24"/>
          <w:szCs w:val="24"/>
          <w:lang w:val="ru-RU"/>
        </w:rPr>
        <w:t>(10 человек) с последующей дополнительной иммунизацией против полиомиелита в соответствии с установленными требованиями. Результаты лабораторного обследования контактных лиц – отрицательные.</w:t>
      </w:r>
    </w:p>
    <w:p w:rsidR="00445B7C" w:rsidRDefault="00445B7C" w:rsidP="00445B7C">
      <w:pPr>
        <w:ind w:firstLine="708"/>
        <w:jc w:val="both"/>
        <w:rPr>
          <w:sz w:val="24"/>
          <w:szCs w:val="24"/>
          <w:lang w:val="ru-RU"/>
        </w:rPr>
      </w:pPr>
      <w:r w:rsidRPr="00D55FAA">
        <w:rPr>
          <w:sz w:val="24"/>
          <w:szCs w:val="24"/>
          <w:lang w:val="ru-RU"/>
        </w:rPr>
        <w:t>В целях изучения циркуляции энтеровирусов (в т.ч. полиовирусов) среди населения групп «риска» ежегодно проводится вирусологическое исследование проб стула детей из учреждений с круглосуточным пребыванием. В 2021 году обследовано 80 детей ГБУ РО «Рязанский Дом ребенка», в пробах материала от 5-ти детей выделена РНК энтеровируса.</w:t>
      </w:r>
    </w:p>
    <w:p w:rsidR="00445B7C" w:rsidRPr="001809D6" w:rsidRDefault="00445B7C" w:rsidP="00445B7C">
      <w:pPr>
        <w:ind w:firstLine="720"/>
        <w:jc w:val="both"/>
        <w:rPr>
          <w:sz w:val="24"/>
          <w:szCs w:val="24"/>
          <w:lang w:val="ru-RU"/>
        </w:rPr>
      </w:pPr>
      <w:r w:rsidRPr="001809D6">
        <w:rPr>
          <w:sz w:val="24"/>
          <w:szCs w:val="24"/>
          <w:lang w:val="ru-RU"/>
        </w:rPr>
        <w:t>В целях слежения за циркуляцией полиовирусов и других (неполио) энтеровирусов во внешней среде в области ежегодно в соответствии с утвержденным руководителем Роспотребнадзора по Рязанской области планом-графиком проводятся исследования проб сточных вод.</w:t>
      </w:r>
      <w:r w:rsidR="00BE0525">
        <w:rPr>
          <w:sz w:val="24"/>
          <w:szCs w:val="24"/>
          <w:lang w:val="ru-RU"/>
        </w:rPr>
        <w:t xml:space="preserve"> </w:t>
      </w:r>
      <w:r w:rsidRPr="001809D6">
        <w:rPr>
          <w:sz w:val="24"/>
          <w:szCs w:val="24"/>
          <w:lang w:val="ru-RU"/>
        </w:rPr>
        <w:t xml:space="preserve">Положительные результаты составили: </w:t>
      </w:r>
    </w:p>
    <w:p w:rsidR="00445B7C" w:rsidRPr="001809D6" w:rsidRDefault="00445B7C" w:rsidP="00445B7C">
      <w:pPr>
        <w:ind w:firstLine="720"/>
        <w:jc w:val="both"/>
        <w:rPr>
          <w:sz w:val="24"/>
          <w:szCs w:val="24"/>
          <w:lang w:val="ru-RU"/>
        </w:rPr>
      </w:pPr>
      <w:r w:rsidRPr="001809D6">
        <w:rPr>
          <w:sz w:val="24"/>
          <w:szCs w:val="24"/>
          <w:lang w:val="ru-RU"/>
        </w:rPr>
        <w:t>- в 2020г. – 14,5%, с выделением в 21 пробе РНК энтеровирусов из 145 проб сточной воды;</w:t>
      </w:r>
    </w:p>
    <w:p w:rsidR="00445B7C" w:rsidRDefault="00445B7C" w:rsidP="00445B7C">
      <w:pPr>
        <w:ind w:firstLine="720"/>
        <w:jc w:val="both"/>
        <w:rPr>
          <w:sz w:val="24"/>
          <w:szCs w:val="24"/>
          <w:lang w:val="ru-RU"/>
        </w:rPr>
      </w:pPr>
      <w:r w:rsidRPr="001809D6">
        <w:rPr>
          <w:sz w:val="24"/>
          <w:szCs w:val="24"/>
          <w:lang w:val="ru-RU"/>
        </w:rPr>
        <w:t>- в 2021г. – 16,4%, с выделением в 24 пробах РНК энтеровирусов из 146 проб сточной воды.</w:t>
      </w:r>
    </w:p>
    <w:p w:rsidR="00445B7C" w:rsidRPr="001E56F1" w:rsidRDefault="00445B7C" w:rsidP="00445B7C">
      <w:pPr>
        <w:ind w:firstLine="720"/>
        <w:jc w:val="both"/>
        <w:rPr>
          <w:sz w:val="24"/>
          <w:szCs w:val="24"/>
          <w:lang w:val="ru-RU"/>
        </w:rPr>
      </w:pPr>
      <w:r w:rsidRPr="001E56F1">
        <w:rPr>
          <w:sz w:val="24"/>
          <w:szCs w:val="24"/>
          <w:lang w:val="ru-RU"/>
        </w:rPr>
        <w:t>По показаниям при регистрации очагов энтеровирусной инфекции (ЭВИ) проводится исследование проб воды из открытых водоемов, бассейнов и проб питьевой воды. Из исследованных проб питьевой воды и воды открытых водоемов энтеровирусы не выделялись.</w:t>
      </w:r>
    </w:p>
    <w:p w:rsidR="00445B7C" w:rsidRPr="001E56F1" w:rsidRDefault="00445B7C" w:rsidP="00445B7C">
      <w:pPr>
        <w:ind w:firstLine="709"/>
        <w:jc w:val="both"/>
        <w:rPr>
          <w:sz w:val="24"/>
          <w:szCs w:val="24"/>
          <w:lang w:val="ru-RU"/>
        </w:rPr>
      </w:pPr>
      <w:proofErr w:type="gramStart"/>
      <w:r w:rsidRPr="001E56F1">
        <w:rPr>
          <w:sz w:val="24"/>
          <w:szCs w:val="24"/>
          <w:lang w:val="ru-RU"/>
        </w:rPr>
        <w:t>Вопросы профилактики полиомиелита, организации эпидемиологического надзора за острыми вялыми параличами, выполнения планов профилактических прививок против полиомиелита, дополнительной подчища</w:t>
      </w:r>
      <w:r>
        <w:rPr>
          <w:sz w:val="24"/>
          <w:szCs w:val="24"/>
          <w:lang w:val="ru-RU"/>
        </w:rPr>
        <w:t xml:space="preserve">ющей иммунизации обсуждались на </w:t>
      </w:r>
      <w:r w:rsidRPr="001E56F1">
        <w:rPr>
          <w:sz w:val="24"/>
          <w:szCs w:val="24"/>
          <w:lang w:val="ru-RU"/>
        </w:rPr>
        <w:t>коллегиях Управления Роспотребнадзора по Рязанской области и министерства здравоохранения Рязанской области;</w:t>
      </w:r>
      <w:r>
        <w:rPr>
          <w:sz w:val="24"/>
          <w:szCs w:val="24"/>
          <w:lang w:val="ru-RU"/>
        </w:rPr>
        <w:t xml:space="preserve"> </w:t>
      </w:r>
      <w:r w:rsidRPr="001E56F1">
        <w:rPr>
          <w:sz w:val="24"/>
          <w:szCs w:val="24"/>
          <w:lang w:val="ru-RU"/>
        </w:rPr>
        <w:t xml:space="preserve">заседаниях комиссии по вопросам повышения эффективности и безопасности иммунопрофилактики инфекционных болезней. </w:t>
      </w:r>
      <w:proofErr w:type="gramEnd"/>
    </w:p>
    <w:p w:rsidR="00445B7C" w:rsidRDefault="00445B7C" w:rsidP="00445B7C">
      <w:pPr>
        <w:ind w:firstLine="708"/>
        <w:jc w:val="both"/>
        <w:rPr>
          <w:sz w:val="24"/>
          <w:szCs w:val="24"/>
          <w:lang w:val="ru-RU"/>
        </w:rPr>
      </w:pPr>
      <w:r w:rsidRPr="001E56F1">
        <w:rPr>
          <w:sz w:val="24"/>
          <w:szCs w:val="24"/>
          <w:lang w:val="ru-RU"/>
        </w:rPr>
        <w:t>По данным министерства здравоохранения Рязанской области в меди</w:t>
      </w:r>
      <w:r>
        <w:rPr>
          <w:sz w:val="24"/>
          <w:szCs w:val="24"/>
          <w:lang w:val="ru-RU"/>
        </w:rPr>
        <w:t>цинских организациях проведено 129</w:t>
      </w:r>
      <w:r w:rsidRPr="001E56F1">
        <w:rPr>
          <w:sz w:val="24"/>
          <w:szCs w:val="24"/>
          <w:lang w:val="ru-RU"/>
        </w:rPr>
        <w:t xml:space="preserve"> семинаров-совещаний и конференций, на которых подготовлено 3</w:t>
      </w:r>
      <w:r>
        <w:rPr>
          <w:sz w:val="24"/>
          <w:szCs w:val="24"/>
          <w:lang w:val="ru-RU"/>
        </w:rPr>
        <w:t>115</w:t>
      </w:r>
      <w:r w:rsidRPr="001E56F1">
        <w:rPr>
          <w:sz w:val="24"/>
          <w:szCs w:val="24"/>
          <w:lang w:val="ru-RU"/>
        </w:rPr>
        <w:t xml:space="preserve"> медицинских работник</w:t>
      </w:r>
      <w:r>
        <w:rPr>
          <w:sz w:val="24"/>
          <w:szCs w:val="24"/>
          <w:lang w:val="ru-RU"/>
        </w:rPr>
        <w:t>ов</w:t>
      </w:r>
      <w:r w:rsidRPr="001E56F1">
        <w:rPr>
          <w:sz w:val="24"/>
          <w:szCs w:val="24"/>
          <w:lang w:val="ru-RU"/>
        </w:rPr>
        <w:t xml:space="preserve"> по вопросам профилактики полиомиелита.</w:t>
      </w:r>
    </w:p>
    <w:p w:rsidR="00890916" w:rsidRPr="00AA6ADF" w:rsidRDefault="00890916" w:rsidP="003046E0">
      <w:pPr>
        <w:jc w:val="both"/>
        <w:rPr>
          <w:sz w:val="24"/>
          <w:szCs w:val="24"/>
          <w:highlight w:val="yellow"/>
          <w:lang w:val="ru-RU"/>
        </w:rPr>
      </w:pPr>
    </w:p>
    <w:p w:rsidR="00890916" w:rsidRDefault="00890916" w:rsidP="003046E0">
      <w:pPr>
        <w:jc w:val="center"/>
        <w:rPr>
          <w:b/>
          <w:sz w:val="24"/>
          <w:szCs w:val="24"/>
          <w:lang w:val="ru-RU"/>
        </w:rPr>
      </w:pPr>
      <w:r w:rsidRPr="001572D7">
        <w:rPr>
          <w:b/>
          <w:sz w:val="24"/>
          <w:szCs w:val="24"/>
          <w:lang w:val="ru-RU"/>
        </w:rPr>
        <w:t>Энтеровирусная инфекция</w:t>
      </w:r>
    </w:p>
    <w:p w:rsidR="001572D7" w:rsidRPr="001572D7" w:rsidRDefault="001572D7" w:rsidP="003046E0">
      <w:pPr>
        <w:jc w:val="center"/>
        <w:rPr>
          <w:b/>
          <w:sz w:val="24"/>
          <w:szCs w:val="24"/>
          <w:lang w:val="ru-RU"/>
        </w:rPr>
      </w:pPr>
    </w:p>
    <w:p w:rsidR="001572D7" w:rsidRPr="007B1219" w:rsidRDefault="001572D7" w:rsidP="001572D7">
      <w:pPr>
        <w:ind w:firstLine="720"/>
        <w:jc w:val="both"/>
        <w:rPr>
          <w:sz w:val="24"/>
          <w:szCs w:val="24"/>
          <w:lang w:val="ru-RU"/>
        </w:rPr>
      </w:pPr>
      <w:r w:rsidRPr="007B1219">
        <w:rPr>
          <w:sz w:val="24"/>
          <w:szCs w:val="24"/>
          <w:lang w:val="ru-RU"/>
        </w:rPr>
        <w:t xml:space="preserve">Эпидемиологический надзор за энтеровирусной инфекцией осуществляется в рамках реализации областного "Плана мероприятий на 2019-2021г.г. по реализации Федеральной программы «Эпидемиологический надзор и профилактика энтеровирусной (неполио) инфекции»". </w:t>
      </w:r>
    </w:p>
    <w:p w:rsidR="001572D7" w:rsidRPr="003104BA" w:rsidRDefault="001572D7" w:rsidP="001572D7">
      <w:pPr>
        <w:ind w:firstLine="708"/>
        <w:jc w:val="both"/>
        <w:rPr>
          <w:sz w:val="24"/>
          <w:szCs w:val="24"/>
          <w:lang w:val="ru-RU"/>
        </w:rPr>
      </w:pPr>
      <w:r w:rsidRPr="003104BA">
        <w:rPr>
          <w:sz w:val="24"/>
          <w:szCs w:val="24"/>
          <w:lang w:val="ru-RU"/>
        </w:rPr>
        <w:t>В 2021 году зарегистрировано 15 случаев энтеровирусной инфекции, показатель заболеваемости составил 1,37 на 100 тыс. населения, что выше уровня заболеваемости 2020 года в 5,1 раза, но ниже среднемноголетнего показателя в 2,6 раза.</w:t>
      </w:r>
    </w:p>
    <w:p w:rsidR="001572D7" w:rsidRDefault="001572D7" w:rsidP="001572D7">
      <w:pPr>
        <w:ind w:firstLine="708"/>
        <w:jc w:val="both"/>
        <w:rPr>
          <w:sz w:val="24"/>
          <w:szCs w:val="24"/>
          <w:lang w:val="ru-RU"/>
        </w:rPr>
      </w:pPr>
      <w:r w:rsidRPr="003104BA">
        <w:rPr>
          <w:sz w:val="24"/>
          <w:szCs w:val="24"/>
          <w:lang w:val="ru-RU"/>
        </w:rPr>
        <w:t>Из числа клинических форм ЭВИ энтеровирусный менингит составил 13,3</w:t>
      </w:r>
      <w:r>
        <w:rPr>
          <w:sz w:val="24"/>
          <w:szCs w:val="24"/>
          <w:lang w:val="ru-RU"/>
        </w:rPr>
        <w:t xml:space="preserve">%, другие формы (энтеровирусная экзантема, </w:t>
      </w:r>
      <w:r w:rsidRPr="003104BA">
        <w:rPr>
          <w:sz w:val="24"/>
          <w:szCs w:val="24"/>
          <w:lang w:val="ru-RU"/>
        </w:rPr>
        <w:t>ящуроподобный синдром</w:t>
      </w:r>
      <w:r>
        <w:rPr>
          <w:sz w:val="24"/>
          <w:szCs w:val="24"/>
          <w:lang w:val="ru-RU"/>
        </w:rPr>
        <w:t>, герпангина) – 86,7%.</w:t>
      </w:r>
    </w:p>
    <w:p w:rsidR="001572D7" w:rsidRPr="003104BA" w:rsidRDefault="001572D7" w:rsidP="001572D7">
      <w:pPr>
        <w:ind w:firstLine="708"/>
        <w:jc w:val="both"/>
        <w:rPr>
          <w:sz w:val="24"/>
          <w:szCs w:val="24"/>
          <w:lang w:val="ru-RU"/>
        </w:rPr>
      </w:pPr>
      <w:r w:rsidRPr="003104BA">
        <w:rPr>
          <w:sz w:val="24"/>
          <w:szCs w:val="24"/>
          <w:lang w:val="ru-RU"/>
        </w:rPr>
        <w:lastRenderedPageBreak/>
        <w:t>В возрастной структуре заболеваемости традиционно преобладают дети до 14 лет,</w:t>
      </w:r>
      <w:r w:rsidR="00BE0525">
        <w:rPr>
          <w:sz w:val="24"/>
          <w:szCs w:val="24"/>
          <w:lang w:val="ru-RU"/>
        </w:rPr>
        <w:t xml:space="preserve"> </w:t>
      </w:r>
      <w:r w:rsidRPr="003104BA">
        <w:rPr>
          <w:sz w:val="24"/>
          <w:szCs w:val="24"/>
          <w:lang w:val="ru-RU"/>
        </w:rPr>
        <w:t>удельный вес которых в 2021 году составил 100,0%. Показатель заболеваемости организованных детей составил 1</w:t>
      </w:r>
      <w:r>
        <w:rPr>
          <w:sz w:val="24"/>
          <w:szCs w:val="24"/>
          <w:lang w:val="ru-RU"/>
        </w:rPr>
        <w:t>7</w:t>
      </w:r>
      <w:r w:rsidRPr="003104BA">
        <w:rPr>
          <w:sz w:val="24"/>
          <w:szCs w:val="24"/>
          <w:lang w:val="ru-RU"/>
        </w:rPr>
        <w:t>,</w:t>
      </w:r>
      <w:r>
        <w:rPr>
          <w:sz w:val="24"/>
          <w:szCs w:val="24"/>
          <w:lang w:val="ru-RU"/>
        </w:rPr>
        <w:t>6</w:t>
      </w:r>
      <w:r w:rsidRPr="003104BA">
        <w:rPr>
          <w:sz w:val="24"/>
          <w:szCs w:val="24"/>
          <w:lang w:val="ru-RU"/>
        </w:rPr>
        <w:t xml:space="preserve"> на 100 тыс. населения, неорганизованных – 14,8 на 10</w:t>
      </w:r>
      <w:r>
        <w:rPr>
          <w:sz w:val="24"/>
          <w:szCs w:val="24"/>
          <w:lang w:val="ru-RU"/>
        </w:rPr>
        <w:t>0 тыс. населения, школьников – 2,5</w:t>
      </w:r>
      <w:r w:rsidRPr="003104BA">
        <w:rPr>
          <w:sz w:val="24"/>
          <w:szCs w:val="24"/>
          <w:lang w:val="ru-RU"/>
        </w:rPr>
        <w:t xml:space="preserve"> на 100 тыс. населения. Во внутригодовой динамике заболеваемости ЭВИ прослеживается четко выраженная летне-осенняя сезонность. Вспышечная и групповая заболеваемость не регистрировалась.</w:t>
      </w:r>
    </w:p>
    <w:p w:rsidR="001572D7" w:rsidRDefault="001572D7" w:rsidP="001572D7">
      <w:pPr>
        <w:ind w:firstLine="708"/>
        <w:jc w:val="both"/>
        <w:rPr>
          <w:sz w:val="24"/>
          <w:szCs w:val="24"/>
          <w:lang w:val="ru-RU"/>
        </w:rPr>
      </w:pPr>
      <w:r w:rsidRPr="003104BA">
        <w:rPr>
          <w:sz w:val="24"/>
          <w:szCs w:val="24"/>
          <w:lang w:val="ru-RU"/>
        </w:rPr>
        <w:t>Диагноз энтеровирусной инфекции ставится на основании клинических проявлений заболевания и результатов лабораторной диагностики.</w:t>
      </w:r>
      <w:r w:rsidR="00BE0525">
        <w:rPr>
          <w:sz w:val="24"/>
          <w:szCs w:val="24"/>
          <w:lang w:val="ru-RU"/>
        </w:rPr>
        <w:t xml:space="preserve"> </w:t>
      </w:r>
      <w:r w:rsidRPr="003104BA">
        <w:rPr>
          <w:sz w:val="24"/>
          <w:szCs w:val="24"/>
          <w:lang w:val="ru-RU"/>
        </w:rPr>
        <w:t xml:space="preserve">В 2021 году все случаи подтверждены выделением РНК энтеровирусов в реакции ПЦР. </w:t>
      </w:r>
    </w:p>
    <w:p w:rsidR="001572D7" w:rsidRPr="003104BA" w:rsidRDefault="001572D7" w:rsidP="001572D7">
      <w:pPr>
        <w:ind w:firstLine="708"/>
        <w:jc w:val="both"/>
        <w:rPr>
          <w:sz w:val="24"/>
          <w:szCs w:val="24"/>
          <w:lang w:val="ru-RU"/>
        </w:rPr>
      </w:pPr>
      <w:r w:rsidRPr="00D55FAA">
        <w:rPr>
          <w:sz w:val="24"/>
          <w:szCs w:val="24"/>
          <w:lang w:val="ru-RU"/>
        </w:rPr>
        <w:t>В целях изучения циркуляции энтеровирусов (в т.ч. полиовирусов) среди населения групп «риска» ежегодно проводится вирусологическое исследование проб стула детей из учреждений с круглосуточным пребыванием. В 2021 году обследовано 80 детей ГБУ РО «Рязанский Дом ребенка», в пробах материала от 5-ти детей выделена РНК энтеровируса.</w:t>
      </w:r>
    </w:p>
    <w:p w:rsidR="001572D7" w:rsidRPr="003104BA" w:rsidRDefault="001572D7" w:rsidP="001572D7">
      <w:pPr>
        <w:ind w:firstLine="708"/>
        <w:jc w:val="both"/>
        <w:rPr>
          <w:sz w:val="24"/>
          <w:szCs w:val="24"/>
          <w:lang w:val="ru-RU"/>
        </w:rPr>
      </w:pPr>
      <w:r w:rsidRPr="003104BA">
        <w:rPr>
          <w:sz w:val="24"/>
          <w:szCs w:val="24"/>
          <w:lang w:val="ru-RU"/>
        </w:rPr>
        <w:t>В целях слежения за циркуляцией полиовирусов и других (неполио) энтеровирусов во внешней среде в области ежегодно в соответствии с утвержденным руководителем Роспотребнадзора по Рязанской области планом-графиком проводятся исследования проб сточных вод.</w:t>
      </w:r>
      <w:r w:rsidR="00BE0525">
        <w:rPr>
          <w:sz w:val="24"/>
          <w:szCs w:val="24"/>
          <w:lang w:val="ru-RU"/>
        </w:rPr>
        <w:t xml:space="preserve"> </w:t>
      </w:r>
      <w:r w:rsidRPr="003104BA">
        <w:rPr>
          <w:sz w:val="24"/>
          <w:szCs w:val="24"/>
          <w:lang w:val="ru-RU"/>
        </w:rPr>
        <w:t xml:space="preserve">Положительные результаты составили: </w:t>
      </w:r>
    </w:p>
    <w:p w:rsidR="001572D7" w:rsidRPr="003104BA" w:rsidRDefault="001572D7" w:rsidP="001572D7">
      <w:pPr>
        <w:jc w:val="both"/>
        <w:rPr>
          <w:sz w:val="24"/>
          <w:szCs w:val="24"/>
          <w:lang w:val="ru-RU"/>
        </w:rPr>
      </w:pPr>
      <w:r w:rsidRPr="003104BA">
        <w:rPr>
          <w:sz w:val="24"/>
          <w:szCs w:val="24"/>
          <w:lang w:val="ru-RU"/>
        </w:rPr>
        <w:t>- в 2020г. – 14,5%, с выделением в 21 пробе РНК энтеровирусов из 145 проб сточной воды;</w:t>
      </w:r>
    </w:p>
    <w:p w:rsidR="001572D7" w:rsidRPr="003104BA" w:rsidRDefault="001572D7" w:rsidP="001572D7">
      <w:pPr>
        <w:jc w:val="both"/>
        <w:rPr>
          <w:sz w:val="24"/>
          <w:szCs w:val="24"/>
          <w:lang w:val="ru-RU"/>
        </w:rPr>
      </w:pPr>
      <w:r w:rsidRPr="003104BA">
        <w:rPr>
          <w:sz w:val="24"/>
          <w:szCs w:val="24"/>
          <w:lang w:val="ru-RU"/>
        </w:rPr>
        <w:t>- в 2021г. – 16,4%, с выделением в 24 пробах РНК энтеровирусов из 146 проб сточной воды.</w:t>
      </w:r>
    </w:p>
    <w:p w:rsidR="001572D7" w:rsidRDefault="001572D7" w:rsidP="001572D7">
      <w:pPr>
        <w:ind w:firstLine="708"/>
        <w:jc w:val="both"/>
        <w:rPr>
          <w:sz w:val="24"/>
          <w:szCs w:val="24"/>
          <w:lang w:val="ru-RU"/>
        </w:rPr>
      </w:pPr>
      <w:r w:rsidRPr="003104BA">
        <w:rPr>
          <w:sz w:val="24"/>
          <w:szCs w:val="24"/>
          <w:lang w:val="ru-RU"/>
        </w:rPr>
        <w:t>По показаниям при регистрации очагов энтеровирусной инфекции (ЭВИ) проводится исследование проб воды из открытых водоемов, бассейнов и проб питьевой воды. Из исследованных проб питьевой воды и воды открытых водоемов энтеровирусы не выделялись.</w:t>
      </w:r>
    </w:p>
    <w:p w:rsidR="001572D7" w:rsidRPr="00477F00" w:rsidRDefault="001572D7" w:rsidP="001572D7">
      <w:pPr>
        <w:jc w:val="both"/>
        <w:rPr>
          <w:sz w:val="24"/>
          <w:szCs w:val="24"/>
          <w:lang w:val="ru-RU"/>
        </w:rPr>
      </w:pPr>
    </w:p>
    <w:p w:rsidR="001572D7" w:rsidRDefault="00145FB7" w:rsidP="001572D7">
      <w:pPr>
        <w:jc w:val="both"/>
        <w:rPr>
          <w:sz w:val="24"/>
          <w:szCs w:val="24"/>
          <w:highlight w:val="yellow"/>
          <w:lang w:val="ru-RU"/>
        </w:rPr>
      </w:pPr>
      <w:r>
        <w:rPr>
          <w:sz w:val="24"/>
          <w:szCs w:val="24"/>
          <w:lang w:val="ru-RU" w:eastAsia="ru-RU"/>
        </w:rPr>
        <w:drawing>
          <wp:inline distT="0" distB="0" distL="0" distR="0">
            <wp:extent cx="5657850" cy="2137410"/>
            <wp:effectExtent l="0" t="0" r="0" b="0"/>
            <wp:docPr id="98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72D7" w:rsidRPr="001572D7" w:rsidRDefault="001572D7" w:rsidP="001572D7">
      <w:pPr>
        <w:ind w:firstLine="720"/>
        <w:jc w:val="center"/>
        <w:rPr>
          <w:b/>
          <w:sz w:val="22"/>
          <w:szCs w:val="22"/>
          <w:lang w:val="ru-RU"/>
        </w:rPr>
      </w:pPr>
      <w:r w:rsidRPr="001572D7">
        <w:rPr>
          <w:b/>
          <w:sz w:val="22"/>
          <w:szCs w:val="22"/>
          <w:lang w:val="ru-RU"/>
        </w:rPr>
        <w:t>Рис.40 Многолетняя динамика заболеваемости ЭВИ и энтеровирусным менигитом в Рязанской области 2008-2021гг.</w:t>
      </w:r>
    </w:p>
    <w:p w:rsidR="001572D7" w:rsidRDefault="001572D7" w:rsidP="001572D7">
      <w:pPr>
        <w:jc w:val="center"/>
        <w:rPr>
          <w:b/>
          <w:sz w:val="24"/>
          <w:szCs w:val="24"/>
          <w:lang w:val="ru-RU"/>
        </w:rPr>
      </w:pPr>
    </w:p>
    <w:p w:rsidR="001572D7" w:rsidRDefault="001572D7" w:rsidP="001572D7">
      <w:pPr>
        <w:jc w:val="center"/>
        <w:rPr>
          <w:b/>
          <w:sz w:val="24"/>
          <w:szCs w:val="24"/>
          <w:lang w:val="ru-RU"/>
        </w:rPr>
      </w:pPr>
    </w:p>
    <w:p w:rsidR="001572D7" w:rsidRPr="0094736D" w:rsidRDefault="001572D7" w:rsidP="001572D7">
      <w:pPr>
        <w:jc w:val="center"/>
        <w:rPr>
          <w:b/>
          <w:sz w:val="24"/>
          <w:szCs w:val="24"/>
          <w:lang w:val="ru-RU"/>
        </w:rPr>
      </w:pPr>
      <w:r w:rsidRPr="00B613FF">
        <w:rPr>
          <w:b/>
          <w:sz w:val="24"/>
          <w:szCs w:val="24"/>
          <w:lang w:val="ru-RU"/>
        </w:rPr>
        <w:t>Менингококковая инфекция</w:t>
      </w:r>
    </w:p>
    <w:p w:rsidR="001572D7" w:rsidRPr="0094736D" w:rsidRDefault="001572D7" w:rsidP="001572D7">
      <w:pPr>
        <w:rPr>
          <w:sz w:val="24"/>
          <w:szCs w:val="24"/>
          <w:lang w:val="ru-RU"/>
        </w:rPr>
      </w:pPr>
    </w:p>
    <w:p w:rsidR="001572D7" w:rsidRPr="0094736D" w:rsidRDefault="001572D7" w:rsidP="001572D7">
      <w:pPr>
        <w:ind w:firstLine="709"/>
        <w:jc w:val="both"/>
        <w:rPr>
          <w:color w:val="000000"/>
          <w:sz w:val="24"/>
          <w:szCs w:val="24"/>
          <w:lang w:val="ru-RU"/>
        </w:rPr>
      </w:pPr>
      <w:proofErr w:type="gramStart"/>
      <w:r w:rsidRPr="0094736D">
        <w:rPr>
          <w:color w:val="000000"/>
          <w:sz w:val="24"/>
          <w:szCs w:val="24"/>
          <w:lang w:val="ru-RU"/>
        </w:rPr>
        <w:t xml:space="preserve">Анализ заболеваемости менингококковой инфекцией за последние 10 лет свидетельствует о тенденции выраженной к снижению (Тср – 21,6%). </w:t>
      </w:r>
      <w:proofErr w:type="gramEnd"/>
    </w:p>
    <w:p w:rsidR="001572D7" w:rsidRPr="0094736D" w:rsidRDefault="001572D7" w:rsidP="001572D7">
      <w:pPr>
        <w:ind w:firstLine="709"/>
        <w:jc w:val="both"/>
        <w:rPr>
          <w:color w:val="000000"/>
          <w:sz w:val="24"/>
          <w:szCs w:val="24"/>
          <w:lang w:val="ru-RU"/>
        </w:rPr>
      </w:pPr>
      <w:r w:rsidRPr="0094736D">
        <w:rPr>
          <w:color w:val="000000"/>
          <w:sz w:val="24"/>
          <w:szCs w:val="24"/>
          <w:lang w:val="ru-RU"/>
        </w:rPr>
        <w:t xml:space="preserve">В 2021 году заболеваемость менингококковой инфекцией не регистрировалась. </w:t>
      </w:r>
      <w:proofErr w:type="gramStart"/>
      <w:r w:rsidRPr="0094736D">
        <w:rPr>
          <w:color w:val="000000"/>
          <w:sz w:val="24"/>
          <w:szCs w:val="24"/>
          <w:lang w:val="ru-RU"/>
        </w:rPr>
        <w:t xml:space="preserve">Показатели заболеваемости в 2020г. (0,27 на 100 тыс. населения) и 2019г. (0,36 на 100 тыс. населения) были ниже среднемноголетних нормативных показателей, а также аналогичных показателей по Российской Федерации (0,26 и 0,74 на 100 тыс. населения, </w:t>
      </w:r>
      <w:r w:rsidRPr="0094736D">
        <w:rPr>
          <w:color w:val="000000"/>
          <w:sz w:val="24"/>
          <w:szCs w:val="24"/>
          <w:lang w:val="ru-RU"/>
        </w:rPr>
        <w:lastRenderedPageBreak/>
        <w:t>соответственно) и ЦФО (0,48 и 1,31 на 100 тыс. населения, соответственно).</w:t>
      </w:r>
      <w:proofErr w:type="gramEnd"/>
    </w:p>
    <w:p w:rsidR="001572D7" w:rsidRDefault="001572D7" w:rsidP="001572D7">
      <w:pPr>
        <w:ind w:firstLine="709"/>
        <w:jc w:val="right"/>
        <w:rPr>
          <w:color w:val="000000"/>
          <w:sz w:val="24"/>
          <w:szCs w:val="24"/>
          <w:lang w:val="ru-RU"/>
        </w:rPr>
      </w:pPr>
    </w:p>
    <w:p w:rsidR="001572D7" w:rsidRPr="0094736D" w:rsidRDefault="001572D7" w:rsidP="001572D7">
      <w:pPr>
        <w:ind w:firstLine="709"/>
        <w:jc w:val="right"/>
        <w:rPr>
          <w:color w:val="000000"/>
          <w:sz w:val="24"/>
          <w:szCs w:val="24"/>
          <w:lang w:val="ru-RU"/>
        </w:rPr>
      </w:pPr>
      <w:r w:rsidRPr="0094736D">
        <w:rPr>
          <w:color w:val="000000"/>
          <w:sz w:val="24"/>
          <w:szCs w:val="24"/>
          <w:lang w:val="ru-RU"/>
        </w:rPr>
        <w:t>Таблица №</w:t>
      </w:r>
      <w:r w:rsidR="0094701F">
        <w:rPr>
          <w:color w:val="000000"/>
          <w:sz w:val="24"/>
          <w:szCs w:val="24"/>
          <w:lang w:val="ru-RU"/>
        </w:rPr>
        <w:t>89</w:t>
      </w:r>
    </w:p>
    <w:p w:rsidR="001572D7" w:rsidRPr="0094736D"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lang w:val="ru-RU"/>
        </w:rPr>
      </w:pPr>
      <w:r w:rsidRPr="0094736D">
        <w:rPr>
          <w:b/>
          <w:bCs/>
          <w:color w:val="000000"/>
          <w:sz w:val="22"/>
          <w:szCs w:val="22"/>
          <w:lang w:val="ru-RU"/>
        </w:rPr>
        <w:t xml:space="preserve">Заболеваемость менингококковой инфекцией </w:t>
      </w:r>
      <w:r>
        <w:rPr>
          <w:b/>
          <w:bCs/>
          <w:color w:val="000000"/>
          <w:sz w:val="22"/>
          <w:szCs w:val="22"/>
          <w:lang w:val="ru-RU"/>
        </w:rPr>
        <w:t>2019-2021гг.</w:t>
      </w:r>
      <w:r w:rsidRPr="0094736D">
        <w:rPr>
          <w:b/>
          <w:bCs/>
          <w:color w:val="000000"/>
          <w:sz w:val="22"/>
          <w:szCs w:val="22"/>
          <w:lang w:val="ru-RU"/>
        </w:rPr>
        <w:t>(на 100 тыс. населения)</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4A0"/>
      </w:tblPr>
      <w:tblGrid>
        <w:gridCol w:w="3121"/>
        <w:gridCol w:w="1253"/>
        <w:gridCol w:w="1016"/>
        <w:gridCol w:w="1417"/>
        <w:gridCol w:w="1134"/>
        <w:gridCol w:w="1134"/>
      </w:tblGrid>
      <w:tr w:rsidR="001572D7" w:rsidRPr="001572D7" w:rsidTr="001572D7">
        <w:trPr>
          <w:trHeight w:val="253"/>
          <w:jc w:val="center"/>
        </w:trPr>
        <w:tc>
          <w:tcPr>
            <w:tcW w:w="3121" w:type="dxa"/>
            <w:vMerge w:val="restart"/>
            <w:tcBorders>
              <w:top w:val="single" w:sz="4" w:space="0" w:color="auto"/>
              <w:left w:val="single" w:sz="4" w:space="0" w:color="auto"/>
              <w:bottom w:val="single" w:sz="4" w:space="0" w:color="auto"/>
              <w:right w:val="single" w:sz="4" w:space="0" w:color="auto"/>
            </w:tcBorders>
            <w:vAlign w:val="center"/>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color w:val="000000"/>
                <w:sz w:val="22"/>
                <w:lang w:val="ru-RU"/>
              </w:rPr>
            </w:pPr>
          </w:p>
        </w:tc>
        <w:tc>
          <w:tcPr>
            <w:tcW w:w="1253"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lang w:val="ru-RU"/>
              </w:rPr>
            </w:pPr>
            <w:r w:rsidRPr="001572D7">
              <w:rPr>
                <w:color w:val="000000"/>
                <w:sz w:val="22"/>
                <w:lang w:val="ru-RU"/>
              </w:rPr>
              <w:t>2019</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lang w:val="ru-RU"/>
              </w:rPr>
            </w:pPr>
            <w:r w:rsidRPr="001572D7">
              <w:rPr>
                <w:color w:val="000000"/>
                <w:sz w:val="22"/>
                <w:lang w:val="ru-RU"/>
              </w:rPr>
              <w:t>2020</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lang w:val="ru-RU"/>
              </w:rPr>
            </w:pPr>
            <w:r w:rsidRPr="001572D7">
              <w:rPr>
                <w:color w:val="000000"/>
                <w:sz w:val="22"/>
                <w:lang w:val="ru-RU"/>
              </w:rPr>
              <w:t>2021</w:t>
            </w:r>
          </w:p>
        </w:tc>
      </w:tr>
      <w:tr w:rsidR="001572D7" w:rsidRPr="001572D7" w:rsidTr="001572D7">
        <w:trPr>
          <w:trHeight w:val="256"/>
          <w:jc w:val="center"/>
        </w:trPr>
        <w:tc>
          <w:tcPr>
            <w:tcW w:w="3121" w:type="dxa"/>
            <w:vMerge/>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widowControl/>
              <w:rPr>
                <w:color w:val="000000"/>
                <w:sz w:val="22"/>
                <w:lang w:val="ru-RU"/>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widowControl/>
              <w:rPr>
                <w:color w:val="000000"/>
                <w:sz w:val="22"/>
                <w:lang w:val="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widowControl/>
              <w:rPr>
                <w:color w:val="000000"/>
                <w:sz w:val="22"/>
                <w:lang w:val="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rPr>
            </w:pPr>
            <w:r w:rsidRPr="001572D7">
              <w:rPr>
                <w:color w:val="000000"/>
                <w:sz w:val="22"/>
              </w:rPr>
              <w:t>Рязанская область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rPr>
            </w:pPr>
            <w:r w:rsidRPr="001572D7">
              <w:rPr>
                <w:color w:val="000000"/>
                <w:sz w:val="22"/>
              </w:rPr>
              <w:t>РФ</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863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color w:val="000000"/>
                <w:sz w:val="22"/>
              </w:rPr>
            </w:pPr>
            <w:r w:rsidRPr="001572D7">
              <w:rPr>
                <w:color w:val="000000"/>
                <w:sz w:val="22"/>
              </w:rPr>
              <w:t>ЦФО</w:t>
            </w:r>
          </w:p>
        </w:tc>
      </w:tr>
      <w:tr w:rsidR="001572D7" w:rsidRPr="001572D7" w:rsidTr="001572D7">
        <w:trPr>
          <w:trHeight w:val="253"/>
          <w:jc w:val="center"/>
        </w:trPr>
        <w:tc>
          <w:tcPr>
            <w:tcW w:w="3121"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000000"/>
                <w:sz w:val="22"/>
              </w:rPr>
            </w:pPr>
            <w:r w:rsidRPr="001572D7">
              <w:rPr>
                <w:color w:val="000000"/>
                <w:sz w:val="22"/>
              </w:rPr>
              <w:t>Менингококковая инфекция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0,36</w:t>
            </w:r>
          </w:p>
        </w:tc>
        <w:tc>
          <w:tcPr>
            <w:tcW w:w="1016"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0,48</w:t>
            </w:r>
          </w:p>
        </w:tc>
      </w:tr>
      <w:tr w:rsidR="001572D7" w:rsidRPr="001572D7" w:rsidTr="001572D7">
        <w:trPr>
          <w:trHeight w:val="506"/>
          <w:jc w:val="center"/>
        </w:trPr>
        <w:tc>
          <w:tcPr>
            <w:tcW w:w="3121"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000000"/>
                <w:sz w:val="22"/>
              </w:rPr>
            </w:pPr>
            <w:r w:rsidRPr="001572D7">
              <w:rPr>
                <w:color w:val="000000"/>
                <w:sz w:val="22"/>
              </w:rPr>
              <w:t>Генерализованные формы менингококковой инфекции</w:t>
            </w:r>
          </w:p>
        </w:tc>
        <w:tc>
          <w:tcPr>
            <w:tcW w:w="1253"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0,36</w:t>
            </w:r>
          </w:p>
        </w:tc>
        <w:tc>
          <w:tcPr>
            <w:tcW w:w="1016"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72D7" w:rsidRPr="001572D7"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color w:val="000000"/>
                <w:sz w:val="22"/>
                <w:lang w:val="ru-RU"/>
              </w:rPr>
            </w:pPr>
            <w:r w:rsidRPr="001572D7">
              <w:rPr>
                <w:color w:val="000000"/>
                <w:sz w:val="22"/>
                <w:lang w:val="ru-RU"/>
              </w:rPr>
              <w:t>0,48</w:t>
            </w:r>
          </w:p>
        </w:tc>
      </w:tr>
    </w:tbl>
    <w:p w:rsidR="001572D7" w:rsidRDefault="001572D7" w:rsidP="001572D7">
      <w:pPr>
        <w:rPr>
          <w:sz w:val="24"/>
          <w:szCs w:val="24"/>
          <w:lang w:val="ru-RU"/>
        </w:rPr>
      </w:pPr>
    </w:p>
    <w:p w:rsidR="001572D7" w:rsidRPr="0094736D" w:rsidRDefault="001572D7" w:rsidP="001572D7">
      <w:pPr>
        <w:ind w:firstLine="709"/>
        <w:jc w:val="both"/>
        <w:rPr>
          <w:sz w:val="24"/>
          <w:szCs w:val="24"/>
          <w:lang w:val="ru-RU"/>
        </w:rPr>
      </w:pPr>
      <w:r w:rsidRPr="0094736D">
        <w:rPr>
          <w:sz w:val="24"/>
          <w:szCs w:val="24"/>
          <w:lang w:val="ru-RU"/>
        </w:rPr>
        <w:t>В 2021 году в целях слежения за иммунологической структурой населения проведены серологические исследования у 448 человек (всего проведено исследований 1344),</w:t>
      </w:r>
      <w:r w:rsidR="00BE0525">
        <w:rPr>
          <w:sz w:val="24"/>
          <w:szCs w:val="24"/>
          <w:lang w:val="ru-RU"/>
        </w:rPr>
        <w:t xml:space="preserve"> </w:t>
      </w:r>
      <w:r w:rsidRPr="0094736D">
        <w:rPr>
          <w:sz w:val="24"/>
          <w:szCs w:val="24"/>
          <w:lang w:val="ru-RU"/>
        </w:rPr>
        <w:t>из которых у 70 (15,6%) выявлены положительные результаты, из них 29 (41,4%) – весенний период и 41(58,6%) – зимний, в том числе:</w:t>
      </w:r>
    </w:p>
    <w:p w:rsidR="001572D7" w:rsidRPr="0094736D" w:rsidRDefault="001572D7" w:rsidP="001572D7">
      <w:pPr>
        <w:ind w:firstLine="709"/>
        <w:jc w:val="both"/>
        <w:rPr>
          <w:sz w:val="24"/>
          <w:szCs w:val="24"/>
          <w:lang w:val="ru-RU"/>
        </w:rPr>
      </w:pPr>
      <w:r w:rsidRPr="0094736D">
        <w:rPr>
          <w:sz w:val="24"/>
          <w:szCs w:val="24"/>
          <w:lang w:val="ru-RU"/>
        </w:rPr>
        <w:t>1)</w:t>
      </w:r>
      <w:r w:rsidR="00BE0525">
        <w:rPr>
          <w:sz w:val="24"/>
          <w:szCs w:val="24"/>
          <w:lang w:val="ru-RU"/>
        </w:rPr>
        <w:t xml:space="preserve"> </w:t>
      </w:r>
      <w:r w:rsidRPr="0094736D">
        <w:rPr>
          <w:sz w:val="24"/>
          <w:szCs w:val="24"/>
          <w:lang w:val="ru-RU"/>
        </w:rPr>
        <w:t>к менингококку серогруппы «А» -</w:t>
      </w:r>
      <w:r w:rsidR="00BE0525">
        <w:rPr>
          <w:sz w:val="24"/>
          <w:szCs w:val="24"/>
          <w:lang w:val="ru-RU"/>
        </w:rPr>
        <w:t xml:space="preserve"> </w:t>
      </w:r>
      <w:r w:rsidRPr="0094736D">
        <w:rPr>
          <w:sz w:val="24"/>
          <w:szCs w:val="24"/>
          <w:lang w:val="ru-RU"/>
        </w:rPr>
        <w:t>17 человек или 24,2%, в том числе:</w:t>
      </w:r>
      <w:r w:rsidR="00BE0525">
        <w:rPr>
          <w:sz w:val="24"/>
          <w:szCs w:val="24"/>
          <w:lang w:val="ru-RU"/>
        </w:rPr>
        <w:t xml:space="preserve"> </w:t>
      </w:r>
      <w:r w:rsidRPr="0094736D">
        <w:rPr>
          <w:sz w:val="24"/>
          <w:szCs w:val="24"/>
          <w:lang w:val="ru-RU"/>
        </w:rPr>
        <w:t>весенний период - 1 человек (с титрами 1:10); зимний период – 16 человек (с титрами 1:10 – 6 человек, с титрами 1:20 – 10 человек);</w:t>
      </w:r>
    </w:p>
    <w:p w:rsidR="001572D7" w:rsidRPr="0094736D" w:rsidRDefault="001572D7" w:rsidP="001572D7">
      <w:pPr>
        <w:ind w:firstLine="709"/>
        <w:jc w:val="both"/>
        <w:rPr>
          <w:sz w:val="24"/>
          <w:szCs w:val="24"/>
          <w:lang w:val="ru-RU"/>
        </w:rPr>
      </w:pPr>
      <w:proofErr w:type="gramStart"/>
      <w:r w:rsidRPr="0094736D">
        <w:rPr>
          <w:sz w:val="24"/>
          <w:szCs w:val="24"/>
          <w:lang w:val="ru-RU"/>
        </w:rPr>
        <w:t>2) к менингококку серогруппы «В» - 48 человек или 68,6%, в том числе: весенний период - 28 человек (с титрами 1:10 – 10 человек, 1:20 – 13 человек, 1:40 – 5 человек); зимний период – 20 человек (с титрами 1:10 – 11 человек, с титрами 1:20 – 4 человек, 1:40 – 5 человек);</w:t>
      </w:r>
      <w:proofErr w:type="gramEnd"/>
    </w:p>
    <w:p w:rsidR="001572D7" w:rsidRPr="0094736D" w:rsidRDefault="001572D7" w:rsidP="001572D7">
      <w:pPr>
        <w:ind w:firstLine="709"/>
        <w:jc w:val="both"/>
        <w:rPr>
          <w:sz w:val="24"/>
          <w:szCs w:val="24"/>
          <w:lang w:val="ru-RU"/>
        </w:rPr>
      </w:pPr>
      <w:r w:rsidRPr="0094736D">
        <w:rPr>
          <w:sz w:val="24"/>
          <w:szCs w:val="24"/>
          <w:lang w:val="ru-RU"/>
        </w:rPr>
        <w:t>3) к менингококку серогруппы «С» - 5 человек или 7,2%, в том числе зимний период – 5 человек (с титрами 1:10 – 4 человека, с титрами 1:20 – 1 человек).</w:t>
      </w:r>
    </w:p>
    <w:p w:rsidR="001572D7" w:rsidRPr="0094736D" w:rsidRDefault="001572D7" w:rsidP="001572D7">
      <w:pPr>
        <w:ind w:firstLine="709"/>
        <w:jc w:val="both"/>
        <w:rPr>
          <w:sz w:val="24"/>
          <w:szCs w:val="24"/>
          <w:lang w:val="ru-RU"/>
        </w:rPr>
      </w:pPr>
      <w:r w:rsidRPr="0094736D">
        <w:rPr>
          <w:sz w:val="24"/>
          <w:szCs w:val="24"/>
          <w:lang w:val="ru-RU"/>
        </w:rPr>
        <w:t>Таким образом, в 2021 году в весенний период преимущественно циркулировали менингококки серогруппы «В» – 28 человек или 96,6%, на долю менингококков серогруппы</w:t>
      </w:r>
      <w:r w:rsidR="00BE0525">
        <w:rPr>
          <w:sz w:val="24"/>
          <w:szCs w:val="24"/>
          <w:lang w:val="ru-RU"/>
        </w:rPr>
        <w:t xml:space="preserve"> </w:t>
      </w:r>
      <w:r w:rsidRPr="0094736D">
        <w:rPr>
          <w:sz w:val="24"/>
          <w:szCs w:val="24"/>
          <w:lang w:val="ru-RU"/>
        </w:rPr>
        <w:t>«А» приходилось 3,4% (1 человек). В зимний период на долю менингококка серогруппы «В» приходилось 48,8% (20 человек), на долю менингококков серогруппы</w:t>
      </w:r>
      <w:r w:rsidR="00BE0525">
        <w:rPr>
          <w:sz w:val="24"/>
          <w:szCs w:val="24"/>
          <w:lang w:val="ru-RU"/>
        </w:rPr>
        <w:t xml:space="preserve"> </w:t>
      </w:r>
      <w:r w:rsidRPr="0094736D">
        <w:rPr>
          <w:sz w:val="24"/>
          <w:szCs w:val="24"/>
          <w:lang w:val="ru-RU"/>
        </w:rPr>
        <w:t>«А» - 39% (16 человек) и менингококков серогруппы «С» - 12,2% (5 человек).</w:t>
      </w:r>
    </w:p>
    <w:p w:rsidR="001572D7" w:rsidRPr="00B613FF" w:rsidRDefault="001572D7" w:rsidP="001572D7">
      <w:pPr>
        <w:rPr>
          <w:sz w:val="24"/>
          <w:szCs w:val="24"/>
          <w:lang w:val="ru-RU"/>
        </w:rPr>
      </w:pPr>
    </w:p>
    <w:p w:rsidR="001572D7" w:rsidRDefault="00145FB7" w:rsidP="001572D7">
      <w:pPr>
        <w:jc w:val="both"/>
        <w:rPr>
          <w:sz w:val="24"/>
          <w:szCs w:val="24"/>
          <w:lang w:val="ru-RU"/>
        </w:rPr>
      </w:pPr>
      <w:r>
        <w:rPr>
          <w:sz w:val="24"/>
          <w:szCs w:val="24"/>
          <w:lang w:val="ru-RU" w:eastAsia="ru-RU"/>
        </w:rPr>
        <w:drawing>
          <wp:inline distT="0" distB="0" distL="0" distR="0">
            <wp:extent cx="5486400" cy="3200400"/>
            <wp:effectExtent l="0" t="0" r="0" b="0"/>
            <wp:docPr id="98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3F5C" w:rsidRDefault="00863F5C" w:rsidP="00DF0BAD">
      <w:pPr>
        <w:jc w:val="center"/>
        <w:rPr>
          <w:b/>
          <w:bCs/>
          <w:color w:val="000000"/>
          <w:sz w:val="22"/>
          <w:szCs w:val="22"/>
          <w:lang w:val="ru-RU"/>
        </w:rPr>
      </w:pPr>
      <w:r w:rsidRPr="001572D7">
        <w:rPr>
          <w:b/>
          <w:sz w:val="22"/>
          <w:szCs w:val="22"/>
          <w:lang w:val="ru-RU"/>
        </w:rPr>
        <w:t>Рис.</w:t>
      </w:r>
      <w:r>
        <w:rPr>
          <w:b/>
          <w:sz w:val="22"/>
          <w:szCs w:val="22"/>
          <w:lang w:val="ru-RU"/>
        </w:rPr>
        <w:t>41</w:t>
      </w:r>
      <w:r w:rsidRPr="001572D7">
        <w:rPr>
          <w:b/>
          <w:sz w:val="22"/>
          <w:szCs w:val="22"/>
          <w:lang w:val="ru-RU"/>
        </w:rPr>
        <w:t xml:space="preserve"> Многолетняя динамика заболеваемости </w:t>
      </w:r>
      <w:r w:rsidRPr="0094736D">
        <w:rPr>
          <w:b/>
          <w:bCs/>
          <w:color w:val="000000"/>
          <w:sz w:val="22"/>
          <w:szCs w:val="22"/>
          <w:lang w:val="ru-RU"/>
        </w:rPr>
        <w:t xml:space="preserve">менингококковой инфекцией </w:t>
      </w:r>
    </w:p>
    <w:p w:rsidR="00863F5C" w:rsidRPr="001572D7" w:rsidRDefault="00863F5C" w:rsidP="00DF0BAD">
      <w:pPr>
        <w:jc w:val="center"/>
        <w:rPr>
          <w:b/>
          <w:sz w:val="22"/>
          <w:szCs w:val="22"/>
          <w:lang w:val="ru-RU"/>
        </w:rPr>
      </w:pPr>
      <w:r w:rsidRPr="001572D7">
        <w:rPr>
          <w:b/>
          <w:sz w:val="22"/>
          <w:szCs w:val="22"/>
          <w:lang w:val="ru-RU"/>
        </w:rPr>
        <w:t>в Рязанской области 20</w:t>
      </w:r>
      <w:r>
        <w:rPr>
          <w:b/>
          <w:sz w:val="22"/>
          <w:szCs w:val="22"/>
          <w:lang w:val="ru-RU"/>
        </w:rPr>
        <w:t>14</w:t>
      </w:r>
      <w:r w:rsidRPr="001572D7">
        <w:rPr>
          <w:b/>
          <w:sz w:val="22"/>
          <w:szCs w:val="22"/>
          <w:lang w:val="ru-RU"/>
        </w:rPr>
        <w:t>-2021гг.</w:t>
      </w:r>
    </w:p>
    <w:p w:rsidR="001572D7" w:rsidRDefault="001572D7" w:rsidP="001572D7">
      <w:pPr>
        <w:jc w:val="both"/>
        <w:rPr>
          <w:sz w:val="24"/>
          <w:szCs w:val="24"/>
          <w:lang w:val="ru-RU"/>
        </w:rPr>
      </w:pPr>
    </w:p>
    <w:p w:rsidR="001572D7" w:rsidRPr="0094736D" w:rsidRDefault="001572D7" w:rsidP="001572D7">
      <w:pPr>
        <w:ind w:firstLine="709"/>
        <w:jc w:val="both"/>
        <w:rPr>
          <w:sz w:val="24"/>
          <w:szCs w:val="24"/>
          <w:lang w:val="ru-RU"/>
        </w:rPr>
      </w:pPr>
      <w:r w:rsidRPr="0094736D">
        <w:rPr>
          <w:sz w:val="24"/>
          <w:szCs w:val="24"/>
          <w:lang w:val="ru-RU"/>
        </w:rPr>
        <w:lastRenderedPageBreak/>
        <w:t>В рамках календаря профилактических прививок по эпидемическим показаниям за счет средств регионального бюджета приобретается вакцина для иммунизации детей из учреждений с круглосуточным пребыванием и лиц, подлежащих призыву на военную службу. В 2021 году вакцинировано 1636 человек, в том числе детей 415 человек.</w:t>
      </w:r>
    </w:p>
    <w:p w:rsidR="001572D7" w:rsidRPr="0094736D" w:rsidRDefault="001572D7" w:rsidP="001572D7">
      <w:pPr>
        <w:ind w:firstLine="709"/>
        <w:jc w:val="both"/>
        <w:rPr>
          <w:sz w:val="24"/>
          <w:szCs w:val="24"/>
          <w:lang w:val="ru-RU"/>
        </w:rPr>
      </w:pPr>
    </w:p>
    <w:p w:rsidR="001572D7" w:rsidRPr="0094736D" w:rsidRDefault="001572D7" w:rsidP="001572D7">
      <w:pPr>
        <w:jc w:val="right"/>
        <w:rPr>
          <w:sz w:val="24"/>
          <w:szCs w:val="24"/>
          <w:lang w:val="ru-RU"/>
        </w:rPr>
      </w:pPr>
      <w:r w:rsidRPr="0094736D">
        <w:rPr>
          <w:sz w:val="24"/>
          <w:szCs w:val="24"/>
          <w:lang w:val="ru-RU"/>
        </w:rPr>
        <w:t xml:space="preserve">Таблица № </w:t>
      </w:r>
      <w:r w:rsidR="0094701F">
        <w:rPr>
          <w:sz w:val="24"/>
          <w:szCs w:val="24"/>
          <w:lang w:val="ru-RU"/>
        </w:rPr>
        <w:t>90</w:t>
      </w:r>
    </w:p>
    <w:p w:rsidR="001572D7" w:rsidRPr="0094736D" w:rsidRDefault="001572D7" w:rsidP="001572D7">
      <w:pPr>
        <w:jc w:val="center"/>
        <w:rPr>
          <w:b/>
          <w:sz w:val="22"/>
          <w:szCs w:val="22"/>
          <w:lang w:val="ru-RU"/>
        </w:rPr>
      </w:pPr>
      <w:r w:rsidRPr="0094736D">
        <w:rPr>
          <w:b/>
          <w:sz w:val="22"/>
          <w:szCs w:val="22"/>
          <w:lang w:val="ru-RU"/>
        </w:rPr>
        <w:t>Вакцинация против менингококковой инфекции за 2017-2020гг.</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499"/>
        <w:gridCol w:w="1499"/>
        <w:gridCol w:w="1499"/>
        <w:gridCol w:w="1499"/>
        <w:gridCol w:w="1499"/>
      </w:tblGrid>
      <w:tr w:rsidR="001572D7" w:rsidRPr="00863F5C" w:rsidTr="00863F5C">
        <w:tc>
          <w:tcPr>
            <w:tcW w:w="821"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Вакцинировано</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2017</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2018</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2019</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2020</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2021</w:t>
            </w:r>
          </w:p>
        </w:tc>
      </w:tr>
      <w:tr w:rsidR="001572D7" w:rsidRPr="00863F5C" w:rsidTr="00863F5C">
        <w:tc>
          <w:tcPr>
            <w:tcW w:w="821"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both"/>
              <w:rPr>
                <w:sz w:val="22"/>
                <w:szCs w:val="24"/>
                <w:lang w:val="ru-RU"/>
              </w:rPr>
            </w:pPr>
            <w:r w:rsidRPr="00863F5C">
              <w:rPr>
                <w:sz w:val="22"/>
                <w:szCs w:val="24"/>
                <w:lang w:val="ru-RU"/>
              </w:rPr>
              <w:t>Всего</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785</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1482</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1772</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1063</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1636</w:t>
            </w:r>
          </w:p>
        </w:tc>
      </w:tr>
      <w:tr w:rsidR="001572D7" w:rsidRPr="00863F5C" w:rsidTr="00863F5C">
        <w:tc>
          <w:tcPr>
            <w:tcW w:w="821"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both"/>
              <w:rPr>
                <w:sz w:val="22"/>
                <w:szCs w:val="24"/>
                <w:lang w:val="ru-RU"/>
              </w:rPr>
            </w:pPr>
            <w:r w:rsidRPr="00863F5C">
              <w:rPr>
                <w:sz w:val="22"/>
                <w:szCs w:val="24"/>
                <w:lang w:val="ru-RU"/>
              </w:rPr>
              <w:t>в т.ч. детей</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20</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21</w:t>
            </w:r>
          </w:p>
        </w:tc>
        <w:tc>
          <w:tcPr>
            <w:tcW w:w="836"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334</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79</w:t>
            </w:r>
          </w:p>
        </w:tc>
        <w:tc>
          <w:tcPr>
            <w:tcW w:w="835" w:type="pct"/>
            <w:tcBorders>
              <w:top w:val="single" w:sz="4" w:space="0" w:color="auto"/>
              <w:left w:val="single" w:sz="4" w:space="0" w:color="auto"/>
              <w:bottom w:val="single" w:sz="4" w:space="0" w:color="auto"/>
              <w:right w:val="single" w:sz="4" w:space="0" w:color="auto"/>
            </w:tcBorders>
            <w:hideMark/>
          </w:tcPr>
          <w:p w:rsidR="001572D7" w:rsidRPr="00863F5C" w:rsidRDefault="001572D7" w:rsidP="00863F5C">
            <w:pPr>
              <w:jc w:val="center"/>
              <w:rPr>
                <w:sz w:val="22"/>
                <w:szCs w:val="24"/>
                <w:lang w:val="ru-RU"/>
              </w:rPr>
            </w:pPr>
            <w:r w:rsidRPr="00863F5C">
              <w:rPr>
                <w:sz w:val="22"/>
                <w:szCs w:val="24"/>
                <w:lang w:val="ru-RU"/>
              </w:rPr>
              <w:t>415</w:t>
            </w:r>
          </w:p>
        </w:tc>
      </w:tr>
    </w:tbl>
    <w:p w:rsidR="001572D7" w:rsidRDefault="001572D7" w:rsidP="001572D7">
      <w:pPr>
        <w:rPr>
          <w:b/>
          <w:sz w:val="24"/>
          <w:szCs w:val="24"/>
          <w:lang w:val="ru-RU"/>
        </w:rPr>
      </w:pPr>
    </w:p>
    <w:p w:rsidR="001572D7" w:rsidRDefault="001572D7" w:rsidP="001572D7">
      <w:pPr>
        <w:jc w:val="center"/>
        <w:rPr>
          <w:b/>
          <w:bCs/>
          <w:sz w:val="24"/>
          <w:szCs w:val="24"/>
          <w:lang w:val="ru-RU"/>
        </w:rPr>
      </w:pPr>
      <w:r w:rsidRPr="004C5B8B">
        <w:rPr>
          <w:b/>
          <w:bCs/>
          <w:sz w:val="24"/>
          <w:szCs w:val="24"/>
          <w:lang w:val="ru-RU"/>
        </w:rPr>
        <w:t>Грипп и острые респираторные вирусные инфекции</w:t>
      </w:r>
    </w:p>
    <w:p w:rsidR="001572D7" w:rsidRPr="004C5B8B" w:rsidRDefault="001572D7" w:rsidP="001572D7">
      <w:pPr>
        <w:jc w:val="center"/>
        <w:rPr>
          <w:b/>
          <w:bCs/>
          <w:sz w:val="24"/>
          <w:szCs w:val="24"/>
          <w:lang w:val="ru-RU"/>
        </w:rPr>
      </w:pPr>
    </w:p>
    <w:p w:rsidR="001572D7" w:rsidRPr="00863F5C" w:rsidRDefault="001572D7" w:rsidP="00863F5C">
      <w:pPr>
        <w:ind w:firstLine="709"/>
        <w:jc w:val="both"/>
        <w:rPr>
          <w:sz w:val="24"/>
          <w:szCs w:val="24"/>
          <w:lang w:val="ru-RU"/>
        </w:rPr>
      </w:pPr>
      <w:r w:rsidRPr="00863F5C">
        <w:rPr>
          <w:sz w:val="24"/>
          <w:szCs w:val="24"/>
          <w:lang w:val="ru-RU"/>
        </w:rPr>
        <w:t>Острые респираторные вирусные инфекции и грипп занимают ведущее место в структуре общей инфекционной патологии, оставаясь одной из самых актуальных медицинских и социально-экономических проблем.</w:t>
      </w:r>
    </w:p>
    <w:p w:rsidR="001572D7" w:rsidRPr="00863F5C" w:rsidRDefault="001572D7" w:rsidP="00863F5C">
      <w:pPr>
        <w:ind w:firstLine="709"/>
        <w:jc w:val="both"/>
        <w:rPr>
          <w:sz w:val="24"/>
          <w:szCs w:val="24"/>
          <w:lang w:val="ru-RU"/>
        </w:rPr>
      </w:pPr>
      <w:r w:rsidRPr="00863F5C">
        <w:rPr>
          <w:sz w:val="24"/>
          <w:szCs w:val="24"/>
          <w:lang w:val="ru-RU"/>
        </w:rPr>
        <w:t>Доля гриппа и ОРВИ в структуре общей инфекционной заболеваемости в 2021г. составила – 82,7 %</w:t>
      </w:r>
      <w:r w:rsidR="00BE0525">
        <w:rPr>
          <w:sz w:val="24"/>
          <w:szCs w:val="24"/>
          <w:lang w:val="ru-RU"/>
        </w:rPr>
        <w:t xml:space="preserve"> </w:t>
      </w:r>
      <w:r w:rsidRPr="00863F5C">
        <w:rPr>
          <w:sz w:val="24"/>
          <w:szCs w:val="24"/>
          <w:lang w:val="ru-RU"/>
        </w:rPr>
        <w:t xml:space="preserve">(в 2020г. – 86,4%,в 2019г. – 89,7%; 2018г. – 90,06%; 2017г. – 88,3%). </w:t>
      </w:r>
    </w:p>
    <w:p w:rsidR="001572D7" w:rsidRPr="00863F5C" w:rsidRDefault="001572D7" w:rsidP="00863F5C">
      <w:pPr>
        <w:ind w:firstLine="709"/>
        <w:jc w:val="both"/>
        <w:rPr>
          <w:sz w:val="24"/>
          <w:szCs w:val="24"/>
          <w:lang w:val="ru-RU"/>
        </w:rPr>
      </w:pPr>
      <w:r w:rsidRPr="00863F5C">
        <w:rPr>
          <w:sz w:val="24"/>
          <w:szCs w:val="24"/>
          <w:lang w:val="ru-RU"/>
        </w:rPr>
        <w:t>Зарегистрировано</w:t>
      </w:r>
      <w:r w:rsidR="00BE0525">
        <w:rPr>
          <w:sz w:val="24"/>
          <w:szCs w:val="24"/>
          <w:lang w:val="ru-RU"/>
        </w:rPr>
        <w:t xml:space="preserve"> </w:t>
      </w:r>
      <w:r w:rsidRPr="00863F5C">
        <w:rPr>
          <w:sz w:val="24"/>
          <w:szCs w:val="24"/>
          <w:lang w:val="ru-RU"/>
        </w:rPr>
        <w:t xml:space="preserve">285751 случаев гриппа и ОРВИ или 26018,6 на 100 тыс. населения. Случаи гриппа не регистрировались. </w:t>
      </w:r>
    </w:p>
    <w:p w:rsidR="001572D7" w:rsidRPr="004173E9" w:rsidRDefault="001572D7" w:rsidP="001572D7">
      <w:pPr>
        <w:ind w:firstLine="708"/>
        <w:jc w:val="both"/>
        <w:rPr>
          <w:color w:val="222222"/>
          <w:sz w:val="24"/>
          <w:szCs w:val="24"/>
          <w:shd w:val="clear" w:color="auto" w:fill="FFFFFF"/>
          <w:lang w:val="ru-RU"/>
        </w:rPr>
      </w:pPr>
    </w:p>
    <w:p w:rsidR="001572D7" w:rsidRPr="004173E9"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right"/>
        <w:rPr>
          <w:sz w:val="22"/>
          <w:szCs w:val="22"/>
          <w:lang w:val="ru-RU"/>
        </w:rPr>
      </w:pPr>
      <w:r w:rsidRPr="004173E9">
        <w:rPr>
          <w:sz w:val="22"/>
          <w:szCs w:val="22"/>
        </w:rPr>
        <w:t>Таблица №</w:t>
      </w:r>
      <w:r w:rsidR="0094701F">
        <w:rPr>
          <w:sz w:val="22"/>
          <w:szCs w:val="22"/>
          <w:lang w:val="ru-RU"/>
        </w:rPr>
        <w:t>91</w:t>
      </w:r>
    </w:p>
    <w:p w:rsidR="001572D7" w:rsidRPr="004173E9" w:rsidRDefault="001572D7" w:rsidP="001572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rPr>
      </w:pPr>
      <w:r w:rsidRPr="004173E9">
        <w:rPr>
          <w:b/>
          <w:bCs/>
          <w:sz w:val="22"/>
          <w:szCs w:val="22"/>
        </w:rPr>
        <w:t>Заболеваемость гриппом и ОРВИ</w:t>
      </w:r>
    </w:p>
    <w:tbl>
      <w:tblPr>
        <w:tblW w:w="8925" w:type="dxa"/>
        <w:tblInd w:w="98" w:type="dxa"/>
        <w:tblBorders>
          <w:top w:val="single" w:sz="2" w:space="0" w:color="auto"/>
          <w:left w:val="single" w:sz="2" w:space="0" w:color="auto"/>
          <w:right w:val="single" w:sz="2" w:space="0" w:color="auto"/>
          <w:insideV w:val="single" w:sz="2" w:space="0" w:color="auto"/>
        </w:tblBorders>
        <w:tblLayout w:type="fixed"/>
        <w:tblCellMar>
          <w:left w:w="98" w:type="dxa"/>
          <w:right w:w="98" w:type="dxa"/>
        </w:tblCellMar>
        <w:tblLook w:val="04A0"/>
      </w:tblPr>
      <w:tblGrid>
        <w:gridCol w:w="3684"/>
        <w:gridCol w:w="1049"/>
        <w:gridCol w:w="1048"/>
        <w:gridCol w:w="1048"/>
        <w:gridCol w:w="1048"/>
        <w:gridCol w:w="1048"/>
      </w:tblGrid>
      <w:tr w:rsidR="001572D7" w:rsidRPr="004173E9" w:rsidTr="00420862">
        <w:trPr>
          <w:trHeight w:val="20"/>
        </w:trPr>
        <w:tc>
          <w:tcPr>
            <w:tcW w:w="3686" w:type="dxa"/>
            <w:vMerge w:val="restart"/>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4173E9">
              <w:t>Нозологические формы</w:t>
            </w:r>
          </w:p>
        </w:tc>
        <w:tc>
          <w:tcPr>
            <w:tcW w:w="5245" w:type="dxa"/>
            <w:gridSpan w:val="5"/>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4173E9">
              <w:t>Годы</w:t>
            </w:r>
          </w:p>
        </w:tc>
      </w:tr>
      <w:tr w:rsidR="001572D7" w:rsidRPr="004173E9" w:rsidTr="00420862">
        <w:trPr>
          <w:trHeight w:val="20"/>
        </w:trPr>
        <w:tc>
          <w:tcPr>
            <w:tcW w:w="3686" w:type="dxa"/>
            <w:vMerge/>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widowControl/>
            </w:pP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2017</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2018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2019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t>2020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t>202</w:t>
            </w:r>
            <w:r w:rsidRPr="004173E9">
              <w:rPr>
                <w:lang w:val="ru-RU"/>
              </w:rPr>
              <w:t>1</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4173E9">
              <w:t>ОРВИ (абс.число)</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213443</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236438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232479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236886</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lang w:val="ru-RU"/>
              </w:rPr>
              <w:t>285751</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 нас. Рязанской области</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lang w:val="ru-RU"/>
              </w:rPr>
              <w:t>18887,0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lang w:val="ru-RU"/>
              </w:rPr>
              <w:t>20921,8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lang w:val="ru-RU"/>
              </w:rPr>
              <w:t>20866,0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lang w:val="ru-RU"/>
              </w:rPr>
              <w:t>21262,0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57"/>
              <w:jc w:val="center"/>
              <w:rPr>
                <w:lang w:val="ru-RU"/>
              </w:rPr>
            </w:pPr>
            <w:r w:rsidRPr="004173E9">
              <w:rPr>
                <w:szCs w:val="28"/>
              </w:rPr>
              <w:t>26018,6</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 нас. РФ</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21738,0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21056,1</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20318,2</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22603,25</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26150,6</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Динамика по сравнению с РФ (в %)</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-13,1</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-0,6</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+2,7%</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-5,9%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-0,5%</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тысяч населения ЦФО</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22965,3</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22776,1</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21592,9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23269,84</w:t>
            </w:r>
          </w:p>
        </w:tc>
        <w:tc>
          <w:tcPr>
            <w:tcW w:w="1049" w:type="dxa"/>
            <w:tcBorders>
              <w:top w:val="single" w:sz="2" w:space="0" w:color="auto"/>
              <w:left w:val="single" w:sz="2" w:space="0" w:color="auto"/>
              <w:bottom w:val="single" w:sz="2" w:space="0" w:color="auto"/>
              <w:right w:val="single" w:sz="2" w:space="0" w:color="auto"/>
            </w:tcBorders>
            <w:vAlign w:val="center"/>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23864,63</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Динамика по сравнению с ЦФО</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-17,8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-8,1</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-5,2%</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-8,6%</w:t>
            </w:r>
          </w:p>
        </w:tc>
        <w:tc>
          <w:tcPr>
            <w:tcW w:w="1049" w:type="dxa"/>
            <w:tcBorders>
              <w:top w:val="single" w:sz="2" w:space="0" w:color="auto"/>
              <w:left w:val="single" w:sz="2" w:space="0" w:color="auto"/>
              <w:bottom w:val="single" w:sz="2" w:space="0" w:color="auto"/>
              <w:right w:val="single" w:sz="2" w:space="0" w:color="auto"/>
            </w:tcBorders>
            <w:vAlign w:val="center"/>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2,6 %</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4173E9">
              <w:t>Грипп (абс.число)</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99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158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153</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0</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 нас. Рязанской области</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18,49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8,76</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14,2</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13,7</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0</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 нас. РФ</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34,93</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26,48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37,28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35,05</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14,22</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Динамика по сравнению с РФ (в %)</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-47,1</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-66,9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-61,9%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-60,9%</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-100%</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Показатель на 100 тысяч населения ЦФО</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24,60</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22,18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19,83</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23,22</w:t>
            </w:r>
          </w:p>
        </w:tc>
        <w:tc>
          <w:tcPr>
            <w:tcW w:w="1049" w:type="dxa"/>
            <w:tcBorders>
              <w:top w:val="single" w:sz="2" w:space="0" w:color="auto"/>
              <w:left w:val="single" w:sz="2" w:space="0" w:color="auto"/>
              <w:bottom w:val="single" w:sz="2" w:space="0" w:color="auto"/>
              <w:right w:val="single" w:sz="2" w:space="0" w:color="auto"/>
            </w:tcBorders>
            <w:vAlign w:val="center"/>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22,76</w:t>
            </w:r>
          </w:p>
        </w:tc>
      </w:tr>
      <w:tr w:rsidR="001572D7" w:rsidRPr="004173E9" w:rsidTr="00420862">
        <w:trPr>
          <w:trHeight w:val="20"/>
        </w:trPr>
        <w:tc>
          <w:tcPr>
            <w:tcW w:w="3686"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4173E9">
              <w:rPr>
                <w:lang w:val="ru-RU"/>
              </w:rPr>
              <w:t xml:space="preserve">Динамика по сравнению с ЦФО </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-24,8</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-60,5</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-10,6%</w:t>
            </w:r>
          </w:p>
        </w:tc>
        <w:tc>
          <w:tcPr>
            <w:tcW w:w="1049" w:type="dxa"/>
            <w:tcBorders>
              <w:top w:val="single" w:sz="2" w:space="0" w:color="auto"/>
              <w:left w:val="single" w:sz="2" w:space="0" w:color="auto"/>
              <w:bottom w:val="single" w:sz="2" w:space="0" w:color="auto"/>
              <w:right w:val="single" w:sz="2" w:space="0" w:color="auto"/>
            </w:tcBorders>
            <w:vAlign w:val="center"/>
            <w:hideMark/>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-41,0%</w:t>
            </w:r>
          </w:p>
        </w:tc>
        <w:tc>
          <w:tcPr>
            <w:tcW w:w="1049" w:type="dxa"/>
            <w:tcBorders>
              <w:top w:val="single" w:sz="2" w:space="0" w:color="auto"/>
              <w:left w:val="single" w:sz="2" w:space="0" w:color="auto"/>
              <w:bottom w:val="single" w:sz="2" w:space="0" w:color="auto"/>
              <w:right w:val="single" w:sz="2" w:space="0" w:color="auto"/>
            </w:tcBorders>
            <w:vAlign w:val="center"/>
          </w:tcPr>
          <w:p w:rsidR="001572D7" w:rsidRPr="004173E9" w:rsidRDefault="001572D7" w:rsidP="004208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4173E9">
              <w:rPr>
                <w:lang w:val="ru-RU"/>
              </w:rPr>
              <w:t>-2,0 %</w:t>
            </w:r>
          </w:p>
        </w:tc>
      </w:tr>
    </w:tbl>
    <w:p w:rsidR="001572D7" w:rsidRPr="004173E9" w:rsidRDefault="001572D7" w:rsidP="001572D7">
      <w:pPr>
        <w:pStyle w:val="a0"/>
        <w:rPr>
          <w:lang w:val="ru-RU"/>
        </w:rPr>
      </w:pPr>
    </w:p>
    <w:p w:rsidR="001572D7" w:rsidRPr="004173E9" w:rsidRDefault="001572D7" w:rsidP="001572D7">
      <w:pPr>
        <w:ind w:firstLine="708"/>
        <w:jc w:val="both"/>
        <w:rPr>
          <w:rFonts w:eastAsia="Times New Roman"/>
          <w:bCs/>
          <w:noProof w:val="0"/>
          <w:sz w:val="24"/>
          <w:szCs w:val="24"/>
          <w:shd w:val="clear" w:color="auto" w:fill="FFFFFF"/>
          <w:lang w:val="ru-RU" w:eastAsia="ru-RU"/>
        </w:rPr>
      </w:pPr>
      <w:r w:rsidRPr="004173E9">
        <w:rPr>
          <w:rFonts w:eastAsia="Times New Roman"/>
          <w:bCs/>
          <w:noProof w:val="0"/>
          <w:sz w:val="24"/>
          <w:szCs w:val="24"/>
          <w:shd w:val="clear" w:color="auto" w:fill="FFFFFF"/>
          <w:lang w:val="ru-RU" w:eastAsia="ru-RU"/>
        </w:rPr>
        <w:t>Показатели заболеваемости ОРВИ и гриппом за последние</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годы не превышали показателей по Российской Федерации. Ранжирование административных территорий Рязанской области по уровню распространенности ОРВИ и гриппа среди населения в 2021г. показывает,</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как и</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в 2020 году, превышение областного показателя отмечено на территории</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г</w:t>
      </w:r>
      <w:proofErr w:type="gramStart"/>
      <w:r w:rsidRPr="004173E9">
        <w:rPr>
          <w:rFonts w:eastAsia="Times New Roman"/>
          <w:bCs/>
          <w:noProof w:val="0"/>
          <w:sz w:val="24"/>
          <w:szCs w:val="24"/>
          <w:shd w:val="clear" w:color="auto" w:fill="FFFFFF"/>
          <w:lang w:val="ru-RU" w:eastAsia="ru-RU"/>
        </w:rPr>
        <w:t>.Р</w:t>
      </w:r>
      <w:proofErr w:type="gramEnd"/>
      <w:r w:rsidRPr="004173E9">
        <w:rPr>
          <w:rFonts w:eastAsia="Times New Roman"/>
          <w:bCs/>
          <w:noProof w:val="0"/>
          <w:sz w:val="24"/>
          <w:szCs w:val="24"/>
          <w:shd w:val="clear" w:color="auto" w:fill="FFFFFF"/>
          <w:lang w:val="ru-RU" w:eastAsia="ru-RU"/>
        </w:rPr>
        <w:t>язани.</w:t>
      </w:r>
    </w:p>
    <w:p w:rsidR="001572D7" w:rsidRPr="004173E9" w:rsidRDefault="001572D7" w:rsidP="001572D7">
      <w:pPr>
        <w:pStyle w:val="16"/>
        <w:ind w:left="40" w:right="-104" w:firstLine="660"/>
        <w:rPr>
          <w:bCs/>
          <w:szCs w:val="24"/>
          <w:shd w:val="clear" w:color="auto" w:fill="FFFFFF"/>
        </w:rPr>
      </w:pPr>
      <w:r w:rsidRPr="004173E9">
        <w:rPr>
          <w:bCs/>
          <w:szCs w:val="24"/>
          <w:shd w:val="clear" w:color="auto" w:fill="FFFFFF"/>
        </w:rPr>
        <w:t xml:space="preserve"> В 2021г ОРВИ переболело</w:t>
      </w:r>
      <w:r w:rsidR="00BE0525">
        <w:rPr>
          <w:bCs/>
          <w:szCs w:val="24"/>
          <w:shd w:val="clear" w:color="auto" w:fill="FFFFFF"/>
        </w:rPr>
        <w:t xml:space="preserve"> </w:t>
      </w:r>
      <w:r w:rsidRPr="004173E9">
        <w:rPr>
          <w:bCs/>
          <w:szCs w:val="24"/>
          <w:shd w:val="clear" w:color="auto" w:fill="FFFFFF"/>
        </w:rPr>
        <w:t>от совокупного населения области</w:t>
      </w:r>
      <w:r w:rsidR="003128B3">
        <w:rPr>
          <w:bCs/>
          <w:szCs w:val="24"/>
          <w:shd w:val="clear" w:color="auto" w:fill="FFFFFF"/>
        </w:rPr>
        <w:t xml:space="preserve"> </w:t>
      </w:r>
      <w:r w:rsidRPr="004173E9">
        <w:rPr>
          <w:bCs/>
          <w:szCs w:val="24"/>
          <w:shd w:val="clear" w:color="auto" w:fill="FFFFFF"/>
        </w:rPr>
        <w:t>82% , доля детей –</w:t>
      </w:r>
      <w:r w:rsidR="00BE0525">
        <w:rPr>
          <w:bCs/>
          <w:szCs w:val="24"/>
          <w:shd w:val="clear" w:color="auto" w:fill="FFFFFF"/>
        </w:rPr>
        <w:t xml:space="preserve"> </w:t>
      </w:r>
      <w:r w:rsidRPr="004173E9">
        <w:rPr>
          <w:bCs/>
          <w:szCs w:val="24"/>
          <w:shd w:val="clear" w:color="auto" w:fill="FFFFFF"/>
        </w:rPr>
        <w:t>54,1%.%</w:t>
      </w:r>
    </w:p>
    <w:p w:rsidR="001572D7" w:rsidRPr="004173E9" w:rsidRDefault="001572D7" w:rsidP="001572D7">
      <w:pPr>
        <w:ind w:firstLine="720"/>
        <w:jc w:val="both"/>
        <w:rPr>
          <w:rFonts w:eastAsia="Times New Roman"/>
          <w:bCs/>
          <w:noProof w:val="0"/>
          <w:sz w:val="24"/>
          <w:szCs w:val="24"/>
          <w:shd w:val="clear" w:color="auto" w:fill="FFFFFF"/>
          <w:lang w:val="ru-RU" w:eastAsia="ru-RU"/>
        </w:rPr>
      </w:pPr>
      <w:r w:rsidRPr="004173E9">
        <w:rPr>
          <w:rFonts w:eastAsia="Times New Roman"/>
          <w:bCs/>
          <w:noProof w:val="0"/>
          <w:sz w:val="24"/>
          <w:szCs w:val="24"/>
          <w:shd w:val="clear" w:color="auto" w:fill="FFFFFF"/>
          <w:lang w:val="ru-RU" w:eastAsia="ru-RU"/>
        </w:rPr>
        <w:t>Среди детей до 14 лет заболеваемость по</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ОРВИ</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выросла по сравнению с 2020г. - на</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19,6%, по сравнению со средним многолетним показателем – на</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3,2%</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Зарегистрировано</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154615 случаев, показатель на 100 тыс</w:t>
      </w:r>
      <w:proofErr w:type="gramStart"/>
      <w:r w:rsidRPr="004173E9">
        <w:rPr>
          <w:rFonts w:eastAsia="Times New Roman"/>
          <w:bCs/>
          <w:noProof w:val="0"/>
          <w:sz w:val="24"/>
          <w:szCs w:val="24"/>
          <w:shd w:val="clear" w:color="auto" w:fill="FFFFFF"/>
          <w:lang w:val="ru-RU" w:eastAsia="ru-RU"/>
        </w:rPr>
        <w:t>.н</w:t>
      </w:r>
      <w:proofErr w:type="gramEnd"/>
      <w:r w:rsidRPr="004173E9">
        <w:rPr>
          <w:rFonts w:eastAsia="Times New Roman"/>
          <w:bCs/>
          <w:noProof w:val="0"/>
          <w:sz w:val="24"/>
          <w:szCs w:val="24"/>
          <w:shd w:val="clear" w:color="auto" w:fill="FFFFFF"/>
          <w:lang w:val="ru-RU" w:eastAsia="ru-RU"/>
        </w:rPr>
        <w:t>аселения –</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92891,4</w:t>
      </w:r>
      <w:r w:rsidR="003128B3">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( 2020г – 130039, показатель – 77530,2 , в 2019г -163962, показатель – 97755,0; в</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xml:space="preserve">2018г. – 157891сл., показатель - 97389,6) </w:t>
      </w:r>
    </w:p>
    <w:p w:rsidR="001572D7" w:rsidRPr="004173E9" w:rsidRDefault="001572D7" w:rsidP="001572D7">
      <w:pPr>
        <w:ind w:firstLine="708"/>
        <w:jc w:val="both"/>
        <w:rPr>
          <w:rFonts w:eastAsia="Times New Roman"/>
          <w:bCs/>
          <w:noProof w:val="0"/>
          <w:sz w:val="24"/>
          <w:szCs w:val="24"/>
          <w:shd w:val="clear" w:color="auto" w:fill="FFFFFF"/>
          <w:lang w:val="ru-RU" w:eastAsia="ru-RU"/>
        </w:rPr>
      </w:pPr>
      <w:r w:rsidRPr="004173E9">
        <w:rPr>
          <w:rFonts w:eastAsia="Times New Roman"/>
          <w:bCs/>
          <w:noProof w:val="0"/>
          <w:sz w:val="24"/>
          <w:szCs w:val="24"/>
          <w:shd w:val="clear" w:color="auto" w:fill="FFFFFF"/>
          <w:lang w:val="ru-RU" w:eastAsia="ru-RU"/>
        </w:rPr>
        <w:lastRenderedPageBreak/>
        <w:t>Эпидемический подъем заболеваемости ОРВИ</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xml:space="preserve">начался в областном центре с 22 календарной недели (31.05.2021г.), когда недельный </w:t>
      </w:r>
      <w:proofErr w:type="spellStart"/>
      <w:r w:rsidRPr="004173E9">
        <w:rPr>
          <w:rFonts w:eastAsia="Times New Roman"/>
          <w:bCs/>
          <w:noProof w:val="0"/>
          <w:sz w:val="24"/>
          <w:szCs w:val="24"/>
          <w:shd w:val="clear" w:color="auto" w:fill="FFFFFF"/>
          <w:lang w:val="ru-RU" w:eastAsia="ru-RU"/>
        </w:rPr>
        <w:t>эпидпорог</w:t>
      </w:r>
      <w:proofErr w:type="spellEnd"/>
      <w:r w:rsidRPr="004173E9">
        <w:rPr>
          <w:rFonts w:eastAsia="Times New Roman"/>
          <w:bCs/>
          <w:noProof w:val="0"/>
          <w:sz w:val="24"/>
          <w:szCs w:val="24"/>
          <w:shd w:val="clear" w:color="auto" w:fill="FFFFFF"/>
          <w:lang w:val="ru-RU" w:eastAsia="ru-RU"/>
        </w:rPr>
        <w:t xml:space="preserve"> был превышен на 7,7%,</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приро</w:t>
      </w:r>
      <w:proofErr w:type="gramStart"/>
      <w:r w:rsidRPr="004173E9">
        <w:rPr>
          <w:rFonts w:eastAsia="Times New Roman"/>
          <w:bCs/>
          <w:noProof w:val="0"/>
          <w:sz w:val="24"/>
          <w:szCs w:val="24"/>
          <w:shd w:val="clear" w:color="auto" w:fill="FFFFFF"/>
          <w:lang w:val="ru-RU" w:eastAsia="ru-RU"/>
        </w:rPr>
        <w:t>ст к пр</w:t>
      </w:r>
      <w:proofErr w:type="gramEnd"/>
      <w:r w:rsidRPr="004173E9">
        <w:rPr>
          <w:rFonts w:eastAsia="Times New Roman"/>
          <w:bCs/>
          <w:noProof w:val="0"/>
          <w:sz w:val="24"/>
          <w:szCs w:val="24"/>
          <w:shd w:val="clear" w:color="auto" w:fill="FFFFFF"/>
          <w:lang w:val="ru-RU" w:eastAsia="ru-RU"/>
        </w:rPr>
        <w:t>едыдущей неделе составил</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4,6%. По области эпидемический подъем начался также с 22</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xml:space="preserve">календарной недели 2021г. (31.05.2021.), превышение недельного </w:t>
      </w:r>
      <w:proofErr w:type="spellStart"/>
      <w:r w:rsidRPr="004173E9">
        <w:rPr>
          <w:rFonts w:eastAsia="Times New Roman"/>
          <w:bCs/>
          <w:noProof w:val="0"/>
          <w:sz w:val="24"/>
          <w:szCs w:val="24"/>
          <w:shd w:val="clear" w:color="auto" w:fill="FFFFFF"/>
          <w:lang w:val="ru-RU" w:eastAsia="ru-RU"/>
        </w:rPr>
        <w:t>эпидпорога</w:t>
      </w:r>
      <w:proofErr w:type="spellEnd"/>
      <w:r w:rsidRPr="004173E9">
        <w:rPr>
          <w:rFonts w:eastAsia="Times New Roman"/>
          <w:bCs/>
          <w:noProof w:val="0"/>
          <w:sz w:val="24"/>
          <w:szCs w:val="24"/>
          <w:shd w:val="clear" w:color="auto" w:fill="FFFFFF"/>
          <w:lang w:val="ru-RU" w:eastAsia="ru-RU"/>
        </w:rPr>
        <w:t xml:space="preserve"> составило 6,9%.</w:t>
      </w:r>
    </w:p>
    <w:p w:rsidR="001572D7" w:rsidRPr="004173E9" w:rsidRDefault="001572D7" w:rsidP="001572D7">
      <w:pPr>
        <w:ind w:firstLine="708"/>
        <w:jc w:val="both"/>
        <w:rPr>
          <w:rFonts w:eastAsia="Times New Roman"/>
          <w:bCs/>
          <w:noProof w:val="0"/>
          <w:sz w:val="24"/>
          <w:szCs w:val="24"/>
          <w:shd w:val="clear" w:color="auto" w:fill="FFFFFF"/>
          <w:lang w:val="ru-RU" w:eastAsia="ru-RU"/>
        </w:rPr>
      </w:pPr>
      <w:r w:rsidRPr="004173E9">
        <w:rPr>
          <w:rFonts w:eastAsia="Times New Roman"/>
          <w:bCs/>
          <w:noProof w:val="0"/>
          <w:sz w:val="24"/>
          <w:szCs w:val="24"/>
          <w:shd w:val="clear" w:color="auto" w:fill="FFFFFF"/>
          <w:lang w:val="ru-RU" w:eastAsia="ru-RU"/>
        </w:rPr>
        <w:t>В последующем</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xml:space="preserve">заболеваемость ОРВИ стабильно превышала </w:t>
      </w:r>
      <w:proofErr w:type="spellStart"/>
      <w:r w:rsidRPr="004173E9">
        <w:rPr>
          <w:rFonts w:eastAsia="Times New Roman"/>
          <w:bCs/>
          <w:noProof w:val="0"/>
          <w:sz w:val="24"/>
          <w:szCs w:val="24"/>
          <w:shd w:val="clear" w:color="auto" w:fill="FFFFFF"/>
          <w:lang w:val="ru-RU" w:eastAsia="ru-RU"/>
        </w:rPr>
        <w:t>эпид</w:t>
      </w:r>
      <w:proofErr w:type="spellEnd"/>
      <w:r w:rsidRPr="004173E9">
        <w:rPr>
          <w:rFonts w:eastAsia="Times New Roman"/>
          <w:bCs/>
          <w:noProof w:val="0"/>
          <w:sz w:val="24"/>
          <w:szCs w:val="24"/>
          <w:shd w:val="clear" w:color="auto" w:fill="FFFFFF"/>
          <w:lang w:val="ru-RU" w:eastAsia="ru-RU"/>
        </w:rPr>
        <w:t xml:space="preserve"> порог: по области до 35 календарной недели, затем с 36 недели по 51 календарную неделю регистрировалось значительное превышение эпидемического порога. В период подъема еженедельно по области регистрировалось от 6964 до 10717 случаев ОРВИ. Заболеваемость, преимущественно, регистрировалась среди детей 3-14 лет – 51,5% от всех заболевших. </w:t>
      </w:r>
    </w:p>
    <w:p w:rsidR="001572D7" w:rsidRPr="004173E9" w:rsidRDefault="001572D7" w:rsidP="001572D7">
      <w:pPr>
        <w:ind w:firstLine="708"/>
        <w:jc w:val="both"/>
        <w:rPr>
          <w:rFonts w:eastAsia="Times New Roman"/>
          <w:bCs/>
          <w:noProof w:val="0"/>
          <w:sz w:val="24"/>
          <w:szCs w:val="24"/>
          <w:shd w:val="clear" w:color="auto" w:fill="FFFFFF"/>
          <w:lang w:val="ru-RU" w:eastAsia="ru-RU"/>
        </w:rPr>
      </w:pPr>
      <w:r w:rsidRPr="004173E9">
        <w:rPr>
          <w:rFonts w:eastAsia="Times New Roman"/>
          <w:bCs/>
          <w:noProof w:val="0"/>
          <w:sz w:val="24"/>
          <w:szCs w:val="24"/>
          <w:shd w:val="clear" w:color="auto" w:fill="FFFFFF"/>
          <w:lang w:val="ru-RU" w:eastAsia="ru-RU"/>
        </w:rPr>
        <w:t>Первыми в эпидемический процесс были вовлечены взрослые</w:t>
      </w:r>
      <w:r w:rsidR="00BE0525">
        <w:rPr>
          <w:rFonts w:eastAsia="Times New Roman"/>
          <w:bCs/>
          <w:noProof w:val="0"/>
          <w:sz w:val="24"/>
          <w:szCs w:val="24"/>
          <w:shd w:val="clear" w:color="auto" w:fill="FFFFFF"/>
          <w:lang w:val="ru-RU" w:eastAsia="ru-RU"/>
        </w:rPr>
        <w:t xml:space="preserve"> </w:t>
      </w:r>
      <w:r w:rsidRPr="004173E9">
        <w:rPr>
          <w:rFonts w:eastAsia="Times New Roman"/>
          <w:bCs/>
          <w:noProof w:val="0"/>
          <w:sz w:val="24"/>
          <w:szCs w:val="24"/>
          <w:shd w:val="clear" w:color="auto" w:fill="FFFFFF"/>
          <w:lang w:val="ru-RU" w:eastAsia="ru-RU"/>
        </w:rPr>
        <w:t xml:space="preserve">и школьники из числа жителей </w:t>
      </w:r>
      <w:proofErr w:type="gramStart"/>
      <w:r w:rsidRPr="004173E9">
        <w:rPr>
          <w:rFonts w:eastAsia="Times New Roman"/>
          <w:bCs/>
          <w:noProof w:val="0"/>
          <w:sz w:val="24"/>
          <w:szCs w:val="24"/>
          <w:shd w:val="clear" w:color="auto" w:fill="FFFFFF"/>
          <w:lang w:val="ru-RU" w:eastAsia="ru-RU"/>
        </w:rPr>
        <w:t>г</w:t>
      </w:r>
      <w:proofErr w:type="gramEnd"/>
      <w:r w:rsidRPr="004173E9">
        <w:rPr>
          <w:rFonts w:eastAsia="Times New Roman"/>
          <w:bCs/>
          <w:noProof w:val="0"/>
          <w:sz w:val="24"/>
          <w:szCs w:val="24"/>
          <w:shd w:val="clear" w:color="auto" w:fill="FFFFFF"/>
          <w:lang w:val="ru-RU" w:eastAsia="ru-RU"/>
        </w:rPr>
        <w:t xml:space="preserve">. Рязани. Превышение </w:t>
      </w:r>
      <w:proofErr w:type="spellStart"/>
      <w:r w:rsidRPr="004173E9">
        <w:rPr>
          <w:rFonts w:eastAsia="Times New Roman"/>
          <w:bCs/>
          <w:noProof w:val="0"/>
          <w:sz w:val="24"/>
          <w:szCs w:val="24"/>
          <w:shd w:val="clear" w:color="auto" w:fill="FFFFFF"/>
          <w:lang w:val="ru-RU" w:eastAsia="ru-RU"/>
        </w:rPr>
        <w:t>эпидпорогов</w:t>
      </w:r>
      <w:proofErr w:type="spellEnd"/>
      <w:r w:rsidRPr="004173E9">
        <w:rPr>
          <w:rFonts w:eastAsia="Times New Roman"/>
          <w:bCs/>
          <w:noProof w:val="0"/>
          <w:sz w:val="24"/>
          <w:szCs w:val="24"/>
          <w:shd w:val="clear" w:color="auto" w:fill="FFFFFF"/>
          <w:lang w:val="ru-RU" w:eastAsia="ru-RU"/>
        </w:rPr>
        <w:t xml:space="preserve"> в этой возрастной группе по </w:t>
      </w:r>
      <w:proofErr w:type="gramStart"/>
      <w:r w:rsidRPr="004173E9">
        <w:rPr>
          <w:rFonts w:eastAsia="Times New Roman"/>
          <w:bCs/>
          <w:noProof w:val="0"/>
          <w:sz w:val="24"/>
          <w:szCs w:val="24"/>
          <w:shd w:val="clear" w:color="auto" w:fill="FFFFFF"/>
          <w:lang w:val="ru-RU" w:eastAsia="ru-RU"/>
        </w:rPr>
        <w:t>г</w:t>
      </w:r>
      <w:proofErr w:type="gramEnd"/>
      <w:r w:rsidRPr="004173E9">
        <w:rPr>
          <w:rFonts w:eastAsia="Times New Roman"/>
          <w:bCs/>
          <w:noProof w:val="0"/>
          <w:sz w:val="24"/>
          <w:szCs w:val="24"/>
          <w:shd w:val="clear" w:color="auto" w:fill="FFFFFF"/>
          <w:lang w:val="ru-RU" w:eastAsia="ru-RU"/>
        </w:rPr>
        <w:t xml:space="preserve">. Рязани регистрировались с 22 календарной недели. </w:t>
      </w:r>
    </w:p>
    <w:p w:rsidR="001572D7" w:rsidRPr="006B1E4D" w:rsidRDefault="001572D7" w:rsidP="001572D7">
      <w:pPr>
        <w:ind w:firstLine="708"/>
        <w:jc w:val="both"/>
        <w:rPr>
          <w:rFonts w:eastAsia="Times New Roman"/>
          <w:bCs/>
          <w:noProof w:val="0"/>
          <w:sz w:val="24"/>
          <w:szCs w:val="24"/>
          <w:highlight w:val="yellow"/>
          <w:shd w:val="clear" w:color="auto" w:fill="FFFFFF"/>
          <w:lang w:val="ru-RU" w:eastAsia="ru-RU"/>
        </w:rPr>
      </w:pPr>
    </w:p>
    <w:p w:rsidR="001572D7" w:rsidRPr="00670294" w:rsidRDefault="00145FB7" w:rsidP="001572D7">
      <w:pPr>
        <w:jc w:val="center"/>
        <w:rPr>
          <w:szCs w:val="28"/>
          <w:shd w:val="clear" w:color="auto" w:fill="FFFFFF"/>
        </w:rPr>
      </w:pPr>
      <w:r>
        <w:rPr>
          <w:lang w:val="ru-RU" w:eastAsia="ru-RU"/>
        </w:rPr>
        <w:drawing>
          <wp:inline distT="0" distB="0" distL="0" distR="0">
            <wp:extent cx="5797550" cy="3834384"/>
            <wp:effectExtent l="12192" t="6096" r="8128" b="0"/>
            <wp:docPr id="980"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572D7" w:rsidRPr="00420862" w:rsidRDefault="001572D7" w:rsidP="00420862">
      <w:pPr>
        <w:jc w:val="center"/>
        <w:rPr>
          <w:b/>
          <w:sz w:val="22"/>
          <w:szCs w:val="28"/>
          <w:shd w:val="clear" w:color="auto" w:fill="FFFFFF"/>
          <w:lang w:val="ru-RU"/>
        </w:rPr>
      </w:pPr>
      <w:r w:rsidRPr="00420862">
        <w:rPr>
          <w:b/>
          <w:sz w:val="22"/>
          <w:szCs w:val="28"/>
          <w:shd w:val="clear" w:color="auto" w:fill="FFFFFF"/>
          <w:lang w:val="ru-RU"/>
        </w:rPr>
        <w:t>Рис.</w:t>
      </w:r>
      <w:r w:rsidR="00420862">
        <w:rPr>
          <w:b/>
          <w:sz w:val="22"/>
          <w:szCs w:val="28"/>
          <w:shd w:val="clear" w:color="auto" w:fill="FFFFFF"/>
          <w:lang w:val="ru-RU"/>
        </w:rPr>
        <w:t>42 Заболеваемость суммой гриппа и ОРВИ по Рязанской области в 2021г.</w:t>
      </w:r>
    </w:p>
    <w:p w:rsidR="001572D7" w:rsidRPr="006B1E4D" w:rsidRDefault="001572D7" w:rsidP="001572D7">
      <w:pPr>
        <w:jc w:val="both"/>
        <w:rPr>
          <w:color w:val="222222"/>
          <w:sz w:val="24"/>
          <w:szCs w:val="24"/>
          <w:highlight w:val="yellow"/>
          <w:shd w:val="clear" w:color="auto" w:fill="FFFFFF"/>
          <w:lang w:val="ru-RU"/>
        </w:rPr>
      </w:pPr>
    </w:p>
    <w:p w:rsidR="001572D7" w:rsidRDefault="001572D7" w:rsidP="001572D7">
      <w:pPr>
        <w:ind w:firstLine="708"/>
        <w:jc w:val="both"/>
        <w:rPr>
          <w:rFonts w:eastAsia="Times New Roman"/>
          <w:bCs/>
          <w:noProof w:val="0"/>
          <w:sz w:val="24"/>
          <w:szCs w:val="24"/>
          <w:shd w:val="clear" w:color="auto" w:fill="FFFFFF"/>
          <w:lang w:val="ru-RU" w:eastAsia="ru-RU"/>
        </w:rPr>
      </w:pPr>
      <w:proofErr w:type="gramStart"/>
      <w:r w:rsidRPr="00670294">
        <w:rPr>
          <w:rFonts w:eastAsia="Times New Roman"/>
          <w:bCs/>
          <w:noProof w:val="0"/>
          <w:sz w:val="24"/>
          <w:szCs w:val="24"/>
          <w:shd w:val="clear" w:color="auto" w:fill="FFFFFF"/>
          <w:lang w:val="ru-RU" w:eastAsia="ru-RU"/>
        </w:rPr>
        <w:t>Доля детей 0-2 года среди заболевших была</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незначительной и на протяжении всего эпидемического подъема</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превышала эпидемические пороги по г. Рязани</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на 31 календарной неделе на 10,5%, темп</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прироста заболеваемости</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за неделю составил 42,%, на 38 календарной неделе – на 15.7%, прирост</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 на 59,0% и на 48 календарной неделе – на 27,6%,</w:t>
      </w:r>
      <w:r w:rsidR="00BE0525">
        <w:rPr>
          <w:rFonts w:eastAsia="Times New Roman"/>
          <w:bCs/>
          <w:noProof w:val="0"/>
          <w:sz w:val="24"/>
          <w:szCs w:val="24"/>
          <w:shd w:val="clear" w:color="auto" w:fill="FFFFFF"/>
          <w:lang w:val="ru-RU" w:eastAsia="ru-RU"/>
        </w:rPr>
        <w:t xml:space="preserve"> </w:t>
      </w:r>
      <w:r w:rsidRPr="00670294">
        <w:rPr>
          <w:rFonts w:eastAsia="Times New Roman"/>
          <w:bCs/>
          <w:noProof w:val="0"/>
          <w:sz w:val="24"/>
          <w:szCs w:val="24"/>
          <w:shd w:val="clear" w:color="auto" w:fill="FFFFFF"/>
          <w:lang w:val="ru-RU" w:eastAsia="ru-RU"/>
        </w:rPr>
        <w:t>темп прироста – на 8,7%.</w:t>
      </w:r>
      <w:proofErr w:type="gramEnd"/>
    </w:p>
    <w:p w:rsidR="00DF0BAD" w:rsidRDefault="00DF0BAD">
      <w:pPr>
        <w:widowControl/>
        <w:rPr>
          <w:rFonts w:eastAsia="Times New Roman"/>
          <w:bCs/>
          <w:noProof w:val="0"/>
          <w:sz w:val="24"/>
          <w:szCs w:val="24"/>
          <w:shd w:val="clear" w:color="auto" w:fill="FFFFFF"/>
          <w:lang w:val="ru-RU" w:eastAsia="ru-RU"/>
        </w:rPr>
      </w:pPr>
      <w:r>
        <w:rPr>
          <w:rFonts w:eastAsia="Times New Roman"/>
          <w:bCs/>
          <w:noProof w:val="0"/>
          <w:sz w:val="24"/>
          <w:szCs w:val="24"/>
          <w:shd w:val="clear" w:color="auto" w:fill="FFFFFF"/>
          <w:lang w:val="ru-RU" w:eastAsia="ru-RU"/>
        </w:rPr>
        <w:br w:type="page"/>
      </w:r>
    </w:p>
    <w:p w:rsidR="00420862" w:rsidRPr="00670294" w:rsidRDefault="00420862" w:rsidP="001572D7">
      <w:pPr>
        <w:ind w:firstLine="708"/>
        <w:jc w:val="both"/>
        <w:rPr>
          <w:rFonts w:eastAsia="Times New Roman"/>
          <w:bCs/>
          <w:noProof w:val="0"/>
          <w:sz w:val="24"/>
          <w:szCs w:val="24"/>
          <w:shd w:val="clear" w:color="auto" w:fill="FFFFFF"/>
          <w:lang w:val="ru-RU" w:eastAsia="ru-RU"/>
        </w:rPr>
      </w:pPr>
    </w:p>
    <w:p w:rsidR="001572D7" w:rsidRDefault="00145FB7" w:rsidP="00420862">
      <w:pPr>
        <w:jc w:val="both"/>
        <w:rPr>
          <w:rFonts w:eastAsia="Times New Roman"/>
          <w:bCs/>
          <w:noProof w:val="0"/>
          <w:sz w:val="24"/>
          <w:szCs w:val="24"/>
          <w:highlight w:val="yellow"/>
          <w:shd w:val="clear" w:color="auto" w:fill="FFFFFF"/>
          <w:lang w:val="ru-RU" w:eastAsia="ru-RU"/>
        </w:rPr>
      </w:pPr>
      <w:r>
        <w:rPr>
          <w:rFonts w:eastAsia="Times New Roman"/>
          <w:sz w:val="24"/>
          <w:szCs w:val="24"/>
          <w:shd w:val="clear" w:color="auto" w:fill="FFFFFF"/>
          <w:lang w:val="ru-RU" w:eastAsia="ru-RU"/>
        </w:rPr>
        <w:drawing>
          <wp:inline distT="0" distB="0" distL="0" distR="0">
            <wp:extent cx="5749290" cy="2800350"/>
            <wp:effectExtent l="0" t="0" r="0" b="0"/>
            <wp:docPr id="97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572D7" w:rsidRPr="00420862" w:rsidRDefault="001572D7" w:rsidP="001572D7">
      <w:pPr>
        <w:pStyle w:val="16"/>
        <w:ind w:right="-104" w:firstLine="0"/>
        <w:jc w:val="center"/>
        <w:rPr>
          <w:b/>
          <w:sz w:val="22"/>
          <w:szCs w:val="22"/>
        </w:rPr>
      </w:pPr>
      <w:r w:rsidRPr="00420862">
        <w:rPr>
          <w:b/>
          <w:sz w:val="22"/>
          <w:szCs w:val="22"/>
        </w:rPr>
        <w:t>Рис.</w:t>
      </w:r>
      <w:r w:rsidR="00420862">
        <w:rPr>
          <w:b/>
          <w:sz w:val="22"/>
          <w:szCs w:val="22"/>
        </w:rPr>
        <w:t>43</w:t>
      </w:r>
      <w:r w:rsidRPr="00420862">
        <w:rPr>
          <w:b/>
          <w:sz w:val="22"/>
          <w:szCs w:val="22"/>
        </w:rPr>
        <w:t xml:space="preserve"> Структура заболеваемости ОРВИ и гриппом в Рязанской области 2007-2021гг.</w:t>
      </w:r>
    </w:p>
    <w:p w:rsidR="001572D7" w:rsidRPr="00670294" w:rsidRDefault="001572D7" w:rsidP="001572D7">
      <w:pPr>
        <w:ind w:firstLine="708"/>
        <w:jc w:val="both"/>
        <w:rPr>
          <w:rFonts w:eastAsia="Times New Roman"/>
          <w:bCs/>
          <w:noProof w:val="0"/>
          <w:sz w:val="24"/>
          <w:szCs w:val="24"/>
          <w:shd w:val="clear" w:color="auto" w:fill="FFFFFF"/>
          <w:lang w:val="ru-RU" w:eastAsia="ru-RU"/>
        </w:rPr>
      </w:pPr>
    </w:p>
    <w:p w:rsidR="001572D7" w:rsidRPr="00670294" w:rsidRDefault="001572D7" w:rsidP="001572D7">
      <w:pPr>
        <w:ind w:firstLine="708"/>
        <w:jc w:val="both"/>
        <w:rPr>
          <w:sz w:val="24"/>
          <w:szCs w:val="24"/>
          <w:lang w:val="ru-RU"/>
        </w:rPr>
      </w:pPr>
      <w:r w:rsidRPr="00670294">
        <w:rPr>
          <w:sz w:val="24"/>
          <w:szCs w:val="24"/>
          <w:lang w:val="ru-RU"/>
        </w:rPr>
        <w:t xml:space="preserve">С целью экспресс-диагностики гриппа и ОРВИ методом флуоресцирующих антител (МФА) в 2021 году было обследовано 349 больных, проведено 2443 исследования, что на 24,3% больше 2020 года. </w:t>
      </w:r>
      <w:proofErr w:type="gramStart"/>
      <w:r w:rsidRPr="00670294">
        <w:rPr>
          <w:sz w:val="24"/>
          <w:szCs w:val="24"/>
          <w:lang w:val="ru-RU"/>
        </w:rPr>
        <w:t>Положительные результаты составили 20,6% (в 2020 г.-45,4 %; в 2019г.- 27,3%), из них грипп А – 0% (в 2020 г. – 0,1%; в 2019 г.- 0%), грипп В методом МФА в течение 3 лет не выявлялся, парагрипп 1,2,3 типов –9,7% (в 2020 г.- 31,0%; в 2019 г.- 7,4%), аденовирусы- 50,0% (в 2020 г.- 38,7%;</w:t>
      </w:r>
      <w:proofErr w:type="gramEnd"/>
      <w:r w:rsidRPr="00670294">
        <w:rPr>
          <w:sz w:val="24"/>
          <w:szCs w:val="24"/>
          <w:lang w:val="ru-RU"/>
        </w:rPr>
        <w:t xml:space="preserve"> в 2019 г.- 10,3%,), РС-вирусы- 40,3% (в 2020 г.- 30,4%; в 2019г.-9,5%).</w:t>
      </w:r>
    </w:p>
    <w:p w:rsidR="00420862" w:rsidRDefault="00420862" w:rsidP="001572D7">
      <w:pPr>
        <w:jc w:val="right"/>
        <w:rPr>
          <w:sz w:val="24"/>
          <w:szCs w:val="24"/>
          <w:lang w:val="ru-RU"/>
        </w:rPr>
      </w:pPr>
    </w:p>
    <w:p w:rsidR="001572D7" w:rsidRPr="00670294" w:rsidRDefault="001572D7" w:rsidP="00420862">
      <w:pPr>
        <w:jc w:val="right"/>
        <w:rPr>
          <w:b/>
          <w:sz w:val="22"/>
          <w:szCs w:val="22"/>
          <w:lang w:val="ru-RU"/>
        </w:rPr>
      </w:pPr>
      <w:r w:rsidRPr="00670294">
        <w:rPr>
          <w:sz w:val="24"/>
          <w:szCs w:val="24"/>
          <w:lang w:val="ru-RU"/>
        </w:rPr>
        <w:t>Таблица №</w:t>
      </w:r>
      <w:r w:rsidR="0094701F">
        <w:rPr>
          <w:sz w:val="24"/>
          <w:szCs w:val="24"/>
          <w:lang w:val="ru-RU"/>
        </w:rPr>
        <w:t>92</w:t>
      </w:r>
    </w:p>
    <w:p w:rsidR="001572D7" w:rsidRPr="00670294" w:rsidRDefault="001572D7" w:rsidP="001572D7">
      <w:pPr>
        <w:jc w:val="center"/>
        <w:rPr>
          <w:b/>
          <w:sz w:val="22"/>
          <w:szCs w:val="22"/>
          <w:lang w:val="ru-RU"/>
        </w:rPr>
      </w:pPr>
      <w:r w:rsidRPr="00670294">
        <w:rPr>
          <w:b/>
          <w:sz w:val="22"/>
          <w:szCs w:val="22"/>
          <w:lang w:val="ru-RU"/>
        </w:rPr>
        <w:t>Результативность обследования на грипп и ОРВИ методом МФА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1497"/>
        <w:gridCol w:w="803"/>
        <w:gridCol w:w="803"/>
        <w:gridCol w:w="804"/>
        <w:gridCol w:w="756"/>
        <w:gridCol w:w="756"/>
        <w:gridCol w:w="756"/>
        <w:gridCol w:w="850"/>
        <w:gridCol w:w="850"/>
        <w:gridCol w:w="851"/>
      </w:tblGrid>
      <w:tr w:rsidR="001572D7" w:rsidRPr="00670294" w:rsidTr="00863F5C">
        <w:tc>
          <w:tcPr>
            <w:tcW w:w="454"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Наименование</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2019</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2020</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202</w:t>
            </w:r>
            <w:r w:rsidRPr="00670294">
              <w:rPr>
                <w:lang w:val="ru-RU"/>
              </w:rPr>
              <w:t>1</w:t>
            </w:r>
          </w:p>
        </w:tc>
      </w:tr>
      <w:tr w:rsidR="001572D7" w:rsidRPr="00D21758" w:rsidTr="00863F5C">
        <w:trPr>
          <w:cantSplit/>
          <w:trHeight w:val="1847"/>
        </w:trPr>
        <w:tc>
          <w:tcPr>
            <w:tcW w:w="454" w:type="dxa"/>
            <w:vMerge/>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p>
        </w:tc>
        <w:tc>
          <w:tcPr>
            <w:tcW w:w="803"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pPr>
            <w:r w:rsidRPr="00670294">
              <w:t>Количество обследованных</w:t>
            </w:r>
          </w:p>
        </w:tc>
        <w:tc>
          <w:tcPr>
            <w:tcW w:w="803"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т.ч с положит результатом в абс</w:t>
            </w:r>
          </w:p>
        </w:tc>
        <w:tc>
          <w:tcPr>
            <w:tcW w:w="804"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 Ч с положит результатом в %</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pPr>
            <w:r w:rsidRPr="00670294">
              <w:t>Количество обследованных</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т.ч с положит результатом в абс</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 Ч с положит результатом в %</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pPr>
            <w:r w:rsidRPr="00670294">
              <w:t>Количество обследованных</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т.ч с положит результатом в абс</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113" w:right="113"/>
              <w:jc w:val="center"/>
              <w:rPr>
                <w:lang w:val="ru-RU"/>
              </w:rPr>
            </w:pPr>
            <w:r w:rsidRPr="00670294">
              <w:rPr>
                <w:lang w:val="ru-RU"/>
              </w:rPr>
              <w:t>В т. Ч с положите результатом в %</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1</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Грипп А</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0,1%</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2</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Грипп В</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3</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Парагрипп 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8</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0,4%</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4</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Парагрипп 2</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43</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22</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4,2%</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3,0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5</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Парагрипп 3</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107</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134</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25,8%</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7,0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6</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Аденовирус</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221</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10,3%</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201</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38,7%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36</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50,0%</w:t>
            </w:r>
          </w:p>
        </w:tc>
      </w:tr>
      <w:tr w:rsidR="001572D7" w:rsidRPr="00670294" w:rsidTr="00863F5C">
        <w:tc>
          <w:tcPr>
            <w:tcW w:w="454"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7</w:t>
            </w:r>
          </w:p>
        </w:tc>
        <w:tc>
          <w:tcPr>
            <w:tcW w:w="1497"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РС-вирус</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1541</w:t>
            </w:r>
          </w:p>
        </w:tc>
        <w:tc>
          <w:tcPr>
            <w:tcW w:w="80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205</w:t>
            </w:r>
          </w:p>
        </w:tc>
        <w:tc>
          <w:tcPr>
            <w:tcW w:w="80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9,5%</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2150</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158</w:t>
            </w:r>
          </w:p>
        </w:tc>
        <w:tc>
          <w:tcPr>
            <w:tcW w:w="756"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2443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40,3%</w:t>
            </w:r>
          </w:p>
        </w:tc>
      </w:tr>
    </w:tbl>
    <w:p w:rsidR="001572D7" w:rsidRPr="00670294" w:rsidRDefault="001572D7" w:rsidP="001572D7">
      <w:pPr>
        <w:ind w:firstLine="708"/>
        <w:jc w:val="both"/>
        <w:rPr>
          <w:sz w:val="24"/>
          <w:szCs w:val="24"/>
          <w:lang w:val="ru-RU"/>
        </w:rPr>
      </w:pPr>
    </w:p>
    <w:p w:rsidR="001572D7" w:rsidRPr="00670294" w:rsidRDefault="001572D7" w:rsidP="001572D7">
      <w:pPr>
        <w:ind w:firstLine="708"/>
        <w:jc w:val="both"/>
        <w:rPr>
          <w:sz w:val="24"/>
          <w:szCs w:val="24"/>
          <w:lang w:val="ru-RU"/>
        </w:rPr>
      </w:pPr>
      <w:r w:rsidRPr="00670294">
        <w:rPr>
          <w:sz w:val="24"/>
          <w:szCs w:val="24"/>
          <w:lang w:val="ru-RU"/>
        </w:rPr>
        <w:t>С целью серодиагностики гриппа исследованы 42 парные сыворотки (168 исследований), сероконверсии</w:t>
      </w:r>
      <w:r w:rsidR="00BE0525">
        <w:rPr>
          <w:sz w:val="24"/>
          <w:szCs w:val="24"/>
          <w:lang w:val="ru-RU"/>
        </w:rPr>
        <w:t xml:space="preserve"> </w:t>
      </w:r>
      <w:r w:rsidRPr="00670294">
        <w:rPr>
          <w:sz w:val="24"/>
          <w:szCs w:val="24"/>
          <w:lang w:val="ru-RU"/>
        </w:rPr>
        <w:t>не наблюдалось (в 2020г.</w:t>
      </w:r>
      <w:r w:rsidR="00420862">
        <w:rPr>
          <w:sz w:val="24"/>
          <w:szCs w:val="24"/>
          <w:lang w:val="ru-RU"/>
        </w:rPr>
        <w:t xml:space="preserve"> </w:t>
      </w:r>
      <w:r w:rsidRPr="00670294">
        <w:rPr>
          <w:sz w:val="24"/>
          <w:szCs w:val="24"/>
          <w:lang w:val="ru-RU"/>
        </w:rPr>
        <w:t>- исследованы 52 парные сыворотки, сероконверсии не наблюдалось, в 2019 г</w:t>
      </w:r>
      <w:r w:rsidR="00BE0525">
        <w:rPr>
          <w:sz w:val="24"/>
          <w:szCs w:val="24"/>
          <w:lang w:val="ru-RU"/>
        </w:rPr>
        <w:t xml:space="preserve"> </w:t>
      </w:r>
      <w:r w:rsidRPr="00670294">
        <w:rPr>
          <w:sz w:val="24"/>
          <w:szCs w:val="24"/>
          <w:lang w:val="ru-RU"/>
        </w:rPr>
        <w:t>исследовано 131 парная сыворотка, из них 10 с сероконверсией - 7,6%)</w:t>
      </w:r>
    </w:p>
    <w:p w:rsidR="001572D7" w:rsidRPr="00670294" w:rsidRDefault="001572D7" w:rsidP="001572D7">
      <w:pPr>
        <w:ind w:firstLine="708"/>
        <w:jc w:val="both"/>
        <w:rPr>
          <w:sz w:val="24"/>
          <w:szCs w:val="24"/>
          <w:lang w:val="ru-RU"/>
        </w:rPr>
      </w:pPr>
      <w:proofErr w:type="gramStart"/>
      <w:r w:rsidRPr="00670294">
        <w:rPr>
          <w:sz w:val="24"/>
          <w:szCs w:val="24"/>
          <w:lang w:val="ru-RU"/>
        </w:rPr>
        <w:t>С целью оценки популяционного иммунитета было исследовано 200 сывороток крови(1000 исследований), из них серопозитивных к вирусу гриппа А(H1N1)pdm09 21,0%, к вирусу А(H3N2) 51,0%, к гриппу В /Вашингтон/-6,5%, к гриппу В/ Пхукет/- 11,5%.</w:t>
      </w:r>
      <w:r w:rsidR="00BE0525">
        <w:rPr>
          <w:sz w:val="24"/>
          <w:szCs w:val="24"/>
          <w:lang w:val="ru-RU"/>
        </w:rPr>
        <w:t xml:space="preserve"> </w:t>
      </w:r>
      <w:r w:rsidRPr="00670294">
        <w:rPr>
          <w:sz w:val="24"/>
          <w:szCs w:val="24"/>
          <w:lang w:val="ru-RU"/>
        </w:rPr>
        <w:t>С целью оценки эффективности вакцинации было исследовано</w:t>
      </w:r>
      <w:r w:rsidR="00BE0525">
        <w:rPr>
          <w:sz w:val="24"/>
          <w:szCs w:val="24"/>
          <w:lang w:val="ru-RU"/>
        </w:rPr>
        <w:t xml:space="preserve"> </w:t>
      </w:r>
      <w:r w:rsidRPr="00670294">
        <w:rPr>
          <w:sz w:val="24"/>
          <w:szCs w:val="24"/>
          <w:lang w:val="ru-RU"/>
        </w:rPr>
        <w:t>320 сывороток крови.</w:t>
      </w:r>
      <w:proofErr w:type="gramEnd"/>
    </w:p>
    <w:p w:rsidR="001572D7" w:rsidRPr="00670294" w:rsidRDefault="001572D7" w:rsidP="001572D7">
      <w:pPr>
        <w:ind w:firstLine="708"/>
        <w:jc w:val="both"/>
        <w:rPr>
          <w:sz w:val="24"/>
          <w:szCs w:val="24"/>
          <w:lang w:val="ru-RU"/>
        </w:rPr>
      </w:pPr>
      <w:r w:rsidRPr="00670294">
        <w:rPr>
          <w:sz w:val="24"/>
          <w:szCs w:val="24"/>
          <w:lang w:val="ru-RU"/>
        </w:rPr>
        <w:lastRenderedPageBreak/>
        <w:t>Методом ПЦР на вирусы гриппа А и В в 2021 году обследовано 2400 человек, что на 61,8%, больше 2020 года. Положительные результаты составили 0% (в 2020 г.- 10,7%, в 2019г.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24,6%), в том числе с обнаружением РНК</w:t>
      </w:r>
      <w:r w:rsidR="00BE0525">
        <w:rPr>
          <w:sz w:val="24"/>
          <w:szCs w:val="24"/>
          <w:lang w:val="ru-RU"/>
        </w:rPr>
        <w:t xml:space="preserve"> </w:t>
      </w:r>
      <w:r w:rsidRPr="00670294">
        <w:rPr>
          <w:sz w:val="24"/>
          <w:szCs w:val="24"/>
          <w:lang w:val="ru-RU"/>
        </w:rPr>
        <w:t>вируса гриппа А(H1N1)pdm09 – (в 2020 г.</w:t>
      </w:r>
      <w:r w:rsidR="00420862">
        <w:rPr>
          <w:sz w:val="24"/>
          <w:szCs w:val="24"/>
          <w:lang w:val="ru-RU"/>
        </w:rPr>
        <w:t xml:space="preserve"> </w:t>
      </w:r>
      <w:r w:rsidRPr="00670294">
        <w:rPr>
          <w:sz w:val="24"/>
          <w:szCs w:val="24"/>
          <w:lang w:val="ru-RU"/>
        </w:rPr>
        <w:t>- 63,9%, в 2019 г.- 0,8%), гриппа В – 0 (в 2020г.</w:t>
      </w:r>
      <w:r w:rsidR="00420862">
        <w:rPr>
          <w:sz w:val="24"/>
          <w:szCs w:val="24"/>
          <w:lang w:val="ru-RU"/>
        </w:rPr>
        <w:t xml:space="preserve"> </w:t>
      </w:r>
      <w:r w:rsidRPr="00670294">
        <w:rPr>
          <w:sz w:val="24"/>
          <w:szCs w:val="24"/>
          <w:lang w:val="ru-RU"/>
        </w:rPr>
        <w:t>- 20,3%, в 2019г.</w:t>
      </w:r>
      <w:r w:rsidR="00420862">
        <w:rPr>
          <w:sz w:val="24"/>
          <w:szCs w:val="24"/>
          <w:lang w:val="ru-RU"/>
        </w:rPr>
        <w:t xml:space="preserve"> </w:t>
      </w:r>
      <w:r w:rsidRPr="00670294">
        <w:rPr>
          <w:sz w:val="24"/>
          <w:szCs w:val="24"/>
          <w:lang w:val="ru-RU"/>
        </w:rPr>
        <w:t>- 20,0%).</w:t>
      </w:r>
    </w:p>
    <w:p w:rsidR="001572D7" w:rsidRPr="00670294" w:rsidRDefault="001572D7" w:rsidP="001572D7">
      <w:pPr>
        <w:ind w:firstLine="708"/>
        <w:jc w:val="both"/>
        <w:rPr>
          <w:sz w:val="24"/>
          <w:szCs w:val="24"/>
          <w:lang w:val="ru-RU"/>
        </w:rPr>
      </w:pPr>
      <w:proofErr w:type="gramStart"/>
      <w:r w:rsidRPr="00670294">
        <w:rPr>
          <w:sz w:val="24"/>
          <w:szCs w:val="24"/>
          <w:lang w:val="ru-RU"/>
        </w:rPr>
        <w:t>На вирусы респираторной группы методом ПЦР в 2021 году обследовано 2400 человек, что на 49,2%</w:t>
      </w:r>
      <w:r w:rsidR="00BE0525">
        <w:rPr>
          <w:sz w:val="24"/>
          <w:szCs w:val="24"/>
          <w:lang w:val="ru-RU"/>
        </w:rPr>
        <w:t xml:space="preserve"> </w:t>
      </w:r>
      <w:r w:rsidRPr="00670294">
        <w:rPr>
          <w:sz w:val="24"/>
          <w:szCs w:val="24"/>
          <w:lang w:val="ru-RU"/>
        </w:rPr>
        <w:t>больше</w:t>
      </w:r>
      <w:r w:rsidR="00BE0525">
        <w:rPr>
          <w:sz w:val="24"/>
          <w:szCs w:val="24"/>
          <w:lang w:val="ru-RU"/>
        </w:rPr>
        <w:t xml:space="preserve"> </w:t>
      </w:r>
      <w:r w:rsidRPr="00670294">
        <w:rPr>
          <w:sz w:val="24"/>
          <w:szCs w:val="24"/>
          <w:lang w:val="ru-RU"/>
        </w:rPr>
        <w:t>чем в 2020 г. Положительные</w:t>
      </w:r>
      <w:r w:rsidR="00BE0525">
        <w:rPr>
          <w:sz w:val="24"/>
          <w:szCs w:val="24"/>
          <w:lang w:val="ru-RU"/>
        </w:rPr>
        <w:t xml:space="preserve"> </w:t>
      </w:r>
      <w:r w:rsidRPr="00670294">
        <w:rPr>
          <w:sz w:val="24"/>
          <w:szCs w:val="24"/>
          <w:lang w:val="ru-RU"/>
        </w:rPr>
        <w:t>результаты составили - 9,1% (в 2020г.- 10,7%, 2019г. – 70,4%), в том числе с обнаружением вирусов парагриппа</w:t>
      </w:r>
      <w:r w:rsidR="00BE0525">
        <w:rPr>
          <w:sz w:val="24"/>
          <w:szCs w:val="24"/>
          <w:lang w:val="ru-RU"/>
        </w:rPr>
        <w:t xml:space="preserve"> </w:t>
      </w:r>
      <w:r w:rsidRPr="00670294">
        <w:rPr>
          <w:sz w:val="24"/>
          <w:szCs w:val="24"/>
          <w:lang w:val="ru-RU"/>
        </w:rPr>
        <w:t>- 17,0% (2020г.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5,1%, 2019г. – 12,9%), риновирусов - 40,4% (2020г.</w:t>
      </w:r>
      <w:r w:rsidR="00420862">
        <w:rPr>
          <w:sz w:val="24"/>
          <w:szCs w:val="24"/>
          <w:lang w:val="ru-RU"/>
        </w:rPr>
        <w:t xml:space="preserve"> </w:t>
      </w:r>
      <w:r w:rsidRPr="00670294">
        <w:rPr>
          <w:sz w:val="24"/>
          <w:szCs w:val="24"/>
          <w:lang w:val="ru-RU"/>
        </w:rPr>
        <w:t>- 6,7%, 2019г</w:t>
      </w:r>
      <w:r w:rsidR="00420862">
        <w:rPr>
          <w:sz w:val="24"/>
          <w:szCs w:val="24"/>
          <w:lang w:val="ru-RU"/>
        </w:rPr>
        <w:t xml:space="preserve"> -</w:t>
      </w:r>
      <w:r w:rsidRPr="00670294">
        <w:rPr>
          <w:sz w:val="24"/>
          <w:szCs w:val="24"/>
          <w:lang w:val="ru-RU"/>
        </w:rPr>
        <w:t>22,7%), бокавирусов 3,2% (2020г.</w:t>
      </w:r>
      <w:r w:rsidR="00420862">
        <w:rPr>
          <w:sz w:val="24"/>
          <w:szCs w:val="24"/>
          <w:lang w:val="ru-RU"/>
        </w:rPr>
        <w:t xml:space="preserve"> </w:t>
      </w:r>
      <w:r w:rsidRPr="00670294">
        <w:rPr>
          <w:sz w:val="24"/>
          <w:szCs w:val="24"/>
          <w:lang w:val="ru-RU"/>
        </w:rPr>
        <w:t>- 6,7%, 2019г.</w:t>
      </w:r>
      <w:r w:rsidR="00420862">
        <w:rPr>
          <w:sz w:val="24"/>
          <w:szCs w:val="24"/>
          <w:lang w:val="ru-RU"/>
        </w:rPr>
        <w:t xml:space="preserve"> </w:t>
      </w:r>
      <w:r w:rsidRPr="00670294">
        <w:rPr>
          <w:sz w:val="24"/>
          <w:szCs w:val="24"/>
          <w:lang w:val="ru-RU"/>
        </w:rPr>
        <w:t>- 0,5%),</w:t>
      </w:r>
      <w:r w:rsidR="00BE0525">
        <w:rPr>
          <w:sz w:val="24"/>
          <w:szCs w:val="24"/>
          <w:lang w:val="ru-RU"/>
        </w:rPr>
        <w:t xml:space="preserve"> </w:t>
      </w:r>
      <w:r w:rsidRPr="00670294">
        <w:rPr>
          <w:sz w:val="24"/>
          <w:szCs w:val="24"/>
          <w:lang w:val="ru-RU"/>
        </w:rPr>
        <w:t>аденовирусов 10,6% (2020г.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3,4%, 2019г.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9,8 %), респираторно-синцитиального</w:t>
      </w:r>
      <w:proofErr w:type="gramEnd"/>
      <w:r w:rsidRPr="00670294">
        <w:rPr>
          <w:sz w:val="24"/>
          <w:szCs w:val="24"/>
          <w:lang w:val="ru-RU"/>
        </w:rPr>
        <w:t xml:space="preserve"> вируса 3,7% (2020г.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12,6%, 2019г.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14,7%), метапневмовируса 1,8% (2020г.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1,3%, 2019г.</w:t>
      </w:r>
      <w:r w:rsidR="00420862">
        <w:rPr>
          <w:sz w:val="24"/>
          <w:szCs w:val="24"/>
          <w:lang w:val="ru-RU"/>
        </w:rPr>
        <w:t xml:space="preserve"> </w:t>
      </w:r>
      <w:r w:rsidRPr="00670294">
        <w:rPr>
          <w:sz w:val="24"/>
          <w:szCs w:val="24"/>
          <w:lang w:val="ru-RU"/>
        </w:rPr>
        <w:t>- 6,1%),</w:t>
      </w:r>
      <w:r w:rsidR="00BE0525">
        <w:rPr>
          <w:sz w:val="24"/>
          <w:szCs w:val="24"/>
          <w:lang w:val="ru-RU"/>
        </w:rPr>
        <w:t xml:space="preserve"> </w:t>
      </w:r>
      <w:r w:rsidRPr="00670294">
        <w:rPr>
          <w:sz w:val="24"/>
          <w:szCs w:val="24"/>
          <w:lang w:val="ru-RU"/>
        </w:rPr>
        <w:t>коронавирусов 11,9%</w:t>
      </w:r>
      <w:r w:rsidR="00BE0525">
        <w:rPr>
          <w:sz w:val="24"/>
          <w:szCs w:val="24"/>
          <w:lang w:val="ru-RU"/>
        </w:rPr>
        <w:t xml:space="preserve"> </w:t>
      </w:r>
      <w:r w:rsidRPr="00670294">
        <w:rPr>
          <w:sz w:val="24"/>
          <w:szCs w:val="24"/>
          <w:lang w:val="ru-RU"/>
        </w:rPr>
        <w:t>(2020г.</w:t>
      </w:r>
      <w:r w:rsidR="00420862">
        <w:rPr>
          <w:sz w:val="24"/>
          <w:szCs w:val="24"/>
          <w:lang w:val="ru-RU"/>
        </w:rPr>
        <w:t xml:space="preserve"> </w:t>
      </w:r>
      <w:r w:rsidRPr="00670294">
        <w:rPr>
          <w:sz w:val="24"/>
          <w:szCs w:val="24"/>
          <w:lang w:val="ru-RU"/>
        </w:rPr>
        <w:t>-</w:t>
      </w:r>
      <w:r w:rsidR="00420862">
        <w:rPr>
          <w:sz w:val="24"/>
          <w:szCs w:val="24"/>
          <w:lang w:val="ru-RU"/>
        </w:rPr>
        <w:t xml:space="preserve"> </w:t>
      </w:r>
      <w:r w:rsidRPr="00670294">
        <w:rPr>
          <w:sz w:val="24"/>
          <w:szCs w:val="24"/>
          <w:lang w:val="ru-RU"/>
        </w:rPr>
        <w:t>1,0%, 2019г.</w:t>
      </w:r>
      <w:r w:rsidR="00420862">
        <w:rPr>
          <w:sz w:val="24"/>
          <w:szCs w:val="24"/>
          <w:lang w:val="ru-RU"/>
        </w:rPr>
        <w:t xml:space="preserve"> </w:t>
      </w:r>
      <w:r w:rsidRPr="00670294">
        <w:rPr>
          <w:sz w:val="24"/>
          <w:szCs w:val="24"/>
          <w:lang w:val="ru-RU"/>
        </w:rPr>
        <w:t>-</w:t>
      </w:r>
      <w:r w:rsidR="00BE0525">
        <w:rPr>
          <w:sz w:val="24"/>
          <w:szCs w:val="24"/>
          <w:lang w:val="ru-RU"/>
        </w:rPr>
        <w:t xml:space="preserve"> </w:t>
      </w:r>
      <w:r w:rsidRPr="00670294">
        <w:rPr>
          <w:sz w:val="24"/>
          <w:szCs w:val="24"/>
          <w:lang w:val="ru-RU"/>
        </w:rPr>
        <w:t>3,0%).</w:t>
      </w:r>
    </w:p>
    <w:p w:rsidR="00420862" w:rsidRDefault="00420862" w:rsidP="00420862">
      <w:pPr>
        <w:ind w:firstLine="708"/>
        <w:jc w:val="right"/>
        <w:rPr>
          <w:sz w:val="24"/>
          <w:szCs w:val="24"/>
          <w:lang w:val="ru-RU"/>
        </w:rPr>
      </w:pPr>
    </w:p>
    <w:p w:rsidR="001572D7" w:rsidRPr="00670294" w:rsidRDefault="001572D7" w:rsidP="00420862">
      <w:pPr>
        <w:ind w:firstLine="708"/>
        <w:jc w:val="right"/>
        <w:rPr>
          <w:b/>
          <w:lang w:val="ru-RU"/>
        </w:rPr>
      </w:pPr>
      <w:r w:rsidRPr="00670294">
        <w:rPr>
          <w:sz w:val="24"/>
          <w:szCs w:val="24"/>
          <w:lang w:val="ru-RU"/>
        </w:rPr>
        <w:t>Таблица №</w:t>
      </w:r>
      <w:r w:rsidR="0094701F">
        <w:rPr>
          <w:sz w:val="24"/>
          <w:szCs w:val="24"/>
          <w:lang w:val="ru-RU"/>
        </w:rPr>
        <w:t>93</w:t>
      </w:r>
    </w:p>
    <w:p w:rsidR="001572D7" w:rsidRPr="00670294" w:rsidRDefault="001572D7" w:rsidP="001572D7">
      <w:pPr>
        <w:jc w:val="center"/>
        <w:rPr>
          <w:b/>
          <w:lang w:val="ru-RU"/>
        </w:rPr>
      </w:pPr>
      <w:r w:rsidRPr="00670294">
        <w:rPr>
          <w:b/>
          <w:sz w:val="22"/>
          <w:szCs w:val="22"/>
          <w:lang w:val="ru-RU"/>
        </w:rPr>
        <w:t>Результативность обследования на грипп и ОРВИ методом ПЦР</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116"/>
        <w:gridCol w:w="684"/>
        <w:gridCol w:w="660"/>
        <w:gridCol w:w="850"/>
        <w:gridCol w:w="709"/>
        <w:gridCol w:w="709"/>
        <w:gridCol w:w="850"/>
        <w:gridCol w:w="709"/>
        <w:gridCol w:w="709"/>
        <w:gridCol w:w="850"/>
      </w:tblGrid>
      <w:tr w:rsidR="001572D7" w:rsidRPr="00670294" w:rsidTr="00863F5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w:t>
            </w:r>
          </w:p>
        </w:tc>
        <w:tc>
          <w:tcPr>
            <w:tcW w:w="2116" w:type="dxa"/>
            <w:vMerge w:val="restart"/>
            <w:tcBorders>
              <w:top w:val="single" w:sz="4" w:space="0" w:color="auto"/>
              <w:left w:val="single" w:sz="4" w:space="0" w:color="auto"/>
              <w:right w:val="single" w:sz="4" w:space="0" w:color="auto"/>
            </w:tcBorders>
            <w:vAlign w:val="center"/>
            <w:hideMark/>
          </w:tcPr>
          <w:p w:rsidR="001572D7" w:rsidRPr="00670294" w:rsidRDefault="001572D7" w:rsidP="00863F5C">
            <w:pPr>
              <w:jc w:val="center"/>
            </w:pPr>
            <w:r w:rsidRPr="00670294">
              <w:t>Наименование</w:t>
            </w:r>
          </w:p>
        </w:tc>
        <w:tc>
          <w:tcPr>
            <w:tcW w:w="2194"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2019 год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2020 год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202</w:t>
            </w:r>
            <w:r w:rsidRPr="00670294">
              <w:rPr>
                <w:lang w:val="ru-RU"/>
              </w:rPr>
              <w:t>1</w:t>
            </w:r>
            <w:r w:rsidRPr="00670294">
              <w:t xml:space="preserve"> год</w:t>
            </w:r>
          </w:p>
        </w:tc>
      </w:tr>
      <w:tr w:rsidR="001572D7" w:rsidRPr="00D21758" w:rsidTr="00863F5C">
        <w:trPr>
          <w:cantSplit/>
          <w:trHeight w:val="1701"/>
        </w:trPr>
        <w:tc>
          <w:tcPr>
            <w:tcW w:w="510" w:type="dxa"/>
            <w:vMerge/>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p>
        </w:tc>
        <w:tc>
          <w:tcPr>
            <w:tcW w:w="2116" w:type="dxa"/>
            <w:vMerge/>
            <w:tcBorders>
              <w:left w:val="single" w:sz="4" w:space="0" w:color="auto"/>
              <w:bottom w:val="single" w:sz="4" w:space="0" w:color="auto"/>
              <w:right w:val="single" w:sz="4" w:space="0" w:color="auto"/>
            </w:tcBorders>
            <w:vAlign w:val="center"/>
          </w:tcPr>
          <w:p w:rsidR="001572D7" w:rsidRPr="00670294" w:rsidRDefault="001572D7" w:rsidP="00863F5C">
            <w:pPr>
              <w:jc w:val="center"/>
            </w:pPr>
          </w:p>
        </w:tc>
        <w:tc>
          <w:tcPr>
            <w:tcW w:w="684" w:type="dxa"/>
            <w:tcBorders>
              <w:top w:val="single" w:sz="4" w:space="0" w:color="auto"/>
              <w:left w:val="single" w:sz="4" w:space="0" w:color="auto"/>
              <w:bottom w:val="single" w:sz="4" w:space="0" w:color="auto"/>
              <w:right w:val="single" w:sz="4" w:space="0" w:color="auto"/>
            </w:tcBorders>
            <w:textDirection w:val="btLr"/>
            <w:hideMark/>
          </w:tcPr>
          <w:p w:rsidR="001572D7" w:rsidRPr="00670294" w:rsidRDefault="001572D7" w:rsidP="00863F5C">
            <w:pPr>
              <w:ind w:left="-57" w:right="57"/>
              <w:jc w:val="center"/>
            </w:pPr>
            <w:r w:rsidRPr="00670294">
              <w:t>Количество обследованных</w:t>
            </w:r>
          </w:p>
        </w:tc>
        <w:tc>
          <w:tcPr>
            <w:tcW w:w="660" w:type="dxa"/>
            <w:tcBorders>
              <w:top w:val="single" w:sz="4" w:space="0" w:color="auto"/>
              <w:left w:val="single" w:sz="4" w:space="0" w:color="auto"/>
              <w:bottom w:val="single" w:sz="4" w:space="0" w:color="auto"/>
              <w:right w:val="single" w:sz="4" w:space="0" w:color="auto"/>
            </w:tcBorders>
            <w:textDirection w:val="btLr"/>
            <w:hideMark/>
          </w:tcPr>
          <w:p w:rsidR="001572D7" w:rsidRPr="00670294" w:rsidRDefault="001572D7" w:rsidP="00863F5C">
            <w:pPr>
              <w:ind w:left="-57" w:right="57"/>
              <w:jc w:val="center"/>
              <w:rPr>
                <w:lang w:val="ru-RU"/>
              </w:rPr>
            </w:pPr>
            <w:r w:rsidRPr="00670294">
              <w:rPr>
                <w:lang w:val="ru-RU"/>
              </w:rPr>
              <w:t>В т.ч с положит результатом в абс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rPr>
                <w:lang w:val="ru-RU"/>
              </w:rPr>
            </w:pPr>
            <w:r w:rsidRPr="00670294">
              <w:rPr>
                <w:lang w:val="ru-RU"/>
              </w:rPr>
              <w:t>В т. ч с положит результатом в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pPr>
            <w:r w:rsidRPr="00670294">
              <w:t>Количество обследованных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rPr>
                <w:lang w:val="ru-RU"/>
              </w:rPr>
            </w:pPr>
            <w:r w:rsidRPr="00670294">
              <w:rPr>
                <w:lang w:val="ru-RU"/>
              </w:rPr>
              <w:t>В т.ч с положит результатом в абс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rPr>
                <w:lang w:val="ru-RU"/>
              </w:rPr>
            </w:pPr>
            <w:r w:rsidRPr="00670294">
              <w:rPr>
                <w:lang w:val="ru-RU"/>
              </w:rPr>
              <w:t>В т. ч с положит результатом в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pPr>
            <w:r w:rsidRPr="00670294">
              <w:t>Количество обследованных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rPr>
                <w:lang w:val="ru-RU"/>
              </w:rPr>
            </w:pPr>
            <w:r w:rsidRPr="00670294">
              <w:rPr>
                <w:lang w:val="ru-RU"/>
              </w:rPr>
              <w:t>В т.ч с положит результатом в абс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572D7" w:rsidRPr="00670294" w:rsidRDefault="001572D7" w:rsidP="00863F5C">
            <w:pPr>
              <w:ind w:left="-57" w:right="57"/>
              <w:jc w:val="center"/>
              <w:rPr>
                <w:lang w:val="ru-RU"/>
              </w:rPr>
            </w:pPr>
            <w:r w:rsidRPr="00670294">
              <w:rPr>
                <w:lang w:val="ru-RU"/>
              </w:rPr>
              <w:t>В т. ч с положите результатом в %</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1</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Грипп А</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859</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1484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126</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1.1</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А(H1N1pdm09)</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207</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128</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61,8%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1.2</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A(H3N2)</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207</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79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38,2%</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2</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Грипп В</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859</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0,6%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1484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8,2%</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0</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3</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Парагриппы (1,2,3,4)</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17,0</w:t>
            </w:r>
            <w:r w:rsidRPr="00670294">
              <w:rPr>
                <w:lang w:val="ru-RU"/>
              </w:rPr>
              <w:t>%</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4</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Риновирус</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22,7%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6,7%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78</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40,4</w:t>
            </w:r>
            <w:r w:rsidRPr="00670294">
              <w:rPr>
                <w:lang w:val="ru-RU"/>
              </w:rPr>
              <w:t>%</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5</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Бокавирус</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6,7%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3,2</w:t>
            </w:r>
            <w:r w:rsidRPr="00670294">
              <w:rPr>
                <w:lang w:val="ru-RU"/>
              </w:rPr>
              <w:t>%</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6</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Аденовирус</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9,8%</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10,</w:t>
            </w:r>
            <w:r w:rsidRPr="00670294">
              <w:rPr>
                <w:lang w:val="ru-RU"/>
              </w:rPr>
              <w:t>6%</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7</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РС-вирус</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14,7%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49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12,6%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3,7</w:t>
            </w:r>
            <w:r w:rsidRPr="00670294">
              <w:rPr>
                <w:lang w:val="ru-RU"/>
              </w:rPr>
              <w:t>%</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8</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Метапневмовирус</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6,1%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1,8%</w:t>
            </w:r>
          </w:p>
        </w:tc>
      </w:tr>
      <w:tr w:rsidR="001572D7" w:rsidRPr="00670294" w:rsidTr="00863F5C">
        <w:tc>
          <w:tcPr>
            <w:tcW w:w="510"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9</w:t>
            </w:r>
          </w:p>
        </w:tc>
        <w:tc>
          <w:tcPr>
            <w:tcW w:w="2116" w:type="dxa"/>
            <w:tcBorders>
              <w:top w:val="single" w:sz="4" w:space="0" w:color="auto"/>
              <w:left w:val="single" w:sz="4" w:space="0" w:color="auto"/>
              <w:bottom w:val="single" w:sz="4" w:space="0" w:color="auto"/>
              <w:right w:val="single" w:sz="4" w:space="0" w:color="auto"/>
            </w:tcBorders>
            <w:hideMark/>
          </w:tcPr>
          <w:p w:rsidR="001572D7" w:rsidRPr="00670294" w:rsidRDefault="001572D7" w:rsidP="00863F5C">
            <w:r w:rsidRPr="00670294">
              <w:t>Коронавирусы</w:t>
            </w:r>
          </w:p>
        </w:tc>
        <w:tc>
          <w:tcPr>
            <w:tcW w:w="68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163</w:t>
            </w:r>
          </w:p>
        </w:tc>
        <w:tc>
          <w:tcPr>
            <w:tcW w:w="66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1181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pPr>
            <w:r w:rsidRPr="00670294">
              <w:rPr>
                <w:lang w:val="ru-RU"/>
              </w:rPr>
              <w:t>2400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rPr>
                <w:lang w:val="ru-RU"/>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863F5C">
            <w:pPr>
              <w:jc w:val="center"/>
              <w:rPr>
                <w:lang w:val="ru-RU"/>
              </w:rPr>
            </w:pPr>
            <w:r w:rsidRPr="00670294">
              <w:t>11,9</w:t>
            </w:r>
            <w:r w:rsidRPr="00670294">
              <w:rPr>
                <w:lang w:val="ru-RU"/>
              </w:rPr>
              <w:t>%</w:t>
            </w:r>
          </w:p>
        </w:tc>
      </w:tr>
    </w:tbl>
    <w:p w:rsidR="001572D7" w:rsidRPr="00670294" w:rsidRDefault="001572D7" w:rsidP="001572D7">
      <w:pPr>
        <w:ind w:firstLine="708"/>
        <w:jc w:val="both"/>
        <w:rPr>
          <w:sz w:val="24"/>
          <w:szCs w:val="24"/>
          <w:lang w:val="ru-RU"/>
        </w:rPr>
      </w:pPr>
    </w:p>
    <w:p w:rsidR="001572D7" w:rsidRPr="00670294" w:rsidRDefault="001572D7" w:rsidP="001572D7">
      <w:pPr>
        <w:ind w:firstLine="708"/>
        <w:jc w:val="both"/>
        <w:rPr>
          <w:rFonts w:eastAsia="Times New Roman"/>
          <w:noProof w:val="0"/>
          <w:sz w:val="24"/>
          <w:szCs w:val="24"/>
          <w:lang w:val="ru-RU" w:eastAsia="ru-RU"/>
        </w:rPr>
      </w:pPr>
      <w:r w:rsidRPr="00670294">
        <w:rPr>
          <w:rFonts w:eastAsia="Times New Roman"/>
          <w:noProof w:val="0"/>
          <w:sz w:val="24"/>
          <w:szCs w:val="24"/>
          <w:lang w:val="ru-RU" w:eastAsia="ru-RU"/>
        </w:rPr>
        <w:t xml:space="preserve">В целом, </w:t>
      </w:r>
      <w:proofErr w:type="spellStart"/>
      <w:r w:rsidRPr="00670294">
        <w:rPr>
          <w:rFonts w:eastAsia="Times New Roman"/>
          <w:noProof w:val="0"/>
          <w:sz w:val="24"/>
          <w:szCs w:val="24"/>
          <w:lang w:val="ru-RU" w:eastAsia="ru-RU"/>
        </w:rPr>
        <w:t>эпидсезон</w:t>
      </w:r>
      <w:proofErr w:type="spellEnd"/>
      <w:r w:rsidRPr="00670294">
        <w:rPr>
          <w:rFonts w:eastAsia="Times New Roman"/>
          <w:noProof w:val="0"/>
          <w:sz w:val="24"/>
          <w:szCs w:val="24"/>
          <w:lang w:val="ru-RU" w:eastAsia="ru-RU"/>
        </w:rPr>
        <w:t xml:space="preserve"> 2021г. характеризовался следующими особенностями: более поздним, чем предыдущие </w:t>
      </w:r>
      <w:proofErr w:type="spellStart"/>
      <w:r w:rsidRPr="00670294">
        <w:rPr>
          <w:rFonts w:eastAsia="Times New Roman"/>
          <w:noProof w:val="0"/>
          <w:sz w:val="24"/>
          <w:szCs w:val="24"/>
          <w:lang w:val="ru-RU" w:eastAsia="ru-RU"/>
        </w:rPr>
        <w:t>эпидсезоны</w:t>
      </w:r>
      <w:proofErr w:type="spellEnd"/>
      <w:r w:rsidRPr="00670294">
        <w:rPr>
          <w:rFonts w:eastAsia="Times New Roman"/>
          <w:noProof w:val="0"/>
          <w:sz w:val="24"/>
          <w:szCs w:val="24"/>
          <w:lang w:val="ru-RU" w:eastAsia="ru-RU"/>
        </w:rPr>
        <w:t>, началом эпидемического подъема заболеваемости</w:t>
      </w:r>
      <w:r w:rsidR="00BE0525">
        <w:rPr>
          <w:rFonts w:eastAsia="Times New Roman"/>
          <w:noProof w:val="0"/>
          <w:sz w:val="24"/>
          <w:szCs w:val="24"/>
          <w:lang w:val="ru-RU" w:eastAsia="ru-RU"/>
        </w:rPr>
        <w:t xml:space="preserve"> </w:t>
      </w:r>
      <w:r w:rsidRPr="00670294">
        <w:rPr>
          <w:rFonts w:eastAsia="Times New Roman"/>
          <w:noProof w:val="0"/>
          <w:sz w:val="24"/>
          <w:szCs w:val="24"/>
          <w:lang w:val="ru-RU" w:eastAsia="ru-RU"/>
        </w:rPr>
        <w:t>ОРВИ, случаи гриппа не регистрировались,</w:t>
      </w:r>
      <w:r w:rsidR="00BE0525">
        <w:rPr>
          <w:rFonts w:eastAsia="Times New Roman"/>
          <w:noProof w:val="0"/>
          <w:sz w:val="24"/>
          <w:szCs w:val="24"/>
          <w:lang w:val="ru-RU" w:eastAsia="ru-RU"/>
        </w:rPr>
        <w:t xml:space="preserve"> </w:t>
      </w:r>
      <w:r w:rsidRPr="00670294">
        <w:rPr>
          <w:rFonts w:eastAsia="Times New Roman"/>
          <w:noProof w:val="0"/>
          <w:sz w:val="24"/>
          <w:szCs w:val="24"/>
          <w:lang w:val="ru-RU" w:eastAsia="ru-RU"/>
        </w:rPr>
        <w:t xml:space="preserve">большей, по сравнению с предыдущими </w:t>
      </w:r>
      <w:proofErr w:type="spellStart"/>
      <w:r w:rsidRPr="00670294">
        <w:rPr>
          <w:rFonts w:eastAsia="Times New Roman"/>
          <w:noProof w:val="0"/>
          <w:sz w:val="24"/>
          <w:szCs w:val="24"/>
          <w:lang w:val="ru-RU" w:eastAsia="ru-RU"/>
        </w:rPr>
        <w:t>эпидсезонами</w:t>
      </w:r>
      <w:proofErr w:type="spellEnd"/>
      <w:r w:rsidRPr="00670294">
        <w:rPr>
          <w:rFonts w:eastAsia="Times New Roman"/>
          <w:noProof w:val="0"/>
          <w:sz w:val="24"/>
          <w:szCs w:val="24"/>
          <w:lang w:val="ru-RU" w:eastAsia="ru-RU"/>
        </w:rPr>
        <w:t xml:space="preserve">, длительностью эпидемического подъема заболеваемости (30 недель); отсутствием заболеваемости и летальных исходов </w:t>
      </w:r>
      <w:proofErr w:type="gramStart"/>
      <w:r w:rsidRPr="00670294">
        <w:rPr>
          <w:rFonts w:eastAsia="Times New Roman"/>
          <w:noProof w:val="0"/>
          <w:sz w:val="24"/>
          <w:szCs w:val="24"/>
          <w:lang w:val="ru-RU" w:eastAsia="ru-RU"/>
        </w:rPr>
        <w:t>у</w:t>
      </w:r>
      <w:proofErr w:type="gramEnd"/>
      <w:r w:rsidRPr="00670294">
        <w:rPr>
          <w:rFonts w:eastAsia="Times New Roman"/>
          <w:noProof w:val="0"/>
          <w:sz w:val="24"/>
          <w:szCs w:val="24"/>
          <w:lang w:val="ru-RU" w:eastAsia="ru-RU"/>
        </w:rPr>
        <w:t xml:space="preserve"> привитых против гриппа. </w:t>
      </w:r>
    </w:p>
    <w:p w:rsidR="001572D7" w:rsidRPr="00670294" w:rsidRDefault="001572D7" w:rsidP="001572D7">
      <w:pPr>
        <w:ind w:firstLine="708"/>
        <w:jc w:val="both"/>
        <w:rPr>
          <w:rFonts w:eastAsia="Times New Roman"/>
          <w:noProof w:val="0"/>
          <w:sz w:val="24"/>
          <w:szCs w:val="24"/>
          <w:lang w:val="ru-RU" w:eastAsia="ru-RU"/>
        </w:rPr>
      </w:pPr>
      <w:r w:rsidRPr="00670294">
        <w:rPr>
          <w:rFonts w:eastAsia="Times New Roman"/>
          <w:noProof w:val="0"/>
          <w:sz w:val="24"/>
          <w:szCs w:val="24"/>
          <w:lang w:val="ru-RU" w:eastAsia="ru-RU"/>
        </w:rPr>
        <w:t xml:space="preserve">Сдерживанию интенсивности распространения заболеваний гриппом и ОРВИ способствовало своевременное проведение профилактических и противоэпидемических мероприятий, в том числе иммунизация населения против гриппа. </w:t>
      </w:r>
    </w:p>
    <w:p w:rsidR="001572D7" w:rsidRPr="00670294" w:rsidRDefault="001572D7" w:rsidP="001572D7">
      <w:pPr>
        <w:jc w:val="right"/>
        <w:rPr>
          <w:sz w:val="24"/>
          <w:szCs w:val="24"/>
          <w:lang w:val="ru-RU"/>
        </w:rPr>
      </w:pPr>
      <w:r w:rsidRPr="00670294">
        <w:rPr>
          <w:sz w:val="24"/>
          <w:szCs w:val="24"/>
          <w:lang w:val="ru-RU"/>
        </w:rPr>
        <w:t xml:space="preserve">Таблица № </w:t>
      </w:r>
      <w:r w:rsidR="0094701F">
        <w:rPr>
          <w:sz w:val="24"/>
          <w:szCs w:val="24"/>
          <w:lang w:val="ru-RU"/>
        </w:rPr>
        <w:t>94</w:t>
      </w:r>
    </w:p>
    <w:p w:rsidR="001572D7" w:rsidRPr="00670294" w:rsidRDefault="001572D7" w:rsidP="001572D7">
      <w:pPr>
        <w:jc w:val="center"/>
        <w:rPr>
          <w:b/>
          <w:sz w:val="22"/>
          <w:szCs w:val="22"/>
          <w:lang w:val="ru-RU"/>
        </w:rPr>
      </w:pPr>
      <w:r w:rsidRPr="00670294">
        <w:rPr>
          <w:b/>
          <w:sz w:val="22"/>
          <w:szCs w:val="22"/>
          <w:lang w:val="ru-RU"/>
        </w:rPr>
        <w:t>Охват прививками по группам риска и населения в целом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963"/>
        <w:gridCol w:w="964"/>
        <w:gridCol w:w="964"/>
        <w:gridCol w:w="964"/>
        <w:gridCol w:w="964"/>
      </w:tblGrid>
      <w:tr w:rsidR="001572D7" w:rsidRPr="00D21758" w:rsidTr="00420862">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Наименование групп риска</w:t>
            </w:r>
          </w:p>
        </w:tc>
        <w:tc>
          <w:tcPr>
            <w:tcW w:w="4819" w:type="dxa"/>
            <w:gridSpan w:val="5"/>
            <w:tcBorders>
              <w:top w:val="single" w:sz="4" w:space="0" w:color="auto"/>
              <w:left w:val="single" w:sz="4" w:space="0" w:color="auto"/>
              <w:bottom w:val="single" w:sz="4" w:space="0" w:color="auto"/>
              <w:right w:val="single" w:sz="4" w:space="0" w:color="auto"/>
            </w:tcBorders>
            <w:hideMark/>
          </w:tcPr>
          <w:p w:rsidR="001572D7" w:rsidRPr="00670294" w:rsidRDefault="001572D7" w:rsidP="00863F5C">
            <w:pPr>
              <w:spacing w:line="276" w:lineRule="auto"/>
              <w:jc w:val="center"/>
              <w:rPr>
                <w:lang w:val="ru-RU"/>
              </w:rPr>
            </w:pPr>
            <w:r w:rsidRPr="00670294">
              <w:rPr>
                <w:lang w:val="ru-RU"/>
              </w:rPr>
              <w:t>Охват прививками от численности группы</w:t>
            </w:r>
          </w:p>
        </w:tc>
      </w:tr>
      <w:tr w:rsidR="001572D7" w:rsidRPr="00670294" w:rsidTr="00420862">
        <w:tc>
          <w:tcPr>
            <w:tcW w:w="0" w:type="auto"/>
            <w:vMerge/>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widowControl/>
              <w:rPr>
                <w:lang w:val="ru-RU"/>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2017</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2018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2019</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2020</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2021</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Дети 6 мес-7 лет (организованные и неорганизованные)</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64,6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75,5</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98,4</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65,4</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Учащиеся 1-11 классов</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88,3</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78,0</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78,6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99,6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62,6</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Медицинские работники</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98,1</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96,8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96,8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105,3</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91,4</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Работники учрежденией образования</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92,1</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92,6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88,8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104,2</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89,7</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lastRenderedPageBreak/>
              <w:t>Лица старше 60 лет</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57,5</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67,3</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69,6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91,5</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67,6</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студенты</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75,6</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75,0</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83,3</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75,7</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Прочие группы</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86,8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86,3</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95,1</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98,7</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80,0</w:t>
            </w:r>
          </w:p>
        </w:tc>
      </w:tr>
      <w:tr w:rsidR="001572D7" w:rsidRPr="00670294" w:rsidTr="00420862">
        <w:tc>
          <w:tcPr>
            <w:tcW w:w="4361"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rPr>
                <w:lang w:val="ru-RU"/>
              </w:rPr>
            </w:pPr>
            <w:r w:rsidRPr="00670294">
              <w:rPr>
                <w:lang w:val="ru-RU"/>
              </w:rPr>
              <w:t>Охват населения области</w:t>
            </w:r>
          </w:p>
        </w:tc>
        <w:tc>
          <w:tcPr>
            <w:tcW w:w="963"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42,5</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45,7</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49,7</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sidRPr="00670294">
              <w:rPr>
                <w:lang w:val="ru-RU"/>
              </w:rPr>
              <w:t>60,18</w:t>
            </w:r>
          </w:p>
        </w:tc>
        <w:tc>
          <w:tcPr>
            <w:tcW w:w="964" w:type="dxa"/>
            <w:tcBorders>
              <w:top w:val="single" w:sz="4" w:space="0" w:color="auto"/>
              <w:left w:val="single" w:sz="4" w:space="0" w:color="auto"/>
              <w:bottom w:val="single" w:sz="4" w:space="0" w:color="auto"/>
              <w:right w:val="single" w:sz="4" w:space="0" w:color="auto"/>
            </w:tcBorders>
            <w:vAlign w:val="center"/>
            <w:hideMark/>
          </w:tcPr>
          <w:p w:rsidR="001572D7" w:rsidRPr="00670294" w:rsidRDefault="001572D7" w:rsidP="00420862">
            <w:pPr>
              <w:spacing w:line="276" w:lineRule="auto"/>
              <w:jc w:val="center"/>
              <w:rPr>
                <w:lang w:val="ru-RU"/>
              </w:rPr>
            </w:pPr>
            <w:r>
              <w:rPr>
                <w:lang w:val="ru-RU"/>
              </w:rPr>
              <w:t>56,8</w:t>
            </w:r>
          </w:p>
        </w:tc>
      </w:tr>
    </w:tbl>
    <w:p w:rsidR="001572D7" w:rsidRPr="00670294" w:rsidRDefault="001572D7" w:rsidP="001572D7">
      <w:pPr>
        <w:ind w:firstLine="708"/>
        <w:jc w:val="both"/>
        <w:rPr>
          <w:sz w:val="24"/>
          <w:szCs w:val="24"/>
          <w:lang w:val="ru-RU"/>
        </w:rPr>
      </w:pPr>
    </w:p>
    <w:p w:rsidR="001572D7" w:rsidRDefault="001572D7" w:rsidP="001572D7">
      <w:pPr>
        <w:ind w:firstLine="708"/>
        <w:jc w:val="both"/>
        <w:rPr>
          <w:sz w:val="24"/>
          <w:szCs w:val="24"/>
          <w:lang w:val="ru-RU"/>
        </w:rPr>
      </w:pPr>
      <w:proofErr w:type="gramStart"/>
      <w:r w:rsidRPr="00670294">
        <w:rPr>
          <w:sz w:val="24"/>
          <w:szCs w:val="24"/>
          <w:lang w:val="ru-RU"/>
        </w:rPr>
        <w:t>При подготовке к эпидемическому сезону 202</w:t>
      </w:r>
      <w:r>
        <w:rPr>
          <w:sz w:val="24"/>
          <w:szCs w:val="24"/>
          <w:lang w:val="ru-RU"/>
        </w:rPr>
        <w:t>1</w:t>
      </w:r>
      <w:r w:rsidRPr="00670294">
        <w:rPr>
          <w:sz w:val="24"/>
          <w:szCs w:val="24"/>
          <w:lang w:val="ru-RU"/>
        </w:rPr>
        <w:t>-202</w:t>
      </w:r>
      <w:r>
        <w:rPr>
          <w:sz w:val="24"/>
          <w:szCs w:val="24"/>
          <w:lang w:val="ru-RU"/>
        </w:rPr>
        <w:t>2</w:t>
      </w:r>
      <w:r w:rsidRPr="00670294">
        <w:rPr>
          <w:sz w:val="24"/>
          <w:szCs w:val="24"/>
          <w:lang w:val="ru-RU"/>
        </w:rPr>
        <w:t>гг. против гриппа было привито</w:t>
      </w:r>
      <w:r w:rsidR="00BE0525">
        <w:rPr>
          <w:sz w:val="24"/>
          <w:szCs w:val="24"/>
          <w:lang w:val="ru-RU"/>
        </w:rPr>
        <w:t xml:space="preserve"> </w:t>
      </w:r>
      <w:r w:rsidRPr="00670294">
        <w:rPr>
          <w:sz w:val="24"/>
          <w:szCs w:val="24"/>
          <w:lang w:val="ru-RU"/>
        </w:rPr>
        <w:t>623 887</w:t>
      </w:r>
      <w:r w:rsidR="00BE0525">
        <w:rPr>
          <w:sz w:val="24"/>
          <w:szCs w:val="24"/>
          <w:lang w:val="ru-RU"/>
        </w:rPr>
        <w:t xml:space="preserve"> </w:t>
      </w:r>
      <w:r w:rsidRPr="00670294">
        <w:rPr>
          <w:sz w:val="24"/>
          <w:szCs w:val="24"/>
          <w:lang w:val="ru-RU"/>
        </w:rPr>
        <w:t>человек, в т.ч. за счет средств Федерального бюджета – 611170 человек (взрослые – 489 995, дети – 119 675, беременные – 1500.</w:t>
      </w:r>
      <w:proofErr w:type="gramEnd"/>
      <w:r w:rsidRPr="00670294">
        <w:rPr>
          <w:sz w:val="24"/>
          <w:szCs w:val="24"/>
          <w:lang w:val="ru-RU"/>
        </w:rPr>
        <w:t xml:space="preserve"> За счет других источников финансирования привито 12</w:t>
      </w:r>
      <w:r w:rsidR="00BE0525">
        <w:rPr>
          <w:sz w:val="24"/>
          <w:szCs w:val="24"/>
          <w:lang w:val="ru-RU"/>
        </w:rPr>
        <w:t xml:space="preserve"> </w:t>
      </w:r>
      <w:r w:rsidRPr="00670294">
        <w:rPr>
          <w:sz w:val="24"/>
          <w:szCs w:val="24"/>
          <w:lang w:val="ru-RU"/>
        </w:rPr>
        <w:t>717 человека.</w:t>
      </w:r>
    </w:p>
    <w:p w:rsidR="00420862" w:rsidRDefault="00420862" w:rsidP="001572D7">
      <w:pPr>
        <w:ind w:firstLine="708"/>
        <w:jc w:val="both"/>
        <w:rPr>
          <w:sz w:val="24"/>
          <w:szCs w:val="24"/>
          <w:lang w:val="ru-RU"/>
        </w:rPr>
      </w:pPr>
    </w:p>
    <w:p w:rsidR="001572D7" w:rsidRPr="00420862" w:rsidRDefault="00145FB7" w:rsidP="00420862">
      <w:pPr>
        <w:jc w:val="center"/>
        <w:rPr>
          <w:b/>
          <w:sz w:val="22"/>
          <w:szCs w:val="22"/>
          <w:lang w:val="ru-RU"/>
        </w:rPr>
      </w:pPr>
      <w:r>
        <w:rPr>
          <w:lang w:val="ru-RU" w:eastAsia="ru-RU"/>
        </w:rPr>
        <w:drawing>
          <wp:inline distT="0" distB="0" distL="0" distR="0">
            <wp:extent cx="6160770" cy="3177540"/>
            <wp:effectExtent l="0" t="0" r="0" b="0"/>
            <wp:docPr id="98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1572D7" w:rsidRPr="00420862">
        <w:rPr>
          <w:b/>
          <w:sz w:val="22"/>
          <w:szCs w:val="22"/>
          <w:lang w:val="ru-RU"/>
        </w:rPr>
        <w:t xml:space="preserve">Рис. </w:t>
      </w:r>
      <w:r w:rsidR="00420862">
        <w:rPr>
          <w:b/>
          <w:sz w:val="22"/>
          <w:szCs w:val="22"/>
          <w:lang w:val="ru-RU"/>
        </w:rPr>
        <w:t>44</w:t>
      </w:r>
      <w:r w:rsidR="001572D7" w:rsidRPr="00420862">
        <w:rPr>
          <w:b/>
          <w:sz w:val="22"/>
          <w:szCs w:val="22"/>
          <w:lang w:val="ru-RU"/>
        </w:rPr>
        <w:t xml:space="preserve"> Многолетнаяя динамика заболевемости и привитости против гриппа населения Рязанской области</w:t>
      </w:r>
      <w:r w:rsidR="00BE0525">
        <w:rPr>
          <w:b/>
          <w:sz w:val="22"/>
          <w:szCs w:val="22"/>
          <w:lang w:val="ru-RU"/>
        </w:rPr>
        <w:t xml:space="preserve"> </w:t>
      </w:r>
      <w:r w:rsidR="001572D7" w:rsidRPr="00420862">
        <w:rPr>
          <w:b/>
          <w:sz w:val="22"/>
          <w:szCs w:val="22"/>
          <w:lang w:val="ru-RU"/>
        </w:rPr>
        <w:t>в 2003-2021гг.</w:t>
      </w:r>
    </w:p>
    <w:p w:rsidR="001572D7" w:rsidRPr="006B1E4D" w:rsidRDefault="001572D7" w:rsidP="001572D7">
      <w:pPr>
        <w:ind w:firstLine="708"/>
        <w:jc w:val="both"/>
        <w:rPr>
          <w:rFonts w:eastAsia="Calibri"/>
          <w:sz w:val="24"/>
          <w:szCs w:val="24"/>
          <w:highlight w:val="yellow"/>
          <w:lang w:val="ru-RU"/>
        </w:rPr>
      </w:pPr>
    </w:p>
    <w:p w:rsidR="001572D7" w:rsidRPr="00AD0E6E"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При подготовке к </w:t>
      </w:r>
      <w:proofErr w:type="spellStart"/>
      <w:r w:rsidRPr="00AD0E6E">
        <w:rPr>
          <w:rFonts w:eastAsia="Times New Roman"/>
          <w:noProof w:val="0"/>
          <w:sz w:val="24"/>
          <w:szCs w:val="24"/>
          <w:lang w:val="ru-RU" w:eastAsia="ru-RU"/>
        </w:rPr>
        <w:t>эпидподъему</w:t>
      </w:r>
      <w:proofErr w:type="spellEnd"/>
      <w:r w:rsidRPr="00AD0E6E">
        <w:rPr>
          <w:rFonts w:eastAsia="Times New Roman"/>
          <w:noProof w:val="0"/>
          <w:sz w:val="24"/>
          <w:szCs w:val="24"/>
          <w:lang w:val="ru-RU" w:eastAsia="ru-RU"/>
        </w:rPr>
        <w:t xml:space="preserve"> заболеваемости откорректирован и утвержден решением областной межведомственной санитарно-противоэпидемической комиссии при Правительстве Рязанской области «Комплексный план мероприятий по борьбе с гриппом и ОРВИ на территории Рязанской области на 2021-2022гг.».</w:t>
      </w:r>
    </w:p>
    <w:p w:rsidR="001572D7" w:rsidRPr="00AD0E6E" w:rsidRDefault="001572D7" w:rsidP="001572D7">
      <w:pPr>
        <w:ind w:firstLine="708"/>
        <w:jc w:val="both"/>
        <w:rPr>
          <w:rFonts w:eastAsia="Times New Roman"/>
          <w:noProof w:val="0"/>
          <w:sz w:val="24"/>
          <w:szCs w:val="24"/>
          <w:lang w:val="ru-RU" w:eastAsia="ru-RU"/>
        </w:rPr>
      </w:pPr>
      <w:proofErr w:type="gramStart"/>
      <w:r w:rsidRPr="00AD0E6E">
        <w:rPr>
          <w:rFonts w:eastAsia="Times New Roman"/>
          <w:noProof w:val="0"/>
          <w:sz w:val="24"/>
          <w:szCs w:val="24"/>
          <w:lang w:val="ru-RU" w:eastAsia="ru-RU"/>
        </w:rPr>
        <w:t xml:space="preserve">Перед началом </w:t>
      </w:r>
      <w:proofErr w:type="spellStart"/>
      <w:r w:rsidRPr="00AD0E6E">
        <w:rPr>
          <w:rFonts w:eastAsia="Times New Roman"/>
          <w:noProof w:val="0"/>
          <w:sz w:val="24"/>
          <w:szCs w:val="24"/>
          <w:lang w:val="ru-RU" w:eastAsia="ru-RU"/>
        </w:rPr>
        <w:t>эпидсезона</w:t>
      </w:r>
      <w:proofErr w:type="spellEnd"/>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проведена оценка готовности госпитальной базы к работе в период эпидемического подъема заболеваемости гриппом и ОРВИ и откорректированы потребности в противовирусных препаратах, средствах индивидуальной защиты, медицинском оборудовании и других материальных ресурсах на период эпидемии.</w:t>
      </w:r>
      <w:proofErr w:type="gramEnd"/>
      <w:r w:rsidRPr="00AD0E6E">
        <w:rPr>
          <w:rFonts w:eastAsia="Times New Roman"/>
          <w:noProof w:val="0"/>
          <w:sz w:val="24"/>
          <w:szCs w:val="24"/>
          <w:lang w:val="ru-RU" w:eastAsia="ru-RU"/>
        </w:rPr>
        <w:t xml:space="preserve"> К началу сезона обеспеченность медицинским оборудованием соответствует расчетным данным: имеются 248 аппаратов ИВЛ для </w:t>
      </w:r>
      <w:proofErr w:type="spellStart"/>
      <w:r w:rsidRPr="00AD0E6E">
        <w:rPr>
          <w:rFonts w:eastAsia="Times New Roman"/>
          <w:noProof w:val="0"/>
          <w:sz w:val="24"/>
          <w:szCs w:val="24"/>
          <w:lang w:val="ru-RU" w:eastAsia="ru-RU"/>
        </w:rPr>
        <w:t>инвазивной</w:t>
      </w:r>
      <w:proofErr w:type="spellEnd"/>
      <w:r w:rsidRPr="00AD0E6E">
        <w:rPr>
          <w:rFonts w:eastAsia="Times New Roman"/>
          <w:noProof w:val="0"/>
          <w:sz w:val="24"/>
          <w:szCs w:val="24"/>
          <w:lang w:val="ru-RU" w:eastAsia="ru-RU"/>
        </w:rPr>
        <w:t xml:space="preserve"> и </w:t>
      </w:r>
      <w:proofErr w:type="spellStart"/>
      <w:r w:rsidRPr="00AD0E6E">
        <w:rPr>
          <w:rFonts w:eastAsia="Times New Roman"/>
          <w:noProof w:val="0"/>
          <w:sz w:val="24"/>
          <w:szCs w:val="24"/>
          <w:lang w:val="ru-RU" w:eastAsia="ru-RU"/>
        </w:rPr>
        <w:t>неинвазивной</w:t>
      </w:r>
      <w:proofErr w:type="spellEnd"/>
      <w:r w:rsidRPr="00AD0E6E">
        <w:rPr>
          <w:rFonts w:eastAsia="Times New Roman"/>
          <w:noProof w:val="0"/>
          <w:sz w:val="24"/>
          <w:szCs w:val="24"/>
          <w:lang w:val="ru-RU" w:eastAsia="ru-RU"/>
        </w:rPr>
        <w:t xml:space="preserve"> вентиляции легких (185 </w:t>
      </w:r>
      <w:proofErr w:type="spellStart"/>
      <w:r w:rsidRPr="00AD0E6E">
        <w:rPr>
          <w:rFonts w:eastAsia="Times New Roman"/>
          <w:noProof w:val="0"/>
          <w:sz w:val="24"/>
          <w:szCs w:val="24"/>
          <w:lang w:val="ru-RU" w:eastAsia="ru-RU"/>
        </w:rPr>
        <w:t>инвазивных</w:t>
      </w:r>
      <w:proofErr w:type="spellEnd"/>
      <w:r w:rsidRPr="00AD0E6E">
        <w:rPr>
          <w:rFonts w:eastAsia="Times New Roman"/>
          <w:noProof w:val="0"/>
          <w:sz w:val="24"/>
          <w:szCs w:val="24"/>
          <w:lang w:val="ru-RU" w:eastAsia="ru-RU"/>
        </w:rPr>
        <w:t xml:space="preserve"> и 63 </w:t>
      </w:r>
      <w:proofErr w:type="spellStart"/>
      <w:r w:rsidRPr="00AD0E6E">
        <w:rPr>
          <w:rFonts w:eastAsia="Times New Roman"/>
          <w:noProof w:val="0"/>
          <w:sz w:val="24"/>
          <w:szCs w:val="24"/>
          <w:lang w:val="ru-RU" w:eastAsia="ru-RU"/>
        </w:rPr>
        <w:t>неинвазивных</w:t>
      </w:r>
      <w:proofErr w:type="spellEnd"/>
      <w:r w:rsidRPr="00AD0E6E">
        <w:rPr>
          <w:rFonts w:eastAsia="Times New Roman"/>
          <w:noProof w:val="0"/>
          <w:sz w:val="24"/>
          <w:szCs w:val="24"/>
          <w:lang w:val="ru-RU" w:eastAsia="ru-RU"/>
        </w:rPr>
        <w:t xml:space="preserve">), 444 </w:t>
      </w:r>
      <w:proofErr w:type="spellStart"/>
      <w:r w:rsidRPr="00AD0E6E">
        <w:rPr>
          <w:rFonts w:eastAsia="Times New Roman"/>
          <w:noProof w:val="0"/>
          <w:sz w:val="24"/>
          <w:szCs w:val="24"/>
          <w:lang w:val="ru-RU" w:eastAsia="ru-RU"/>
        </w:rPr>
        <w:t>пульсоксиметра</w:t>
      </w:r>
      <w:proofErr w:type="spellEnd"/>
      <w:r w:rsidRPr="00AD0E6E">
        <w:rPr>
          <w:rFonts w:eastAsia="Times New Roman"/>
          <w:noProof w:val="0"/>
          <w:sz w:val="24"/>
          <w:szCs w:val="24"/>
          <w:lang w:val="ru-RU" w:eastAsia="ru-RU"/>
        </w:rPr>
        <w:t xml:space="preserve">, 1 аппарат ЭКМО. Обеспеченность средствами индивидуальной защиты (лицевыми масками) составляет 100%. В лечебно-профилактических организациях создан запас противовирусных препаратов для лечения больных по 10-ти основным наименованиям, обеспеченность лекарственными средствами соответствует расчетной потребности. </w:t>
      </w:r>
    </w:p>
    <w:p w:rsidR="001572D7" w:rsidRPr="00AD0E6E"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Откорректирован план поэтапного перепрофилирования стационаров при необходимости увеличения инфекционных коек. Проводились обучающие семинары для медицинских работников по вопросам клиники, диагностики, лечения и профилактики гриппа и ОРВИ, а также методам забора клинического материала для лабораторной диагностики заболеваний, а так же обучающие семинары для работников </w:t>
      </w:r>
      <w:r w:rsidRPr="00AD0E6E">
        <w:rPr>
          <w:rFonts w:eastAsia="Times New Roman"/>
          <w:noProof w:val="0"/>
          <w:sz w:val="24"/>
          <w:szCs w:val="24"/>
          <w:lang w:val="ru-RU" w:eastAsia="ru-RU"/>
        </w:rPr>
        <w:lastRenderedPageBreak/>
        <w:t xml:space="preserve">учреждений образования. </w:t>
      </w:r>
    </w:p>
    <w:p w:rsidR="001572D7" w:rsidRPr="00AD0E6E"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Лабораторные исследования на грипп и ОРВИ проводят две лаборатории: вирусологическая лаборатория ФБУЗ «Центр гигиены и эпидемиологии в Рязанской области» и </w:t>
      </w:r>
      <w:proofErr w:type="spellStart"/>
      <w:r w:rsidRPr="00AD0E6E">
        <w:rPr>
          <w:rFonts w:eastAsia="Times New Roman"/>
          <w:noProof w:val="0"/>
          <w:sz w:val="24"/>
          <w:szCs w:val="24"/>
          <w:lang w:val="ru-RU" w:eastAsia="ru-RU"/>
        </w:rPr>
        <w:t>межклиническая</w:t>
      </w:r>
      <w:proofErr w:type="spellEnd"/>
      <w:r w:rsidRPr="00AD0E6E">
        <w:rPr>
          <w:rFonts w:eastAsia="Times New Roman"/>
          <w:noProof w:val="0"/>
          <w:sz w:val="24"/>
          <w:szCs w:val="24"/>
          <w:lang w:val="ru-RU" w:eastAsia="ru-RU"/>
        </w:rPr>
        <w:t xml:space="preserve"> лаборатория ГБУ РО «Консультативно-диагностический центр». Лаборатории оснащены необходимым оборудованием и тест-системами.</w:t>
      </w:r>
    </w:p>
    <w:p w:rsidR="001572D7" w:rsidRPr="00AD0E6E"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Постоянно проводилась информационно-разъяснительная работа с населением об </w:t>
      </w:r>
      <w:proofErr w:type="spellStart"/>
      <w:r w:rsidRPr="00AD0E6E">
        <w:rPr>
          <w:rFonts w:eastAsia="Times New Roman"/>
          <w:noProof w:val="0"/>
          <w:sz w:val="24"/>
          <w:szCs w:val="24"/>
          <w:lang w:val="ru-RU" w:eastAsia="ru-RU"/>
        </w:rPr>
        <w:t>эпидситуации</w:t>
      </w:r>
      <w:proofErr w:type="spellEnd"/>
      <w:r w:rsidRPr="00AD0E6E">
        <w:rPr>
          <w:rFonts w:eastAsia="Times New Roman"/>
          <w:noProof w:val="0"/>
          <w:sz w:val="24"/>
          <w:szCs w:val="24"/>
          <w:lang w:val="ru-RU" w:eastAsia="ru-RU"/>
        </w:rPr>
        <w:t xml:space="preserve"> по гриппу и ОРВИ, мерах индивидуальной и общественной профилактики респираторных заболеваний. </w:t>
      </w:r>
      <w:proofErr w:type="gramStart"/>
      <w:r w:rsidRPr="00AD0E6E">
        <w:rPr>
          <w:rFonts w:eastAsia="Times New Roman"/>
          <w:noProof w:val="0"/>
          <w:sz w:val="24"/>
          <w:szCs w:val="24"/>
          <w:lang w:val="ru-RU" w:eastAsia="ru-RU"/>
        </w:rPr>
        <w:t>Информация о ситуации по гриппу в мире, в том числе гриппу птиц, об эпидемических рисках возможного инфицирования людей при совершении ими поездок в зарубежные страны</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 xml:space="preserve">регулярно доводится до сведения юридических лиц и индивидуальных предпринимателей, осуществляющих </w:t>
      </w:r>
      <w:proofErr w:type="spellStart"/>
      <w:r w:rsidRPr="00AD0E6E">
        <w:rPr>
          <w:rFonts w:eastAsia="Times New Roman"/>
          <w:noProof w:val="0"/>
          <w:sz w:val="24"/>
          <w:szCs w:val="24"/>
          <w:lang w:val="ru-RU" w:eastAsia="ru-RU"/>
        </w:rPr>
        <w:t>туроператорскую</w:t>
      </w:r>
      <w:proofErr w:type="spellEnd"/>
      <w:r w:rsidRPr="00AD0E6E">
        <w:rPr>
          <w:rFonts w:eastAsia="Times New Roman"/>
          <w:noProof w:val="0"/>
          <w:sz w:val="24"/>
          <w:szCs w:val="24"/>
          <w:lang w:val="ru-RU" w:eastAsia="ru-RU"/>
        </w:rPr>
        <w:t xml:space="preserve"> и </w:t>
      </w:r>
      <w:proofErr w:type="spellStart"/>
      <w:r w:rsidRPr="00AD0E6E">
        <w:rPr>
          <w:rFonts w:eastAsia="Times New Roman"/>
          <w:noProof w:val="0"/>
          <w:sz w:val="24"/>
          <w:szCs w:val="24"/>
          <w:lang w:val="ru-RU" w:eastAsia="ru-RU"/>
        </w:rPr>
        <w:t>турагентскую</w:t>
      </w:r>
      <w:proofErr w:type="spellEnd"/>
      <w:r w:rsidRPr="00AD0E6E">
        <w:rPr>
          <w:rFonts w:eastAsia="Times New Roman"/>
          <w:noProof w:val="0"/>
          <w:sz w:val="24"/>
          <w:szCs w:val="24"/>
          <w:lang w:val="ru-RU" w:eastAsia="ru-RU"/>
        </w:rPr>
        <w:t xml:space="preserve"> деятельность. </w:t>
      </w:r>
      <w:proofErr w:type="gramEnd"/>
    </w:p>
    <w:p w:rsidR="001572D7" w:rsidRPr="00AD0E6E"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Юридическим лицам и </w:t>
      </w:r>
      <w:proofErr w:type="gramStart"/>
      <w:r w:rsidRPr="00AD0E6E">
        <w:rPr>
          <w:rFonts w:eastAsia="Times New Roman"/>
          <w:noProof w:val="0"/>
          <w:sz w:val="24"/>
          <w:szCs w:val="24"/>
          <w:lang w:val="ru-RU" w:eastAsia="ru-RU"/>
        </w:rPr>
        <w:t xml:space="preserve">индивидуальным предпринимателям, осуществляющим </w:t>
      </w:r>
      <w:proofErr w:type="spellStart"/>
      <w:r w:rsidRPr="00AD0E6E">
        <w:rPr>
          <w:rFonts w:eastAsia="Times New Roman"/>
          <w:noProof w:val="0"/>
          <w:sz w:val="24"/>
          <w:szCs w:val="24"/>
          <w:lang w:val="ru-RU" w:eastAsia="ru-RU"/>
        </w:rPr>
        <w:t>туроператорскую</w:t>
      </w:r>
      <w:proofErr w:type="spellEnd"/>
      <w:r w:rsidRPr="00AD0E6E">
        <w:rPr>
          <w:rFonts w:eastAsia="Times New Roman"/>
          <w:noProof w:val="0"/>
          <w:sz w:val="24"/>
          <w:szCs w:val="24"/>
          <w:lang w:val="ru-RU" w:eastAsia="ru-RU"/>
        </w:rPr>
        <w:t xml:space="preserve"> и </w:t>
      </w:r>
      <w:proofErr w:type="spellStart"/>
      <w:r w:rsidRPr="00AD0E6E">
        <w:rPr>
          <w:rFonts w:eastAsia="Times New Roman"/>
          <w:noProof w:val="0"/>
          <w:sz w:val="24"/>
          <w:szCs w:val="24"/>
          <w:lang w:val="ru-RU" w:eastAsia="ru-RU"/>
        </w:rPr>
        <w:t>турагентскую</w:t>
      </w:r>
      <w:proofErr w:type="spellEnd"/>
      <w:r w:rsidRPr="00AD0E6E">
        <w:rPr>
          <w:rFonts w:eastAsia="Times New Roman"/>
          <w:noProof w:val="0"/>
          <w:sz w:val="24"/>
          <w:szCs w:val="24"/>
          <w:lang w:val="ru-RU" w:eastAsia="ru-RU"/>
        </w:rPr>
        <w:t xml:space="preserve"> деятельность направлялась</w:t>
      </w:r>
      <w:proofErr w:type="gramEnd"/>
      <w:r w:rsidRPr="00AD0E6E">
        <w:rPr>
          <w:rFonts w:eastAsia="Times New Roman"/>
          <w:noProof w:val="0"/>
          <w:sz w:val="24"/>
          <w:szCs w:val="24"/>
          <w:lang w:val="ru-RU" w:eastAsia="ru-RU"/>
        </w:rPr>
        <w:t xml:space="preserve"> информация о ситуации по гриппу в мире и об эпидемических рисках возможного инфицирования людей при совершении ими поездок в зарубежные страны. Была организована работа телефонных «горячих линий» по вопросам</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гриппа и ОРВИ.</w:t>
      </w:r>
    </w:p>
    <w:p w:rsidR="001572D7" w:rsidRPr="006B1E4D" w:rsidRDefault="001572D7" w:rsidP="001572D7">
      <w:pPr>
        <w:jc w:val="both"/>
        <w:rPr>
          <w:rFonts w:eastAsia="Times New Roman"/>
          <w:noProof w:val="0"/>
          <w:sz w:val="24"/>
          <w:szCs w:val="24"/>
          <w:highlight w:val="yellow"/>
          <w:lang w:val="ru-RU" w:eastAsia="ru-RU"/>
        </w:rPr>
      </w:pPr>
    </w:p>
    <w:p w:rsidR="001572D7" w:rsidRPr="001D3C3D" w:rsidRDefault="001572D7" w:rsidP="001572D7">
      <w:pPr>
        <w:jc w:val="center"/>
        <w:rPr>
          <w:b/>
          <w:sz w:val="24"/>
          <w:szCs w:val="24"/>
          <w:lang w:val="ru-RU"/>
        </w:rPr>
      </w:pPr>
      <w:r w:rsidRPr="001D3C3D">
        <w:rPr>
          <w:b/>
          <w:sz w:val="24"/>
          <w:szCs w:val="24"/>
          <w:lang w:val="ru-RU"/>
        </w:rPr>
        <w:t xml:space="preserve">Новая коронавирусная инфекция </w:t>
      </w:r>
      <w:r w:rsidRPr="001D3C3D">
        <w:rPr>
          <w:b/>
          <w:sz w:val="24"/>
          <w:szCs w:val="24"/>
        </w:rPr>
        <w:t>COVID</w:t>
      </w:r>
      <w:r w:rsidRPr="001D3C3D">
        <w:rPr>
          <w:b/>
          <w:sz w:val="24"/>
          <w:szCs w:val="24"/>
          <w:lang w:val="ru-RU"/>
        </w:rPr>
        <w:t xml:space="preserve">-19 </w:t>
      </w:r>
    </w:p>
    <w:p w:rsidR="001572D7" w:rsidRPr="00120FE1" w:rsidRDefault="001572D7" w:rsidP="00420862">
      <w:pPr>
        <w:rPr>
          <w:lang w:val="ru-RU"/>
        </w:rPr>
      </w:pPr>
    </w:p>
    <w:p w:rsidR="005C1DB4" w:rsidRPr="005C1DB4" w:rsidRDefault="005C1DB4" w:rsidP="005C1DB4">
      <w:pPr>
        <w:pStyle w:val="1"/>
        <w:shd w:val="clear" w:color="auto" w:fill="FFFFFF"/>
        <w:spacing w:after="0"/>
        <w:ind w:left="0" w:firstLine="691"/>
        <w:jc w:val="both"/>
        <w:rPr>
          <w:rFonts w:ascii="Times New Roman" w:hAnsi="Times New Roman"/>
          <w:lang w:val="ru-RU"/>
        </w:rPr>
      </w:pPr>
      <w:r w:rsidRPr="005C1DB4">
        <w:rPr>
          <w:rFonts w:ascii="Times New Roman" w:hAnsi="Times New Roman"/>
          <w:lang w:val="ru-RU"/>
        </w:rPr>
        <w:t xml:space="preserve">В 2021г. эпидемиологическая ситуация по заболеваемости новой коронавирусной инфекцией </w:t>
      </w:r>
      <w:r w:rsidRPr="005C1DB4">
        <w:rPr>
          <w:rFonts w:ascii="Times New Roman" w:hAnsi="Times New Roman"/>
        </w:rPr>
        <w:t>COVID</w:t>
      </w:r>
      <w:r w:rsidRPr="005C1DB4">
        <w:rPr>
          <w:rFonts w:ascii="Times New Roman" w:hAnsi="Times New Roman"/>
          <w:lang w:val="ru-RU"/>
        </w:rPr>
        <w:t>-19 на территории региона сохранялась напряженной, что требовало координированной работы заинтересованных ведомств и принятия неотложных мер. В целях предупреждения завоза и распространения новой коронавирусной инфекции (</w:t>
      </w:r>
      <w:r w:rsidRPr="005C1DB4">
        <w:rPr>
          <w:rFonts w:ascii="Times New Roman" w:hAnsi="Times New Roman"/>
        </w:rPr>
        <w:t>COVID</w:t>
      </w:r>
      <w:r w:rsidRPr="005C1DB4">
        <w:rPr>
          <w:rFonts w:ascii="Times New Roman" w:hAnsi="Times New Roman"/>
          <w:lang w:val="ru-RU"/>
        </w:rPr>
        <w:t>-19) на территории Рязанской области осуществлялась реализация комплекса профилактических и противоэпидемических мероприятий.</w:t>
      </w:r>
    </w:p>
    <w:p w:rsidR="005C1DB4" w:rsidRPr="005C1DB4" w:rsidRDefault="005C1DB4" w:rsidP="005C1DB4">
      <w:pPr>
        <w:pStyle w:val="afe"/>
        <w:ind w:firstLine="691"/>
        <w:jc w:val="both"/>
        <w:rPr>
          <w:rFonts w:ascii="Times New Roman" w:hAnsi="Times New Roman" w:cs="Times New Roman"/>
          <w:sz w:val="24"/>
          <w:szCs w:val="24"/>
        </w:rPr>
      </w:pPr>
      <w:proofErr w:type="gramStart"/>
      <w:r w:rsidRPr="005C1DB4">
        <w:rPr>
          <w:rFonts w:ascii="Times New Roman" w:hAnsi="Times New Roman" w:cs="Times New Roman"/>
          <w:bCs/>
          <w:sz w:val="24"/>
          <w:szCs w:val="24"/>
        </w:rPr>
        <w:t xml:space="preserve">В рамках организации межведомственного взаимодействия </w:t>
      </w:r>
      <w:r w:rsidRPr="005C1DB4">
        <w:rPr>
          <w:rFonts w:ascii="Times New Roman" w:hAnsi="Times New Roman" w:cs="Times New Roman"/>
          <w:sz w:val="24"/>
          <w:szCs w:val="24"/>
        </w:rPr>
        <w:t xml:space="preserve">вопросы профилактики </w:t>
      </w:r>
      <w:proofErr w:type="spellStart"/>
      <w:r w:rsidRPr="005C1DB4">
        <w:rPr>
          <w:rFonts w:ascii="Times New Roman" w:hAnsi="Times New Roman" w:cs="Times New Roman"/>
          <w:sz w:val="24"/>
          <w:szCs w:val="24"/>
        </w:rPr>
        <w:t>коронавирусной</w:t>
      </w:r>
      <w:proofErr w:type="spellEnd"/>
      <w:r w:rsidRPr="005C1DB4">
        <w:rPr>
          <w:rFonts w:ascii="Times New Roman" w:hAnsi="Times New Roman" w:cs="Times New Roman"/>
          <w:sz w:val="24"/>
          <w:szCs w:val="24"/>
        </w:rPr>
        <w:t xml:space="preserve"> инфекции обсуждались на заседании областного Штаба по борьбе с </w:t>
      </w:r>
      <w:proofErr w:type="spellStart"/>
      <w:r w:rsidRPr="005C1DB4">
        <w:rPr>
          <w:rFonts w:ascii="Times New Roman" w:hAnsi="Times New Roman" w:cs="Times New Roman"/>
          <w:sz w:val="24"/>
          <w:szCs w:val="24"/>
        </w:rPr>
        <w:t>коронавирусной</w:t>
      </w:r>
      <w:proofErr w:type="spellEnd"/>
      <w:r w:rsidRPr="005C1DB4">
        <w:rPr>
          <w:rFonts w:ascii="Times New Roman" w:hAnsi="Times New Roman" w:cs="Times New Roman"/>
          <w:sz w:val="24"/>
          <w:szCs w:val="24"/>
        </w:rPr>
        <w:t xml:space="preserve"> инфекцией, областной санитарно-противоэпидемической комиссии при Правительстве Рязанской области с приглашением глав администраций муниципальных образований, высших должностных лиц всех министерств и ведомств.</w:t>
      </w:r>
      <w:proofErr w:type="gramEnd"/>
    </w:p>
    <w:p w:rsidR="005C1DB4" w:rsidRPr="005C1DB4" w:rsidRDefault="005C1DB4" w:rsidP="005C1DB4">
      <w:pPr>
        <w:pStyle w:val="1"/>
        <w:shd w:val="clear" w:color="auto" w:fill="FFFFFF"/>
        <w:spacing w:after="0"/>
        <w:ind w:left="0" w:firstLine="691"/>
        <w:jc w:val="both"/>
        <w:rPr>
          <w:rFonts w:ascii="Times New Roman" w:hAnsi="Times New Roman"/>
          <w:spacing w:val="2"/>
          <w:lang w:val="ru-RU"/>
        </w:rPr>
      </w:pPr>
      <w:proofErr w:type="gramStart"/>
      <w:r w:rsidRPr="005C1DB4">
        <w:rPr>
          <w:rFonts w:ascii="Times New Roman" w:hAnsi="Times New Roman"/>
          <w:lang w:val="ru-RU"/>
        </w:rPr>
        <w:t>С учетом анализа эпидемиологической ситуации по инициативе Управления Роспотребнадзора по Рязанской области в Распоряжение Губернатора Рязанской области от 17.03.2020 г. № 70-</w:t>
      </w:r>
      <w:r w:rsidRPr="005C1DB4">
        <w:rPr>
          <w:rFonts w:ascii="Times New Roman" w:hAnsi="Times New Roman"/>
        </w:rPr>
        <w:t>pr</w:t>
      </w:r>
      <w:r w:rsidRPr="005C1DB4">
        <w:rPr>
          <w:rFonts w:ascii="Times New Roman" w:hAnsi="Times New Roman"/>
          <w:lang w:val="ru-RU"/>
        </w:rPr>
        <w:t xml:space="preserve"> «</w:t>
      </w:r>
      <w:r w:rsidRPr="005C1DB4">
        <w:rPr>
          <w:rFonts w:ascii="Times New Roman" w:hAnsi="Times New Roman"/>
          <w:spacing w:val="2"/>
          <w:lang w:val="ru-RU"/>
        </w:rPr>
        <w:t>О введении с 17.03.2020 и до особого распоряжения на территории Рязанской области для органов управления и сил территориальной подсистемы единой государственной системы предупреждения и ликвидации чрезвычайных ситуаций Рязанской области режима повышенной готовности» вносились изменения и дополнения, вводились и поэтапно</w:t>
      </w:r>
      <w:proofErr w:type="gramEnd"/>
      <w:r w:rsidRPr="005C1DB4">
        <w:rPr>
          <w:rFonts w:ascii="Times New Roman" w:hAnsi="Times New Roman"/>
          <w:spacing w:val="2"/>
          <w:lang w:val="ru-RU"/>
        </w:rPr>
        <w:t xml:space="preserve"> отменялись ограничения в разных сферах деятельности.</w:t>
      </w:r>
    </w:p>
    <w:p w:rsidR="005C1DB4" w:rsidRPr="005C1DB4" w:rsidRDefault="005C1DB4" w:rsidP="005C1DB4">
      <w:pPr>
        <w:pStyle w:val="1"/>
        <w:shd w:val="clear" w:color="auto" w:fill="FFFFFF"/>
        <w:spacing w:after="0"/>
        <w:ind w:left="0" w:firstLine="691"/>
        <w:jc w:val="both"/>
        <w:rPr>
          <w:rFonts w:ascii="Times New Roman" w:hAnsi="Times New Roman"/>
          <w:lang w:val="ru-RU"/>
        </w:rPr>
      </w:pPr>
      <w:proofErr w:type="gramStart"/>
      <w:r w:rsidRPr="005C1DB4">
        <w:rPr>
          <w:rFonts w:ascii="Times New Roman" w:hAnsi="Times New Roman"/>
          <w:spacing w:val="2"/>
          <w:lang w:val="ru-RU"/>
        </w:rPr>
        <w:t xml:space="preserve">Приостанавливалась деятельность организаций общественного питания в ночное время (за исключением обслуживания на вынос), вводился </w:t>
      </w:r>
      <w:r w:rsidRPr="005C1DB4">
        <w:rPr>
          <w:rFonts w:ascii="Times New Roman" w:hAnsi="Times New Roman"/>
          <w:lang w:val="ru-RU"/>
        </w:rPr>
        <w:t xml:space="preserve"> сменный 14-дневный график работы персонала в стационарных организациях социального обслуживания населения, вводились дополнительные каникулы в образовательных учреждениях, приостанавливалось оказание услуг несовершеннолетним гражданам учреждениями дополнительного образования. </w:t>
      </w:r>
      <w:proofErr w:type="gramEnd"/>
    </w:p>
    <w:p w:rsidR="005C1DB4" w:rsidRPr="005C1DB4" w:rsidRDefault="005C1DB4" w:rsidP="005C1DB4">
      <w:pPr>
        <w:pStyle w:val="1"/>
        <w:shd w:val="clear" w:color="auto" w:fill="FFFFFF"/>
        <w:spacing w:after="0"/>
        <w:ind w:left="0" w:firstLine="691"/>
        <w:jc w:val="both"/>
        <w:rPr>
          <w:rFonts w:ascii="Times New Roman" w:hAnsi="Times New Roman"/>
          <w:lang w:val="ru-RU"/>
        </w:rPr>
      </w:pPr>
      <w:proofErr w:type="gramStart"/>
      <w:r w:rsidRPr="005C1DB4">
        <w:rPr>
          <w:rFonts w:ascii="Times New Roman" w:hAnsi="Times New Roman"/>
          <w:lang w:val="ru-RU"/>
        </w:rPr>
        <w:t xml:space="preserve">С 30 октября 2021 года введено посещение гражданами, достигшими возраста 18 лет, кинотеатров, театров, цирков, музеев, библиотек, концертных залов, фитнес-центров, плавательных бассейнов, арен для хоккея с шайбой, футбольных стадионов, стадионов для занятий легкой атлетикой, ресторанов и кафе с полным ресторанным обслуживанием, кафетериев, ресторанов быстрого питания и самообслуживания, баров и иных предприятий общественного питания, салонов красоты, государственный архив </w:t>
      </w:r>
      <w:r w:rsidRPr="005C1DB4">
        <w:rPr>
          <w:rFonts w:ascii="Times New Roman" w:hAnsi="Times New Roman"/>
          <w:lang w:val="ru-RU"/>
        </w:rPr>
        <w:lastRenderedPageBreak/>
        <w:t>Рязанской области допускается</w:t>
      </w:r>
      <w:proofErr w:type="gramEnd"/>
      <w:r w:rsidRPr="005C1DB4">
        <w:rPr>
          <w:rFonts w:ascii="Times New Roman" w:hAnsi="Times New Roman"/>
          <w:lang w:val="ru-RU"/>
        </w:rPr>
        <w:t xml:space="preserve"> с предъявлением документа, удостоверяющего личность при наличии у таких граждан:</w:t>
      </w:r>
    </w:p>
    <w:p w:rsidR="005C1DB4" w:rsidRPr="005C1DB4" w:rsidRDefault="005C1DB4" w:rsidP="005C1DB4">
      <w:pPr>
        <w:autoSpaceDE w:val="0"/>
        <w:autoSpaceDN w:val="0"/>
        <w:adjustRightInd w:val="0"/>
        <w:ind w:firstLine="691"/>
        <w:jc w:val="both"/>
        <w:rPr>
          <w:sz w:val="24"/>
          <w:szCs w:val="24"/>
          <w:lang w:val="ru-RU"/>
        </w:rPr>
      </w:pPr>
      <w:r w:rsidRPr="005C1DB4">
        <w:rPr>
          <w:sz w:val="24"/>
          <w:szCs w:val="24"/>
          <w:lang w:val="ru-RU"/>
        </w:rPr>
        <w:t>-</w:t>
      </w:r>
      <w:r>
        <w:rPr>
          <w:sz w:val="24"/>
          <w:szCs w:val="24"/>
          <w:lang w:val="ru-RU"/>
        </w:rPr>
        <w:t xml:space="preserve"> </w:t>
      </w:r>
      <w:r w:rsidRPr="005C1DB4">
        <w:rPr>
          <w:sz w:val="24"/>
          <w:szCs w:val="24"/>
        </w:rPr>
        <w:t>QR</w:t>
      </w:r>
      <w:r w:rsidRPr="005C1DB4">
        <w:rPr>
          <w:sz w:val="24"/>
          <w:szCs w:val="24"/>
          <w:lang w:val="ru-RU"/>
        </w:rPr>
        <w:t>-кода или справки медицинской организации, которыми подтверждается получение гражданами второго компонента вакцины от новой коронавирусной инфекции (</w:t>
      </w:r>
      <w:r w:rsidRPr="005C1DB4">
        <w:rPr>
          <w:sz w:val="24"/>
          <w:szCs w:val="24"/>
        </w:rPr>
        <w:t>COVID</w:t>
      </w:r>
      <w:r w:rsidRPr="005C1DB4">
        <w:rPr>
          <w:sz w:val="24"/>
          <w:szCs w:val="24"/>
          <w:lang w:val="ru-RU"/>
        </w:rPr>
        <w:t>-19); или то, что они перенесли новую коронавирусную инфекцию (</w:t>
      </w:r>
      <w:r w:rsidRPr="005C1DB4">
        <w:rPr>
          <w:sz w:val="24"/>
          <w:szCs w:val="24"/>
        </w:rPr>
        <w:t>COVID</w:t>
      </w:r>
      <w:r w:rsidRPr="005C1DB4">
        <w:rPr>
          <w:sz w:val="24"/>
          <w:szCs w:val="24"/>
          <w:lang w:val="ru-RU"/>
        </w:rPr>
        <w:t>-19);</w:t>
      </w:r>
    </w:p>
    <w:p w:rsidR="005C1DB4" w:rsidRPr="005C1DB4" w:rsidRDefault="005C1DB4" w:rsidP="005C1DB4">
      <w:pPr>
        <w:autoSpaceDE w:val="0"/>
        <w:autoSpaceDN w:val="0"/>
        <w:adjustRightInd w:val="0"/>
        <w:ind w:firstLine="691"/>
        <w:jc w:val="both"/>
        <w:rPr>
          <w:sz w:val="24"/>
          <w:szCs w:val="24"/>
          <w:lang w:val="ru-RU"/>
        </w:rPr>
      </w:pPr>
      <w:r w:rsidRPr="005C1DB4">
        <w:rPr>
          <w:sz w:val="24"/>
          <w:szCs w:val="24"/>
          <w:lang w:val="ru-RU"/>
        </w:rPr>
        <w:t>-</w:t>
      </w:r>
      <w:r>
        <w:rPr>
          <w:sz w:val="24"/>
          <w:szCs w:val="24"/>
          <w:lang w:val="ru-RU"/>
        </w:rPr>
        <w:t xml:space="preserve"> </w:t>
      </w:r>
      <w:r w:rsidRPr="005C1DB4">
        <w:rPr>
          <w:sz w:val="24"/>
          <w:szCs w:val="24"/>
          <w:lang w:val="ru-RU"/>
        </w:rPr>
        <w:t>справки, подтверждающей наличие медицинского отвода от вакцинации против новой коронавирусной инфекции (</w:t>
      </w:r>
      <w:r w:rsidRPr="005C1DB4">
        <w:rPr>
          <w:sz w:val="24"/>
          <w:szCs w:val="24"/>
        </w:rPr>
        <w:t>COVID</w:t>
      </w:r>
      <w:r w:rsidRPr="005C1DB4">
        <w:rPr>
          <w:sz w:val="24"/>
          <w:szCs w:val="24"/>
          <w:lang w:val="ru-RU"/>
        </w:rPr>
        <w:t xml:space="preserve">-19). </w:t>
      </w:r>
    </w:p>
    <w:p w:rsidR="005C1DB4" w:rsidRPr="005C1DB4" w:rsidRDefault="005C1DB4" w:rsidP="005C1DB4">
      <w:pPr>
        <w:autoSpaceDE w:val="0"/>
        <w:autoSpaceDN w:val="0"/>
        <w:adjustRightInd w:val="0"/>
        <w:ind w:firstLine="691"/>
        <w:jc w:val="both"/>
        <w:rPr>
          <w:sz w:val="24"/>
          <w:szCs w:val="24"/>
          <w:lang w:val="ru-RU"/>
        </w:rPr>
      </w:pPr>
      <w:r w:rsidRPr="005C1DB4">
        <w:rPr>
          <w:sz w:val="24"/>
          <w:szCs w:val="24"/>
          <w:lang w:val="ru-RU"/>
        </w:rPr>
        <w:t xml:space="preserve">Вводился временный запрет </w:t>
      </w:r>
      <w:r w:rsidRPr="005C1DB4">
        <w:rPr>
          <w:color w:val="000000"/>
          <w:sz w:val="24"/>
          <w:szCs w:val="24"/>
          <w:lang w:val="ru-RU"/>
        </w:rPr>
        <w:t>на нахождение несовершеннолетних лиц (не достигших возраста 18 лет) в зданиях, строения, сооружениях, помещениях торговых, торгово-развлекательных центров (комплексов), без сопровождения родителей или иных законных представителей.</w:t>
      </w:r>
      <w:r w:rsidRPr="005C1DB4">
        <w:rPr>
          <w:sz w:val="24"/>
          <w:szCs w:val="24"/>
          <w:lang w:val="ru-RU"/>
        </w:rPr>
        <w:t xml:space="preserve"> </w:t>
      </w:r>
    </w:p>
    <w:p w:rsidR="005C1DB4" w:rsidRPr="005C1DB4" w:rsidRDefault="005C1DB4" w:rsidP="005C1DB4">
      <w:pPr>
        <w:autoSpaceDE w:val="0"/>
        <w:autoSpaceDN w:val="0"/>
        <w:adjustRightInd w:val="0"/>
        <w:ind w:firstLine="691"/>
        <w:jc w:val="both"/>
        <w:rPr>
          <w:sz w:val="24"/>
          <w:szCs w:val="24"/>
          <w:lang w:val="ru-RU"/>
        </w:rPr>
      </w:pPr>
      <w:r w:rsidRPr="005C1DB4">
        <w:rPr>
          <w:sz w:val="24"/>
          <w:szCs w:val="24"/>
          <w:lang w:val="ru-RU"/>
        </w:rPr>
        <w:t>Приостанавливалась деятельность организаций и индивидуальных предпринимателей, осуществляющих зрелищно-развлекательную деятельность, в части оказания услуг для детей на территории детских развлекательных комплексов (площадок, центров), детских игровых комнат, детских городков и иных подобных территориях в торговых центрах (комплексах).</w:t>
      </w:r>
    </w:p>
    <w:p w:rsidR="005C1DB4" w:rsidRPr="005C1DB4" w:rsidRDefault="005C1DB4" w:rsidP="005C1DB4">
      <w:pPr>
        <w:autoSpaceDE w:val="0"/>
        <w:autoSpaceDN w:val="0"/>
        <w:adjustRightInd w:val="0"/>
        <w:ind w:firstLine="691"/>
        <w:jc w:val="both"/>
        <w:rPr>
          <w:sz w:val="24"/>
          <w:szCs w:val="24"/>
          <w:lang w:val="ru-RU"/>
        </w:rPr>
      </w:pPr>
      <w:r w:rsidRPr="005C1DB4">
        <w:rPr>
          <w:color w:val="000000"/>
          <w:sz w:val="24"/>
          <w:szCs w:val="24"/>
          <w:lang w:val="ru-RU"/>
        </w:rPr>
        <w:t>Продлевался режим с</w:t>
      </w:r>
      <w:r w:rsidRPr="005C1DB4">
        <w:rPr>
          <w:sz w:val="24"/>
          <w:szCs w:val="24"/>
          <w:lang w:val="ru-RU"/>
        </w:rPr>
        <w:t>амоизоляции для граждан в возрасте старше 65 лет, не находящихся в трудовых отношениях, рекомендован - для граждан в возрасте старше 65 лет, находящихся в трудовых отношениях, а также лиц, имеющих хронические соматические заболевания.</w:t>
      </w:r>
    </w:p>
    <w:p w:rsidR="005C1DB4" w:rsidRPr="005C1DB4" w:rsidRDefault="005C1DB4" w:rsidP="005C1DB4">
      <w:pPr>
        <w:ind w:firstLine="708"/>
        <w:jc w:val="both"/>
        <w:rPr>
          <w:sz w:val="24"/>
          <w:szCs w:val="24"/>
          <w:lang w:val="ru-RU"/>
        </w:rPr>
      </w:pPr>
      <w:r w:rsidRPr="005C1DB4">
        <w:rPr>
          <w:sz w:val="24"/>
          <w:szCs w:val="24"/>
          <w:lang w:val="ru-RU"/>
        </w:rPr>
        <w:t xml:space="preserve">В целях предупреждения распространения инфекции в организованных коллективах при регистрации случая заболевания </w:t>
      </w:r>
      <w:r w:rsidRPr="005C1DB4">
        <w:rPr>
          <w:sz w:val="24"/>
          <w:szCs w:val="24"/>
        </w:rPr>
        <w:t>COVID</w:t>
      </w:r>
      <w:r w:rsidRPr="005C1DB4">
        <w:rPr>
          <w:sz w:val="24"/>
          <w:szCs w:val="24"/>
          <w:lang w:val="ru-RU"/>
        </w:rPr>
        <w:t>-19 приостанавливались образовательные процессы в  дошкольных, школьных, средних профессиональных  и  высших учебных заведениях.</w:t>
      </w:r>
    </w:p>
    <w:p w:rsidR="005C1DB4" w:rsidRPr="005C1DB4" w:rsidRDefault="005C1DB4" w:rsidP="005C1DB4">
      <w:pPr>
        <w:ind w:firstLine="708"/>
        <w:jc w:val="both"/>
        <w:rPr>
          <w:sz w:val="24"/>
          <w:szCs w:val="24"/>
          <w:lang w:val="ru-RU"/>
        </w:rPr>
      </w:pPr>
      <w:r w:rsidRPr="005C1DB4">
        <w:rPr>
          <w:sz w:val="24"/>
          <w:szCs w:val="24"/>
          <w:lang w:val="ru-RU"/>
        </w:rPr>
        <w:t xml:space="preserve">Проводились мероприятия по поэтапному развертыванию лабораторных баз по проведению диагностических исследований биологического материала от больных на новую коронавирусную инфекцию. В настоящее время лабораторная диагностика </w:t>
      </w:r>
      <w:r w:rsidRPr="005C1DB4">
        <w:rPr>
          <w:sz w:val="24"/>
          <w:szCs w:val="24"/>
        </w:rPr>
        <w:t>COVID</w:t>
      </w:r>
      <w:r w:rsidRPr="005C1DB4">
        <w:rPr>
          <w:sz w:val="24"/>
          <w:szCs w:val="24"/>
          <w:lang w:val="ru-RU"/>
        </w:rPr>
        <w:t>-19 осуществляется на базе 10-ти лабораторий, две из которых ведомственные и восемь лабораторий размещены на базах государственных медицинских организаций.</w:t>
      </w:r>
    </w:p>
    <w:p w:rsidR="005C1DB4" w:rsidRPr="005C1DB4" w:rsidRDefault="005C1DB4" w:rsidP="005C1DB4">
      <w:pPr>
        <w:ind w:firstLine="708"/>
        <w:jc w:val="both"/>
        <w:rPr>
          <w:sz w:val="24"/>
          <w:szCs w:val="24"/>
          <w:lang w:val="ru-RU"/>
        </w:rPr>
      </w:pPr>
      <w:r w:rsidRPr="005C1DB4">
        <w:rPr>
          <w:sz w:val="24"/>
          <w:szCs w:val="24"/>
          <w:lang w:val="ru-RU"/>
        </w:rPr>
        <w:t xml:space="preserve">Осуществлялся контроль за организацией и проведением вакцинации против новой коронавирусной инфекции населения старше 18 лет, начатой в декабре 2020г. В октябре и декабре 2021г. </w:t>
      </w:r>
      <w:proofErr w:type="gramStart"/>
      <w:r w:rsidRPr="005C1DB4">
        <w:rPr>
          <w:sz w:val="24"/>
          <w:szCs w:val="24"/>
          <w:lang w:val="ru-RU"/>
        </w:rPr>
        <w:t xml:space="preserve">Главным государственным санитарным врачом по Рязанской области принято два Постановления № 33 «О проведении профилактических прививок против коронавирусной инфекции отдельным группам граждан по эпидемическим показаниям» и № 34 «О внесении изменений в Постановление  Главного государственного врача Рязанской области от 06.10.2021 № 33» об обязательной вакцинации работников отдельных предприятий, учреждений и организаций. </w:t>
      </w:r>
      <w:proofErr w:type="gramEnd"/>
    </w:p>
    <w:p w:rsidR="005C1DB4" w:rsidRPr="005C1DB4" w:rsidRDefault="005C1DB4" w:rsidP="005C1DB4">
      <w:pPr>
        <w:ind w:firstLine="708"/>
        <w:jc w:val="both"/>
        <w:rPr>
          <w:sz w:val="24"/>
          <w:szCs w:val="24"/>
          <w:lang w:val="ru-RU"/>
        </w:rPr>
      </w:pPr>
      <w:r w:rsidRPr="005C1DB4">
        <w:rPr>
          <w:sz w:val="24"/>
          <w:szCs w:val="24"/>
          <w:lang w:val="ru-RU"/>
        </w:rPr>
        <w:t xml:space="preserve">Для организации и проведения противоэпидемических мероприятий руководителям предприятий и организаций направлялись </w:t>
      </w:r>
      <w:r w:rsidRPr="005C1DB4">
        <w:rPr>
          <w:bCs/>
          <w:sz w:val="24"/>
          <w:szCs w:val="24"/>
          <w:lang w:val="ru-RU"/>
        </w:rPr>
        <w:t>предписания</w:t>
      </w:r>
      <w:r w:rsidRPr="005C1DB4">
        <w:rPr>
          <w:sz w:val="24"/>
          <w:szCs w:val="24"/>
          <w:lang w:val="ru-RU"/>
        </w:rPr>
        <w:t xml:space="preserve"> (более 9 тысяч),</w:t>
      </w:r>
      <w:r w:rsidRPr="005C1DB4">
        <w:rPr>
          <w:bCs/>
          <w:sz w:val="24"/>
          <w:szCs w:val="24"/>
          <w:lang w:val="ru-RU"/>
        </w:rPr>
        <w:t xml:space="preserve"> о</w:t>
      </w:r>
      <w:r w:rsidRPr="005C1DB4">
        <w:rPr>
          <w:sz w:val="24"/>
          <w:szCs w:val="24"/>
          <w:lang w:val="ru-RU"/>
        </w:rPr>
        <w:t xml:space="preserve">беспечен контроль за их выполнением. </w:t>
      </w:r>
    </w:p>
    <w:p w:rsidR="005C1DB4" w:rsidRPr="005C1DB4" w:rsidRDefault="005C1DB4" w:rsidP="005C1DB4">
      <w:pPr>
        <w:ind w:firstLine="708"/>
        <w:jc w:val="both"/>
        <w:rPr>
          <w:sz w:val="24"/>
          <w:szCs w:val="24"/>
          <w:lang w:val="ru-RU"/>
        </w:rPr>
      </w:pPr>
      <w:proofErr w:type="gramStart"/>
      <w:r w:rsidRPr="005C1DB4">
        <w:rPr>
          <w:sz w:val="24"/>
          <w:szCs w:val="24"/>
          <w:lang w:val="ru-RU"/>
        </w:rPr>
        <w:t>Осуществлялся мониторинг и рейдовые мероприятия за работой предприятий и организаций по соблюдению масочного режима, организации работы ежедневных «входных фильтров» с проведением термометрии работников, дезинфекционных мероприятий в торговых залах, служебных помещениях и местах общего пользования, наличием разметки, позволяющие соблюдать посетителям социальную дистанцию, обеспеченности средствами индивидуальной защиты органов дыхания, дезинфицирующими средствами, кожными антисептиками для обработки рук посетителей и сотрудников.</w:t>
      </w:r>
      <w:proofErr w:type="gramEnd"/>
      <w:r w:rsidRPr="005C1DB4">
        <w:rPr>
          <w:sz w:val="24"/>
          <w:szCs w:val="24"/>
          <w:lang w:val="ru-RU"/>
        </w:rPr>
        <w:t xml:space="preserve"> В случае выявления нарушений санитарно-эпидемиологических требований составлялись протоколы об административном правонарушении.</w:t>
      </w:r>
    </w:p>
    <w:p w:rsidR="005C1DB4" w:rsidRPr="005C1DB4" w:rsidRDefault="005C1DB4" w:rsidP="005C1DB4">
      <w:pPr>
        <w:ind w:firstLine="708"/>
        <w:jc w:val="both"/>
        <w:rPr>
          <w:sz w:val="24"/>
          <w:szCs w:val="24"/>
          <w:lang w:val="ru-RU"/>
        </w:rPr>
      </w:pPr>
      <w:r w:rsidRPr="005C1DB4">
        <w:rPr>
          <w:sz w:val="24"/>
          <w:szCs w:val="24"/>
          <w:lang w:val="ru-RU"/>
        </w:rPr>
        <w:t xml:space="preserve">Продолжался мониторинг за лицами, вернувшимися из-за границы (туристами, </w:t>
      </w:r>
      <w:r w:rsidRPr="005C1DB4">
        <w:rPr>
          <w:sz w:val="24"/>
          <w:szCs w:val="24"/>
          <w:lang w:val="ru-RU"/>
        </w:rPr>
        <w:lastRenderedPageBreak/>
        <w:t xml:space="preserve">студентами), контроль за своевременной загрузкой анкет на портале «Госуслуги» гражданами, прибывшими воздушным сообщением на территорию РФ. За весь период наблюдения на территорию Рязанской области прибыли около 30 тысяч граждан (по данным Оперативных штабов, МВД и других источников), из них выявлено инфицированных </w:t>
      </w:r>
      <w:r w:rsidRPr="005C1DB4">
        <w:rPr>
          <w:sz w:val="24"/>
          <w:szCs w:val="24"/>
        </w:rPr>
        <w:t>COVID</w:t>
      </w:r>
      <w:r w:rsidRPr="005C1DB4">
        <w:rPr>
          <w:sz w:val="24"/>
          <w:szCs w:val="24"/>
          <w:lang w:val="ru-RU"/>
        </w:rPr>
        <w:t>-19 – 131 человек.</w:t>
      </w:r>
    </w:p>
    <w:p w:rsidR="005C1DB4" w:rsidRPr="005C1DB4" w:rsidRDefault="005C1DB4" w:rsidP="005C1DB4">
      <w:pPr>
        <w:tabs>
          <w:tab w:val="left" w:pos="1081"/>
        </w:tabs>
        <w:ind w:firstLine="708"/>
        <w:jc w:val="both"/>
        <w:rPr>
          <w:sz w:val="24"/>
          <w:szCs w:val="24"/>
          <w:lang w:val="ru-RU"/>
        </w:rPr>
      </w:pPr>
      <w:r w:rsidRPr="005C1DB4">
        <w:rPr>
          <w:rFonts w:eastAsiaTheme="minorHAnsi"/>
          <w:sz w:val="24"/>
          <w:szCs w:val="24"/>
          <w:lang w:val="ru-RU"/>
        </w:rPr>
        <w:t>В целях своевременного реагирования и принятия управленческих решений, направленных на стабилизацию эпидситуации проводился ежедневный мониторинг заболеваемости с последующим анализом в разрезе административных территорий, возраста, пола, социального статуса,</w:t>
      </w:r>
      <w:r w:rsidRPr="005C1DB4">
        <w:rPr>
          <w:sz w:val="24"/>
          <w:szCs w:val="24"/>
          <w:lang w:val="ru-RU"/>
        </w:rPr>
        <w:t xml:space="preserve"> установлением предполагаемых источников инфицирования, определения контактных лиц, границ очага, организации медицинского наблюдения и проведения заключительной дезинфекции в очагах.  </w:t>
      </w:r>
    </w:p>
    <w:p w:rsidR="005C1DB4" w:rsidRPr="005C1DB4" w:rsidRDefault="005C1DB4" w:rsidP="005C1DB4">
      <w:pPr>
        <w:ind w:right="-24" w:firstLine="708"/>
        <w:jc w:val="both"/>
        <w:rPr>
          <w:sz w:val="24"/>
          <w:szCs w:val="24"/>
          <w:lang w:val="ru-RU"/>
        </w:rPr>
      </w:pPr>
      <w:r w:rsidRPr="005C1DB4">
        <w:rPr>
          <w:sz w:val="24"/>
          <w:szCs w:val="24"/>
          <w:lang w:val="ru-RU"/>
        </w:rPr>
        <w:t xml:space="preserve">Благодаря реализации комплекса профилактических и противоэпидемических мероприятий за весь период наблюдения показатели заболеваемости новой коронавирусной инфекцией на территории региона оставались ниже Российских показателей на 23-31%, эпидемиологическая ситуация оставалась стабильной и подконтрольной. В течение 2021 года не регистрировались групповые очаги в организованных коллективах. </w:t>
      </w:r>
    </w:p>
    <w:p w:rsidR="005C1DB4" w:rsidRPr="005C1DB4" w:rsidRDefault="005C1DB4" w:rsidP="005C1DB4">
      <w:pPr>
        <w:pStyle w:val="afe"/>
        <w:ind w:firstLine="709"/>
        <w:jc w:val="both"/>
        <w:rPr>
          <w:rFonts w:ascii="Times New Roman" w:hAnsi="Times New Roman" w:cs="Times New Roman"/>
          <w:i/>
          <w:sz w:val="24"/>
          <w:szCs w:val="24"/>
        </w:rPr>
      </w:pPr>
      <w:r w:rsidRPr="005C1DB4">
        <w:rPr>
          <w:rFonts w:ascii="Times New Roman" w:hAnsi="Times New Roman" w:cs="Times New Roman"/>
          <w:sz w:val="24"/>
          <w:szCs w:val="24"/>
        </w:rPr>
        <w:t>Информация об эпидемиологической ситуации, мерах профилактики инфекции, в том числе необходимости вакцинации, регулярно размещались на официальном сайте Управления, в средствах массовой информации, а также в местах массового пребывания людей (медицинские, образовательные учреждения, общественный транспорт, вокзалы, предприятия торговли и общественного питания).</w:t>
      </w:r>
      <w:r w:rsidRPr="005C1DB4">
        <w:rPr>
          <w:rFonts w:ascii="Times New Roman" w:hAnsi="Times New Roman" w:cs="Times New Roman"/>
          <w:i/>
          <w:sz w:val="24"/>
          <w:szCs w:val="24"/>
        </w:rPr>
        <w:t xml:space="preserve"> </w:t>
      </w:r>
      <w:r w:rsidRPr="005C1DB4">
        <w:rPr>
          <w:rFonts w:ascii="Times New Roman" w:hAnsi="Times New Roman" w:cs="Times New Roman"/>
          <w:sz w:val="24"/>
          <w:szCs w:val="24"/>
        </w:rPr>
        <w:t>В течение года организована работа телефонов горячей линии, за время работы которой поступило более 28 тысяч обращений от граждан, оказывалась консультационная помощь и практическая помощь.</w:t>
      </w:r>
    </w:p>
    <w:p w:rsidR="005C1DB4" w:rsidRPr="005C1DB4" w:rsidRDefault="005C1DB4" w:rsidP="005C1DB4">
      <w:pPr>
        <w:ind w:firstLine="709"/>
        <w:jc w:val="both"/>
        <w:rPr>
          <w:sz w:val="24"/>
          <w:szCs w:val="24"/>
          <w:lang w:val="ru-RU"/>
        </w:rPr>
      </w:pPr>
      <w:r w:rsidRPr="005C1DB4">
        <w:rPr>
          <w:sz w:val="24"/>
          <w:szCs w:val="24"/>
          <w:lang w:val="ru-RU"/>
        </w:rPr>
        <w:t xml:space="preserve">В 2021г. было зарегистрировано 39717 случаев заболевания новой коронавирусной инфекцией </w:t>
      </w:r>
      <w:r w:rsidRPr="005C1DB4">
        <w:rPr>
          <w:sz w:val="24"/>
          <w:szCs w:val="24"/>
        </w:rPr>
        <w:t>COVID</w:t>
      </w:r>
      <w:r w:rsidRPr="005C1DB4">
        <w:rPr>
          <w:sz w:val="24"/>
          <w:szCs w:val="24"/>
          <w:lang w:val="ru-RU"/>
        </w:rPr>
        <w:t xml:space="preserve">-19 (3616,0 на 100 тысяч населения), что в 2,4 раза больше чем в 2020г.(18296случаев – 1650,0 на 100 тысяч населения). За весь период наблюдения зарегистрировано 61632 случая. Показатель заболеваемости составил 5611,8 на 100 т.н., что на </w:t>
      </w:r>
      <w:r w:rsidRPr="005C1DB4">
        <w:rPr>
          <w:sz w:val="24"/>
          <w:szCs w:val="24"/>
          <w:lang w:val="ru-RU" w:eastAsia="ru-RU"/>
        </w:rPr>
        <w:drawing>
          <wp:inline distT="0" distB="0" distL="0" distR="0">
            <wp:extent cx="6096" cy="33531"/>
            <wp:effectExtent l="0" t="0" r="0" b="0"/>
            <wp:docPr id="2" name="Picture 34821"/>
            <wp:cNvGraphicFramePr/>
            <a:graphic xmlns:a="http://schemas.openxmlformats.org/drawingml/2006/main">
              <a:graphicData uri="http://schemas.openxmlformats.org/drawingml/2006/picture">
                <pic:pic xmlns:pic="http://schemas.openxmlformats.org/drawingml/2006/picture">
                  <pic:nvPicPr>
                    <pic:cNvPr id="34821" name="Picture 34821"/>
                    <pic:cNvPicPr/>
                  </pic:nvPicPr>
                  <pic:blipFill>
                    <a:blip r:embed="rId65"/>
                    <a:stretch>
                      <a:fillRect/>
                    </a:stretch>
                  </pic:blipFill>
                  <pic:spPr>
                    <a:xfrm>
                      <a:off x="0" y="0"/>
                      <a:ext cx="6096" cy="33531"/>
                    </a:xfrm>
                    <a:prstGeom prst="rect">
                      <a:avLst/>
                    </a:prstGeom>
                  </pic:spPr>
                </pic:pic>
              </a:graphicData>
            </a:graphic>
          </wp:inline>
        </w:drawing>
      </w:r>
      <w:r w:rsidRPr="005C1DB4">
        <w:rPr>
          <w:sz w:val="24"/>
          <w:szCs w:val="24"/>
          <w:lang w:val="ru-RU"/>
        </w:rPr>
        <w:t>22% ниже показателя Российской Федерации. Наибольшие показатели заболеваемости регистрировались в декабре 2021г.</w:t>
      </w:r>
    </w:p>
    <w:p w:rsidR="005C1DB4" w:rsidRPr="005C1DB4" w:rsidRDefault="005C1DB4" w:rsidP="005C1DB4">
      <w:pPr>
        <w:ind w:firstLine="709"/>
        <w:jc w:val="both"/>
        <w:rPr>
          <w:highlight w:val="yellow"/>
          <w:lang w:val="ru-RU"/>
        </w:rPr>
      </w:pPr>
    </w:p>
    <w:p w:rsidR="005C1DB4" w:rsidRPr="005C1DB4" w:rsidRDefault="005C1DB4" w:rsidP="005C1DB4">
      <w:pPr>
        <w:jc w:val="center"/>
        <w:rPr>
          <w:highlight w:val="yellow"/>
          <w:lang w:val="ru-RU"/>
        </w:rPr>
      </w:pPr>
      <w:r w:rsidRPr="00FC45AD">
        <w:rPr>
          <w:highlight w:val="yellow"/>
          <w:lang w:val="ru-RU" w:eastAsia="ru-RU"/>
        </w:rPr>
        <w:drawing>
          <wp:inline distT="0" distB="0" distL="0" distR="0">
            <wp:extent cx="5937519" cy="2085582"/>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5A33F5">
        <w:rPr>
          <w:b/>
          <w:bCs/>
          <w:sz w:val="21"/>
          <w:szCs w:val="21"/>
          <w:lang w:val="ru-RU"/>
        </w:rPr>
        <w:t xml:space="preserve">Рис.45 Годовая динамика заболеваемости населения Рязанской области </w:t>
      </w:r>
      <w:r w:rsidRPr="005A33F5">
        <w:rPr>
          <w:b/>
          <w:bCs/>
          <w:sz w:val="21"/>
          <w:szCs w:val="21"/>
        </w:rPr>
        <w:t>COVID</w:t>
      </w:r>
      <w:r w:rsidRPr="005A33F5">
        <w:rPr>
          <w:b/>
          <w:bCs/>
          <w:sz w:val="21"/>
          <w:szCs w:val="21"/>
          <w:lang w:val="ru-RU"/>
        </w:rPr>
        <w:t xml:space="preserve">-19 в 2021г. </w:t>
      </w:r>
      <w:r w:rsidRPr="005A33F5">
        <w:rPr>
          <w:b/>
          <w:sz w:val="21"/>
          <w:szCs w:val="21"/>
          <w:lang w:val="ru-RU"/>
        </w:rPr>
        <w:br w:type="textWrapping" w:clear="all"/>
      </w:r>
    </w:p>
    <w:p w:rsidR="005C1DB4" w:rsidRPr="005A33F5" w:rsidRDefault="005C1DB4" w:rsidP="005C1DB4">
      <w:pPr>
        <w:ind w:firstLine="709"/>
        <w:jc w:val="both"/>
        <w:rPr>
          <w:sz w:val="24"/>
          <w:szCs w:val="24"/>
          <w:lang w:val="ru-RU"/>
        </w:rPr>
      </w:pPr>
      <w:r w:rsidRPr="005A33F5">
        <w:rPr>
          <w:sz w:val="24"/>
          <w:szCs w:val="24"/>
          <w:lang w:val="ru-RU"/>
        </w:rPr>
        <w:t xml:space="preserve">Преимущественно заболевания регистрировались среди населения старше 30 лет. </w:t>
      </w:r>
      <w:proofErr w:type="gramStart"/>
      <w:r w:rsidRPr="005A33F5">
        <w:rPr>
          <w:sz w:val="24"/>
          <w:szCs w:val="24"/>
          <w:lang w:val="ru-RU"/>
        </w:rPr>
        <w:t xml:space="preserve">В общей  структуре заболевших удельный вес детей до 14 лет оставляет – 6%, подростков 15-17 лет – 2%, лиц старше 18 лет – 92,5%. В возрастной структуре преобладали лица 50-64 лет- </w:t>
      </w:r>
      <w:r w:rsidRPr="005A33F5">
        <w:rPr>
          <w:color w:val="000000" w:themeColor="text1"/>
          <w:sz w:val="24"/>
          <w:szCs w:val="24"/>
          <w:lang w:val="ru-RU"/>
        </w:rPr>
        <w:t xml:space="preserve">7730,2 </w:t>
      </w:r>
      <w:r w:rsidRPr="005A33F5">
        <w:rPr>
          <w:sz w:val="24"/>
          <w:szCs w:val="24"/>
          <w:lang w:val="ru-RU"/>
        </w:rPr>
        <w:t xml:space="preserve">на 100 т.н., удельный вес 28%; лица 65 и старше – </w:t>
      </w:r>
      <w:r w:rsidRPr="005A33F5">
        <w:rPr>
          <w:color w:val="000000" w:themeColor="text1"/>
          <w:sz w:val="24"/>
          <w:szCs w:val="24"/>
          <w:lang w:val="ru-RU"/>
        </w:rPr>
        <w:t xml:space="preserve">6329,7 </w:t>
      </w:r>
      <w:r w:rsidRPr="005A33F5">
        <w:rPr>
          <w:sz w:val="24"/>
          <w:szCs w:val="24"/>
          <w:lang w:val="ru-RU"/>
        </w:rPr>
        <w:t>на 100 т.н., удельный вес 23%;</w:t>
      </w:r>
      <w:proofErr w:type="gramEnd"/>
      <w:r w:rsidRPr="005A33F5">
        <w:rPr>
          <w:sz w:val="24"/>
          <w:szCs w:val="24"/>
          <w:lang w:val="ru-RU"/>
        </w:rPr>
        <w:t xml:space="preserve"> лица 30-49 лет – </w:t>
      </w:r>
      <w:r w:rsidRPr="005A33F5">
        <w:rPr>
          <w:color w:val="000000" w:themeColor="text1"/>
          <w:sz w:val="24"/>
          <w:szCs w:val="24"/>
          <w:lang w:val="ru-RU"/>
        </w:rPr>
        <w:t xml:space="preserve">5685,1 </w:t>
      </w:r>
      <w:r w:rsidRPr="005A33F5">
        <w:rPr>
          <w:sz w:val="24"/>
          <w:szCs w:val="24"/>
          <w:lang w:val="ru-RU"/>
        </w:rPr>
        <w:t>на 100 т.н., удельный вес 31%.</w:t>
      </w:r>
    </w:p>
    <w:p w:rsidR="005A33F5" w:rsidRDefault="005A33F5">
      <w:pPr>
        <w:widowControl/>
        <w:rPr>
          <w:highlight w:val="yellow"/>
          <w:lang w:val="ru-RU"/>
        </w:rPr>
      </w:pPr>
      <w:r>
        <w:rPr>
          <w:highlight w:val="yellow"/>
          <w:lang w:val="ru-RU"/>
        </w:rPr>
        <w:br w:type="page"/>
      </w:r>
    </w:p>
    <w:p w:rsidR="005C1DB4" w:rsidRPr="005C1DB4" w:rsidRDefault="005C1DB4" w:rsidP="005C1DB4">
      <w:pPr>
        <w:ind w:firstLine="709"/>
        <w:jc w:val="both"/>
        <w:rPr>
          <w:highlight w:val="yellow"/>
          <w:lang w:val="ru-RU"/>
        </w:rPr>
      </w:pPr>
    </w:p>
    <w:p w:rsidR="005C1DB4" w:rsidRPr="00FC45AD" w:rsidRDefault="005C1DB4" w:rsidP="005C1DB4">
      <w:pPr>
        <w:jc w:val="both"/>
        <w:rPr>
          <w:highlight w:val="yellow"/>
        </w:rPr>
      </w:pPr>
      <w:r w:rsidRPr="00FC45AD">
        <w:rPr>
          <w:highlight w:val="yellow"/>
          <w:lang w:val="ru-RU" w:eastAsia="ru-RU"/>
        </w:rPr>
        <w:drawing>
          <wp:inline distT="0" distB="0" distL="0" distR="0">
            <wp:extent cx="5918356" cy="2440270"/>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1DB4" w:rsidRPr="005A33F5" w:rsidRDefault="005C1DB4" w:rsidP="005C1DB4">
      <w:pPr>
        <w:ind w:firstLine="851"/>
        <w:jc w:val="center"/>
        <w:rPr>
          <w:b/>
          <w:sz w:val="22"/>
          <w:szCs w:val="22"/>
          <w:lang w:val="ru-RU"/>
        </w:rPr>
      </w:pPr>
      <w:r w:rsidRPr="005A33F5">
        <w:rPr>
          <w:b/>
          <w:bCs/>
          <w:sz w:val="22"/>
          <w:szCs w:val="22"/>
          <w:lang w:val="ru-RU"/>
        </w:rPr>
        <w:t>Рис.</w:t>
      </w:r>
      <w:r w:rsidR="005A33F5">
        <w:rPr>
          <w:b/>
          <w:bCs/>
          <w:sz w:val="22"/>
          <w:szCs w:val="22"/>
          <w:lang w:val="ru-RU"/>
        </w:rPr>
        <w:t>46</w:t>
      </w:r>
      <w:r w:rsidRPr="005A33F5">
        <w:rPr>
          <w:b/>
          <w:bCs/>
          <w:sz w:val="22"/>
          <w:szCs w:val="22"/>
          <w:lang w:val="ru-RU"/>
        </w:rPr>
        <w:t xml:space="preserve"> Возрастная структура заболеваемости </w:t>
      </w:r>
      <w:r w:rsidRPr="005A33F5">
        <w:rPr>
          <w:b/>
          <w:bCs/>
          <w:sz w:val="22"/>
          <w:szCs w:val="22"/>
        </w:rPr>
        <w:t>COVID</w:t>
      </w:r>
      <w:r w:rsidRPr="005A33F5">
        <w:rPr>
          <w:b/>
          <w:bCs/>
          <w:sz w:val="22"/>
          <w:szCs w:val="22"/>
          <w:lang w:val="ru-RU"/>
        </w:rPr>
        <w:t>-19 2021г., %</w:t>
      </w:r>
    </w:p>
    <w:p w:rsidR="005C1DB4" w:rsidRPr="005C1DB4" w:rsidRDefault="005C1DB4" w:rsidP="005C1DB4">
      <w:pPr>
        <w:ind w:firstLine="851"/>
        <w:jc w:val="both"/>
        <w:rPr>
          <w:sz w:val="22"/>
          <w:szCs w:val="22"/>
          <w:highlight w:val="yellow"/>
          <w:lang w:val="ru-RU"/>
        </w:rPr>
      </w:pPr>
    </w:p>
    <w:p w:rsidR="005C1DB4" w:rsidRPr="005A33F5" w:rsidRDefault="005C1DB4" w:rsidP="005A33F5">
      <w:pPr>
        <w:ind w:firstLine="709"/>
        <w:jc w:val="both"/>
        <w:rPr>
          <w:sz w:val="24"/>
          <w:lang w:val="ru-RU"/>
        </w:rPr>
      </w:pPr>
      <w:r w:rsidRPr="005A33F5">
        <w:rPr>
          <w:sz w:val="24"/>
          <w:lang w:val="ru-RU"/>
        </w:rPr>
        <w:t xml:space="preserve">Переболело 5,6% населения области. По данным серологического мониторинга исследования иммунного статуса граждан иммуноглобулины </w:t>
      </w:r>
      <w:r w:rsidRPr="005A33F5">
        <w:rPr>
          <w:sz w:val="24"/>
        </w:rPr>
        <w:t>G</w:t>
      </w:r>
      <w:r w:rsidRPr="005A33F5">
        <w:rPr>
          <w:sz w:val="24"/>
          <w:lang w:val="ru-RU"/>
        </w:rPr>
        <w:t xml:space="preserve"> выявлены у 48,5%.</w:t>
      </w:r>
    </w:p>
    <w:p w:rsidR="005C1DB4" w:rsidRPr="005A33F5" w:rsidRDefault="005C1DB4" w:rsidP="005A33F5">
      <w:pPr>
        <w:ind w:firstLine="709"/>
        <w:jc w:val="both"/>
        <w:rPr>
          <w:sz w:val="24"/>
          <w:lang w:val="ru-RU"/>
        </w:rPr>
      </w:pPr>
      <w:r w:rsidRPr="005A33F5">
        <w:rPr>
          <w:sz w:val="24"/>
          <w:lang w:val="ru-RU" w:eastAsia="ru-RU"/>
        </w:rPr>
        <w:drawing>
          <wp:anchor distT="0" distB="0" distL="114300" distR="114300" simplePos="0" relativeHeight="251669504" behindDoc="0" locked="0" layoutInCell="1" allowOverlap="0">
            <wp:simplePos x="0" y="0"/>
            <wp:positionH relativeFrom="page">
              <wp:posOffset>7367512</wp:posOffset>
            </wp:positionH>
            <wp:positionV relativeFrom="page">
              <wp:posOffset>6133159</wp:posOffset>
            </wp:positionV>
            <wp:extent cx="6097" cy="12193"/>
            <wp:effectExtent l="0" t="0" r="0" b="0"/>
            <wp:wrapSquare wrapText="bothSides"/>
            <wp:docPr id="3"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68"/>
                    <a:stretch>
                      <a:fillRect/>
                    </a:stretch>
                  </pic:blipFill>
                  <pic:spPr>
                    <a:xfrm>
                      <a:off x="0" y="0"/>
                      <a:ext cx="6097" cy="12193"/>
                    </a:xfrm>
                    <a:prstGeom prst="rect">
                      <a:avLst/>
                    </a:prstGeom>
                  </pic:spPr>
                </pic:pic>
              </a:graphicData>
            </a:graphic>
          </wp:anchor>
        </w:drawing>
      </w:r>
      <w:r w:rsidRPr="005A33F5">
        <w:rPr>
          <w:sz w:val="24"/>
          <w:lang w:val="ru-RU" w:eastAsia="ru-RU"/>
        </w:rPr>
        <w:drawing>
          <wp:anchor distT="0" distB="0" distL="114300" distR="114300" simplePos="0" relativeHeight="251670528" behindDoc="0" locked="0" layoutInCell="1" allowOverlap="0">
            <wp:simplePos x="0" y="0"/>
            <wp:positionH relativeFrom="page">
              <wp:posOffset>7346174</wp:posOffset>
            </wp:positionH>
            <wp:positionV relativeFrom="page">
              <wp:posOffset>6148401</wp:posOffset>
            </wp:positionV>
            <wp:extent cx="3048" cy="6097"/>
            <wp:effectExtent l="0" t="0" r="0" b="0"/>
            <wp:wrapSquare wrapText="bothSides"/>
            <wp:docPr id="6"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69"/>
                    <a:stretch>
                      <a:fillRect/>
                    </a:stretch>
                  </pic:blipFill>
                  <pic:spPr>
                    <a:xfrm>
                      <a:off x="0" y="0"/>
                      <a:ext cx="3048" cy="6097"/>
                    </a:xfrm>
                    <a:prstGeom prst="rect">
                      <a:avLst/>
                    </a:prstGeom>
                  </pic:spPr>
                </pic:pic>
              </a:graphicData>
            </a:graphic>
          </wp:anchor>
        </w:drawing>
      </w:r>
      <w:r w:rsidRPr="005A33F5">
        <w:rPr>
          <w:sz w:val="24"/>
          <w:lang w:val="ru-RU" w:eastAsia="ru-RU"/>
        </w:rPr>
        <w:drawing>
          <wp:anchor distT="0" distB="0" distL="114300" distR="114300" simplePos="0" relativeHeight="251671552" behindDoc="0" locked="0" layoutInCell="1" allowOverlap="0">
            <wp:simplePos x="0" y="0"/>
            <wp:positionH relativeFrom="page">
              <wp:posOffset>7315692</wp:posOffset>
            </wp:positionH>
            <wp:positionV relativeFrom="page">
              <wp:posOffset>6157545</wp:posOffset>
            </wp:positionV>
            <wp:extent cx="6097" cy="6097"/>
            <wp:effectExtent l="0" t="0" r="0" b="0"/>
            <wp:wrapSquare wrapText="bothSides"/>
            <wp:docPr id="7"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70"/>
                    <a:stretch>
                      <a:fillRect/>
                    </a:stretch>
                  </pic:blipFill>
                  <pic:spPr>
                    <a:xfrm>
                      <a:off x="0" y="0"/>
                      <a:ext cx="6097" cy="6097"/>
                    </a:xfrm>
                    <a:prstGeom prst="rect">
                      <a:avLst/>
                    </a:prstGeom>
                  </pic:spPr>
                </pic:pic>
              </a:graphicData>
            </a:graphic>
          </wp:anchor>
        </w:drawing>
      </w:r>
      <w:r w:rsidRPr="005A33F5">
        <w:rPr>
          <w:sz w:val="24"/>
          <w:lang w:val="ru-RU" w:eastAsia="ru-RU"/>
        </w:rPr>
        <w:drawing>
          <wp:anchor distT="0" distB="0" distL="114300" distR="114300" simplePos="0" relativeHeight="251672576" behindDoc="0" locked="0" layoutInCell="1" allowOverlap="0">
            <wp:simplePos x="0" y="0"/>
            <wp:positionH relativeFrom="page">
              <wp:posOffset>7358367</wp:posOffset>
            </wp:positionH>
            <wp:positionV relativeFrom="page">
              <wp:posOffset>6160594</wp:posOffset>
            </wp:positionV>
            <wp:extent cx="3049" cy="6097"/>
            <wp:effectExtent l="0" t="0" r="0" b="0"/>
            <wp:wrapSquare wrapText="bothSides"/>
            <wp:docPr id="8"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71"/>
                    <a:stretch>
                      <a:fillRect/>
                    </a:stretch>
                  </pic:blipFill>
                  <pic:spPr>
                    <a:xfrm>
                      <a:off x="0" y="0"/>
                      <a:ext cx="3049" cy="6097"/>
                    </a:xfrm>
                    <a:prstGeom prst="rect">
                      <a:avLst/>
                    </a:prstGeom>
                  </pic:spPr>
                </pic:pic>
              </a:graphicData>
            </a:graphic>
          </wp:anchor>
        </w:drawing>
      </w:r>
      <w:r w:rsidRPr="005A33F5">
        <w:rPr>
          <w:sz w:val="24"/>
          <w:lang w:val="ru-RU"/>
        </w:rPr>
        <w:t>Случаи регистрировались на территории всех муниципальных образований. Более половины заболевших составляют жители областного центра. Па территории 16-ти муниципальных образований показатель заболеваемости превышает среднеобластной уровень: Захаровский, Ал-Невский, Клепиковский, Чучковский, Милославский, Сапожковский, Ухоловский, Пронский, Ряжский, Скопинский, Касимовский,Сараевский, Михайловский, Шацкий, Старожиловский, Шацкий районы и г.Рязань.</w:t>
      </w:r>
    </w:p>
    <w:p w:rsidR="005C1DB4" w:rsidRPr="005A33F5" w:rsidRDefault="005C1DB4" w:rsidP="005A33F5">
      <w:pPr>
        <w:ind w:firstLine="709"/>
        <w:jc w:val="both"/>
        <w:rPr>
          <w:sz w:val="24"/>
          <w:lang w:val="ru-RU"/>
        </w:rPr>
      </w:pPr>
      <w:r w:rsidRPr="005A33F5">
        <w:rPr>
          <w:sz w:val="24"/>
          <w:lang w:val="ru-RU"/>
        </w:rPr>
        <w:t>Выздоровели 92% от числа заболевших. Летальные случаи составляют 4%.  У всех умерших отмечалось наличие хронических соматических заболеваний. Возрастная структура: старше 55 лет 95%; 40-49 лет – 5%. Самый высокий показатель летальности отмечается среди лиц старше 65 лет.</w:t>
      </w:r>
      <w:r w:rsidRPr="005A33F5">
        <w:rPr>
          <w:sz w:val="36"/>
          <w:szCs w:val="28"/>
          <w:lang w:val="ru-RU"/>
        </w:rPr>
        <w:t xml:space="preserve"> </w:t>
      </w:r>
      <w:r w:rsidRPr="005A33F5">
        <w:rPr>
          <w:sz w:val="24"/>
          <w:lang w:val="ru-RU"/>
        </w:rPr>
        <w:t xml:space="preserve">В структуре заболевших доля неработающего населения составила 52%, в том числе пенсионеры 29%, учащиеся 4,8. </w:t>
      </w:r>
      <w:proofErr w:type="gramStart"/>
      <w:r w:rsidRPr="005A33F5">
        <w:rPr>
          <w:sz w:val="24"/>
          <w:lang w:val="ru-RU"/>
        </w:rPr>
        <w:t>Работающие лица составляют 48%, из них наибольший удельный вес составляют работники здравоохранения 8,5%, далее работники промышленных предприятий 15%, образования - 7,5%, торговли 3,1%, транспорта 2,9%, транспортных узлов 2,1%, пищевой промышленности — 1,1%, сельского хозяйства 1,2%, офисов (банков, юридических контор и т.п.) — 1,8%, учреждений сфер культуры и досуга 1,3%, государственные служащие - 1,5%, прочие предприятия 36,3%.</w:t>
      </w:r>
      <w:proofErr w:type="gramEnd"/>
    </w:p>
    <w:p w:rsidR="005C1DB4" w:rsidRDefault="005C1DB4" w:rsidP="005A33F5">
      <w:pPr>
        <w:ind w:firstLine="709"/>
        <w:jc w:val="both"/>
        <w:rPr>
          <w:sz w:val="24"/>
          <w:lang w:val="ru-RU"/>
        </w:rPr>
      </w:pPr>
      <w:r w:rsidRPr="005A33F5">
        <w:rPr>
          <w:sz w:val="24"/>
          <w:lang w:val="ru-RU"/>
        </w:rPr>
        <w:t xml:space="preserve">В структуре клинических проявлений преобладали ОРВИ – 68,4%. Внебольничные пневмонии составили 24%, бессимптомные формы составляют 7,6%. На долю тяжелых форм заболевания приходилось 4,5% от числа всех случаев. </w:t>
      </w:r>
    </w:p>
    <w:p w:rsidR="005A33F5" w:rsidRDefault="005A33F5" w:rsidP="005A33F5">
      <w:pPr>
        <w:ind w:firstLine="709"/>
        <w:jc w:val="both"/>
        <w:rPr>
          <w:sz w:val="24"/>
          <w:lang w:val="ru-RU"/>
        </w:rPr>
      </w:pPr>
    </w:p>
    <w:p w:rsidR="005A33F5" w:rsidRDefault="005A33F5" w:rsidP="005A33F5">
      <w:pPr>
        <w:ind w:firstLine="709"/>
        <w:jc w:val="both"/>
        <w:rPr>
          <w:sz w:val="24"/>
          <w:lang w:val="ru-RU"/>
        </w:rPr>
      </w:pPr>
    </w:p>
    <w:p w:rsidR="005A33F5" w:rsidRDefault="005A33F5">
      <w:pPr>
        <w:widowControl/>
        <w:rPr>
          <w:sz w:val="24"/>
          <w:lang w:val="ru-RU"/>
        </w:rPr>
      </w:pPr>
      <w:r>
        <w:rPr>
          <w:sz w:val="24"/>
          <w:lang w:val="ru-RU"/>
        </w:rPr>
        <w:br w:type="page"/>
      </w:r>
    </w:p>
    <w:p w:rsidR="005A33F5" w:rsidRPr="005A33F5" w:rsidRDefault="005A33F5" w:rsidP="005A33F5">
      <w:pPr>
        <w:ind w:firstLine="709"/>
        <w:jc w:val="both"/>
        <w:rPr>
          <w:sz w:val="24"/>
          <w:lang w:val="ru-RU"/>
        </w:rPr>
      </w:pPr>
    </w:p>
    <w:p w:rsidR="005C1DB4" w:rsidRPr="00FC45AD" w:rsidRDefault="005C1DB4" w:rsidP="005C1DB4">
      <w:pPr>
        <w:jc w:val="both"/>
        <w:rPr>
          <w:highlight w:val="yellow"/>
        </w:rPr>
      </w:pPr>
      <w:r w:rsidRPr="00FC45AD">
        <w:rPr>
          <w:highlight w:val="yellow"/>
          <w:lang w:val="ru-RU" w:eastAsia="ru-RU"/>
        </w:rPr>
        <w:drawing>
          <wp:inline distT="0" distB="0" distL="0" distR="0">
            <wp:extent cx="5938576" cy="2562330"/>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C1DB4" w:rsidRPr="005A33F5" w:rsidRDefault="005C1DB4" w:rsidP="005C1DB4">
      <w:pPr>
        <w:ind w:firstLine="709"/>
        <w:jc w:val="center"/>
        <w:rPr>
          <w:b/>
          <w:sz w:val="22"/>
          <w:szCs w:val="22"/>
          <w:lang w:val="ru-RU"/>
        </w:rPr>
      </w:pPr>
      <w:r w:rsidRPr="005A33F5">
        <w:rPr>
          <w:b/>
          <w:sz w:val="22"/>
          <w:szCs w:val="22"/>
          <w:lang w:val="ru-RU"/>
        </w:rPr>
        <w:t>Рис.</w:t>
      </w:r>
      <w:r w:rsidR="005A33F5">
        <w:rPr>
          <w:b/>
          <w:sz w:val="22"/>
          <w:szCs w:val="22"/>
          <w:lang w:val="ru-RU"/>
        </w:rPr>
        <w:t>47</w:t>
      </w:r>
      <w:r w:rsidRPr="005A33F5">
        <w:rPr>
          <w:b/>
          <w:sz w:val="22"/>
          <w:szCs w:val="22"/>
          <w:lang w:val="ru-RU"/>
        </w:rPr>
        <w:t xml:space="preserve"> Структура клинических проявлений </w:t>
      </w:r>
      <w:r w:rsidRPr="005A33F5">
        <w:rPr>
          <w:b/>
          <w:bCs/>
          <w:sz w:val="22"/>
          <w:szCs w:val="22"/>
        </w:rPr>
        <w:t>COVID</w:t>
      </w:r>
      <w:r w:rsidRPr="005A33F5">
        <w:rPr>
          <w:b/>
          <w:bCs/>
          <w:sz w:val="22"/>
          <w:szCs w:val="22"/>
          <w:lang w:val="ru-RU"/>
        </w:rPr>
        <w:t>-19 в 2021 г, %</w:t>
      </w:r>
    </w:p>
    <w:p w:rsidR="005C1DB4" w:rsidRPr="005C1DB4" w:rsidRDefault="005C1DB4" w:rsidP="005C1DB4">
      <w:pPr>
        <w:ind w:firstLine="709"/>
        <w:jc w:val="both"/>
        <w:rPr>
          <w:highlight w:val="yellow"/>
          <w:lang w:val="ru-RU"/>
        </w:rPr>
      </w:pPr>
    </w:p>
    <w:p w:rsidR="005A33F5" w:rsidRDefault="005A33F5" w:rsidP="005A33F5">
      <w:pPr>
        <w:ind w:firstLine="709"/>
        <w:jc w:val="both"/>
        <w:rPr>
          <w:sz w:val="24"/>
          <w:szCs w:val="24"/>
          <w:lang w:val="ru-RU"/>
        </w:rPr>
      </w:pPr>
    </w:p>
    <w:p w:rsidR="005C1DB4" w:rsidRPr="005A33F5" w:rsidRDefault="005C1DB4" w:rsidP="005A33F5">
      <w:pPr>
        <w:ind w:firstLine="709"/>
        <w:jc w:val="both"/>
        <w:rPr>
          <w:color w:val="000000"/>
          <w:sz w:val="24"/>
          <w:szCs w:val="24"/>
          <w:shd w:val="clear" w:color="auto" w:fill="FFFFFF"/>
          <w:lang w:val="ru-RU"/>
        </w:rPr>
      </w:pPr>
      <w:proofErr w:type="gramStart"/>
      <w:r w:rsidRPr="005A33F5">
        <w:rPr>
          <w:sz w:val="24"/>
          <w:szCs w:val="24"/>
          <w:lang w:val="ru-RU"/>
        </w:rPr>
        <w:t>Среднесуточный темп прироста колебался от 0,25 до 0,8;  коэффициент распространения – от 0,8 до 1,14; п</w:t>
      </w:r>
      <w:r w:rsidRPr="005A33F5">
        <w:rPr>
          <w:color w:val="000000"/>
          <w:sz w:val="24"/>
          <w:szCs w:val="24"/>
          <w:shd w:val="clear" w:color="auto" w:fill="FFFFFF"/>
          <w:lang w:val="ru-RU"/>
        </w:rPr>
        <w:t>оказатель  свободного коечного фонда 20 до 90%</w:t>
      </w:r>
      <w:r w:rsidRPr="005A33F5">
        <w:rPr>
          <w:b/>
          <w:sz w:val="24"/>
          <w:szCs w:val="24"/>
          <w:shd w:val="clear" w:color="auto" w:fill="FFFFFF"/>
          <w:lang w:val="ru-RU"/>
        </w:rPr>
        <w:t>.</w:t>
      </w:r>
      <w:r w:rsidRPr="005A33F5">
        <w:rPr>
          <w:color w:val="000000"/>
          <w:sz w:val="24"/>
          <w:szCs w:val="24"/>
          <w:shd w:val="clear" w:color="auto" w:fill="FFFFFF"/>
          <w:lang w:val="ru-RU"/>
        </w:rPr>
        <w:t xml:space="preserve"> Уровень охвата тестированием составлял  от 56,0 до 250,0 на 100 тысяч населения.</w:t>
      </w:r>
      <w:proofErr w:type="gramEnd"/>
      <w:r w:rsidRPr="005A33F5">
        <w:rPr>
          <w:color w:val="000000"/>
          <w:sz w:val="24"/>
          <w:szCs w:val="24"/>
          <w:shd w:val="clear" w:color="auto" w:fill="FFFFFF"/>
          <w:lang w:val="ru-RU"/>
        </w:rPr>
        <w:t xml:space="preserve"> Всего с диагностической целью лабораторно обследовано 1387882 человека, в том числе коммерческими лабораториями обследовано 355665 человек (25,6%).</w:t>
      </w:r>
    </w:p>
    <w:p w:rsidR="005C1DB4" w:rsidRPr="005A33F5" w:rsidRDefault="005C1DB4" w:rsidP="005A33F5">
      <w:pPr>
        <w:ind w:firstLine="709"/>
        <w:jc w:val="both"/>
        <w:rPr>
          <w:sz w:val="24"/>
          <w:szCs w:val="24"/>
          <w:lang w:val="ru-RU"/>
        </w:rPr>
      </w:pPr>
      <w:r w:rsidRPr="005A33F5">
        <w:rPr>
          <w:sz w:val="24"/>
          <w:szCs w:val="24"/>
          <w:lang w:val="ru-RU"/>
        </w:rPr>
        <w:t>В семейных очагах и очагах в организованных коллективах проводились эпидемиологические расследования, определялись контактные лица, информация о которых направлена в медицинские организации по месту их проживания (пребывания). Во все организации по месту работы и обучения заболевших направлялись предписания о проведении противоэпидемических мероприятий, обеспечивался контроль их выполнения.</w:t>
      </w:r>
    </w:p>
    <w:p w:rsidR="005C1DB4" w:rsidRPr="005A33F5" w:rsidRDefault="005C1DB4" w:rsidP="005A33F5">
      <w:pPr>
        <w:ind w:firstLine="709"/>
        <w:jc w:val="both"/>
        <w:rPr>
          <w:sz w:val="24"/>
          <w:szCs w:val="24"/>
          <w:lang w:val="ru-RU"/>
        </w:rPr>
      </w:pPr>
      <w:proofErr w:type="gramStart"/>
      <w:r w:rsidRPr="005A33F5">
        <w:rPr>
          <w:sz w:val="24"/>
          <w:szCs w:val="24"/>
          <w:lang w:val="ru-RU"/>
        </w:rPr>
        <w:t xml:space="preserve">При проведении эпидемиологических расследований в </w:t>
      </w:r>
      <w:r w:rsidRPr="005A33F5">
        <w:rPr>
          <w:color w:val="000000" w:themeColor="text1"/>
          <w:sz w:val="24"/>
          <w:szCs w:val="24"/>
          <w:lang w:val="ru-RU"/>
        </w:rPr>
        <w:t xml:space="preserve">67,2 % случаях установлен контакт, при  этом  37,4% случаев связаны с семейными контактами, 42,2% </w:t>
      </w:r>
      <w:r w:rsidRPr="005A33F5">
        <w:rPr>
          <w:color w:val="000000" w:themeColor="text1"/>
          <w:spacing w:val="-12"/>
          <w:sz w:val="24"/>
          <w:szCs w:val="24"/>
          <w:lang w:val="ru-RU"/>
        </w:rPr>
        <w:t>заболевших не соблюдали мер самоизоляции</w:t>
      </w:r>
      <w:r w:rsidRPr="005A33F5">
        <w:rPr>
          <w:color w:val="000000" w:themeColor="text1"/>
          <w:sz w:val="24"/>
          <w:szCs w:val="24"/>
          <w:lang w:val="ru-RU"/>
        </w:rPr>
        <w:t xml:space="preserve"> </w:t>
      </w:r>
      <w:r w:rsidRPr="005A33F5">
        <w:rPr>
          <w:color w:val="000000" w:themeColor="text1"/>
          <w:spacing w:val="-12"/>
          <w:sz w:val="24"/>
          <w:szCs w:val="24"/>
          <w:lang w:val="ru-RU"/>
        </w:rPr>
        <w:t>и профилактических мероприятий, в том числе мер самозащиты от коронавирусной</w:t>
      </w:r>
      <w:r w:rsidRPr="005A33F5">
        <w:rPr>
          <w:color w:val="000000" w:themeColor="text1"/>
          <w:sz w:val="24"/>
          <w:szCs w:val="24"/>
          <w:lang w:val="ru-RU"/>
        </w:rPr>
        <w:t xml:space="preserve"> инфекции, 8,2% случаев зарегистрировано среди сотрудников и пациентов медицинских организаций, 10,4% заражений </w:t>
      </w:r>
      <w:r w:rsidRPr="005A33F5">
        <w:rPr>
          <w:color w:val="000000" w:themeColor="text1"/>
          <w:spacing w:val="-12"/>
          <w:sz w:val="24"/>
          <w:szCs w:val="24"/>
          <w:lang w:val="ru-RU"/>
        </w:rPr>
        <w:t>произошло</w:t>
      </w:r>
      <w:r w:rsidRPr="005A33F5">
        <w:rPr>
          <w:color w:val="000000" w:themeColor="text1"/>
          <w:sz w:val="24"/>
          <w:szCs w:val="24"/>
          <w:lang w:val="ru-RU"/>
        </w:rPr>
        <w:t xml:space="preserve"> в прочих организациях, 1,7 % случаев зарегистрированы среди прибывших </w:t>
      </w:r>
      <w:r w:rsidRPr="005A33F5">
        <w:rPr>
          <w:color w:val="000000" w:themeColor="text1"/>
          <w:spacing w:val="-12"/>
          <w:sz w:val="24"/>
          <w:szCs w:val="24"/>
          <w:lang w:val="ru-RU"/>
        </w:rPr>
        <w:t>из</w:t>
      </w:r>
      <w:r w:rsidRPr="005A33F5">
        <w:rPr>
          <w:color w:val="000000" w:themeColor="text1"/>
          <w:sz w:val="24"/>
          <w:szCs w:val="24"/>
          <w:lang w:val="ru-RU"/>
        </w:rPr>
        <w:t xml:space="preserve"> других регионов и 0,1% - завозные</w:t>
      </w:r>
      <w:proofErr w:type="gramEnd"/>
      <w:r w:rsidRPr="005A33F5">
        <w:rPr>
          <w:color w:val="000000" w:themeColor="text1"/>
          <w:sz w:val="24"/>
          <w:szCs w:val="24"/>
          <w:lang w:val="ru-RU"/>
        </w:rPr>
        <w:t xml:space="preserve"> из-за границы.</w:t>
      </w:r>
      <w:r w:rsidRPr="005A33F5">
        <w:rPr>
          <w:sz w:val="24"/>
          <w:szCs w:val="24"/>
          <w:lang w:val="ru-RU"/>
        </w:rPr>
        <w:t xml:space="preserve"> </w:t>
      </w:r>
    </w:p>
    <w:p w:rsidR="005C1DB4" w:rsidRPr="005A33F5" w:rsidRDefault="005C1DB4" w:rsidP="005A33F5">
      <w:pPr>
        <w:spacing w:after="34"/>
        <w:ind w:firstLine="709"/>
        <w:jc w:val="both"/>
        <w:rPr>
          <w:sz w:val="24"/>
          <w:szCs w:val="24"/>
          <w:lang w:val="ru-RU"/>
        </w:rPr>
      </w:pPr>
      <w:r w:rsidRPr="005A33F5">
        <w:rPr>
          <w:sz w:val="24"/>
          <w:szCs w:val="24"/>
          <w:lang w:val="ru-RU"/>
        </w:rPr>
        <w:t>В 2021г. заболеваемость обусловлена семейной очаговостью, преимущественно регистрировались очаги с 2 случаями заболевания (78%). Групповых очагов не регистровалось. В образовательных учреждениях регистрировались единичные случаи заболевания. Противоэпидемические мероприятия, организованные в соответствии с выданными предписаниями, позволили предупредить дальнейшее распространении инфекции. Во всех случаях имел место занос инфекции, в том числе из домашних очагов. Медицинское наблюдение и лабораторное обследование проводилось в отношении 13212 лиц, в т.ч. 10019 студентов.</w:t>
      </w:r>
    </w:p>
    <w:p w:rsidR="005C1DB4" w:rsidRPr="005A33F5" w:rsidRDefault="005C1DB4" w:rsidP="005A33F5">
      <w:pPr>
        <w:ind w:firstLine="709"/>
        <w:jc w:val="both"/>
        <w:rPr>
          <w:sz w:val="24"/>
          <w:szCs w:val="24"/>
          <w:lang w:val="ru-RU"/>
        </w:rPr>
      </w:pPr>
      <w:r w:rsidRPr="005A33F5">
        <w:rPr>
          <w:sz w:val="24"/>
          <w:szCs w:val="24"/>
          <w:lang w:val="ru-RU"/>
        </w:rPr>
        <w:t xml:space="preserve">Стационарная медицинская помощь оказывалась на базе 22 медицинских организаций, из них 8 в областном центре,  14 - в районах области. Медицинские организации в необходимом количестве обеспечены средствами индивидуальной защиты, дезинфицирующими средствами, оборудованием для оказания квалифицированной помощи, лекарственными средствами и дезинфектантами. </w:t>
      </w:r>
    </w:p>
    <w:p w:rsidR="005C1DB4" w:rsidRPr="005A33F5" w:rsidRDefault="005C1DB4" w:rsidP="005A33F5">
      <w:pPr>
        <w:ind w:firstLine="709"/>
        <w:jc w:val="both"/>
        <w:rPr>
          <w:sz w:val="24"/>
          <w:szCs w:val="24"/>
          <w:lang w:val="ru-RU"/>
        </w:rPr>
      </w:pPr>
      <w:r w:rsidRPr="005A33F5">
        <w:rPr>
          <w:sz w:val="24"/>
          <w:szCs w:val="24"/>
          <w:lang w:val="ru-RU"/>
        </w:rPr>
        <w:t xml:space="preserve">Противоэпидемические мероприятия и  медицинское наблюдение было организовано и проведено в отношении более203 тысяч человек, из числа прибывших на территорию области, заболевших и контактных лиц. </w:t>
      </w:r>
    </w:p>
    <w:p w:rsidR="005C1DB4" w:rsidRPr="005A33F5" w:rsidRDefault="005C1DB4" w:rsidP="005A33F5">
      <w:pPr>
        <w:ind w:firstLine="709"/>
        <w:jc w:val="both"/>
        <w:rPr>
          <w:sz w:val="24"/>
          <w:szCs w:val="24"/>
          <w:lang w:val="ru-RU"/>
        </w:rPr>
      </w:pPr>
      <w:r w:rsidRPr="005A33F5">
        <w:rPr>
          <w:sz w:val="24"/>
          <w:szCs w:val="24"/>
          <w:lang w:val="ru-RU"/>
        </w:rPr>
        <w:lastRenderedPageBreak/>
        <w:t xml:space="preserve">Организовано проведение мониторинга объектов внешней среды, проводились исследования сточных вод; смывов с объектов внешней среды, в том числе в медицинских организациях, на объектах розничной торговли, транспорта, смывов с упаковки пищевых продуктов, нестандартных не было выявлено. </w:t>
      </w:r>
    </w:p>
    <w:p w:rsidR="005C1DB4" w:rsidRPr="005A33F5" w:rsidRDefault="005C1DB4" w:rsidP="005A33F5">
      <w:pPr>
        <w:ind w:firstLine="709"/>
        <w:jc w:val="both"/>
        <w:rPr>
          <w:sz w:val="24"/>
          <w:szCs w:val="24"/>
          <w:lang w:val="ru-RU"/>
        </w:rPr>
      </w:pPr>
      <w:r w:rsidRPr="005A33F5">
        <w:rPr>
          <w:sz w:val="24"/>
          <w:szCs w:val="24"/>
          <w:lang w:val="ru-RU"/>
        </w:rPr>
        <w:t>Осуществлялся контроль за проведением вакцинации и населения старше 18 лет.В Рязанскую область поступило всего 623 578 доз, в том числе вакцины ГамКовидВак (Спутник У) - 463746 доз; ЭпиВакКорона 43650  доз (на 16200 лиц); КовиВак 8850 комплектов. Спутник Лайт- 107 332 дозы. Выдано к использованию – 583283 дозы.</w:t>
      </w:r>
    </w:p>
    <w:p w:rsidR="005C1DB4" w:rsidRPr="005A33F5" w:rsidRDefault="005C1DB4" w:rsidP="005A33F5">
      <w:pPr>
        <w:ind w:firstLine="709"/>
        <w:jc w:val="both"/>
        <w:rPr>
          <w:sz w:val="24"/>
          <w:szCs w:val="24"/>
          <w:lang w:val="ru-RU"/>
        </w:rPr>
      </w:pPr>
      <w:r w:rsidRPr="005A33F5">
        <w:rPr>
          <w:sz w:val="24"/>
          <w:szCs w:val="24"/>
          <w:lang w:val="ru-RU"/>
        </w:rPr>
        <w:t>Но состоянию на 29.12.2021г. вакцинировано 560982 человека, из них получили полный курс – 526957 человек, 52% от населения области.</w:t>
      </w:r>
    </w:p>
    <w:p w:rsidR="005C1DB4" w:rsidRPr="005A33F5" w:rsidRDefault="005C1DB4" w:rsidP="005A33F5">
      <w:pPr>
        <w:ind w:firstLine="709"/>
        <w:jc w:val="both"/>
        <w:rPr>
          <w:sz w:val="24"/>
          <w:szCs w:val="24"/>
          <w:lang w:val="ru-RU"/>
        </w:rPr>
      </w:pPr>
      <w:r w:rsidRPr="005A33F5">
        <w:rPr>
          <w:sz w:val="24"/>
          <w:szCs w:val="24"/>
          <w:lang w:val="ru-RU"/>
        </w:rPr>
        <w:t xml:space="preserve">В регионе развернуто 68 пунктов вакцинации, в том числе работают в 2 смены 20 пунктов, круглосуточно 2 пункта. Имеется 26 мобильных прививочных пунктов: </w:t>
      </w:r>
      <w:r w:rsidRPr="005A33F5">
        <w:rPr>
          <w:rFonts w:eastAsia="Calibri"/>
          <w:sz w:val="24"/>
          <w:szCs w:val="24"/>
          <w:lang w:val="ru-RU"/>
        </w:rPr>
        <w:t>для населения районов 16 и</w:t>
      </w:r>
      <w:r w:rsidRPr="005A33F5">
        <w:rPr>
          <w:sz w:val="24"/>
          <w:szCs w:val="24"/>
          <w:lang w:val="ru-RU"/>
        </w:rPr>
        <w:t xml:space="preserve"> </w:t>
      </w:r>
      <w:r w:rsidRPr="005A33F5">
        <w:rPr>
          <w:rFonts w:eastAsia="Calibri"/>
          <w:sz w:val="24"/>
          <w:szCs w:val="24"/>
          <w:lang w:val="ru-RU"/>
        </w:rPr>
        <w:t>в г.Рязани – 10</w:t>
      </w:r>
      <w:r w:rsidRPr="005A33F5">
        <w:rPr>
          <w:rFonts w:eastAsia="Calibri"/>
          <w:b/>
          <w:sz w:val="24"/>
          <w:szCs w:val="24"/>
          <w:lang w:val="ru-RU"/>
        </w:rPr>
        <w:t>.</w:t>
      </w:r>
      <w:r w:rsidRPr="005A33F5">
        <w:rPr>
          <w:rFonts w:eastAsia="Calibri"/>
          <w:sz w:val="24"/>
          <w:szCs w:val="24"/>
          <w:lang w:val="ru-RU"/>
        </w:rPr>
        <w:t xml:space="preserve"> Кроме того, в г.Рязани работает Единый пункт вакцинации. </w:t>
      </w:r>
      <w:r w:rsidRPr="005A33F5">
        <w:rPr>
          <w:sz w:val="24"/>
          <w:szCs w:val="24"/>
          <w:lang w:val="ru-RU"/>
        </w:rPr>
        <w:t>Также работают прививочные пункты в</w:t>
      </w:r>
      <w:r w:rsidRPr="005A33F5">
        <w:rPr>
          <w:rFonts w:eastAsia="Calibri"/>
          <w:sz w:val="24"/>
          <w:szCs w:val="24"/>
          <w:lang w:val="ru-RU"/>
        </w:rPr>
        <w:t xml:space="preserve">  торговых центрах (3), в Рязанском цирке  (1), на ж/д вокзалах  (2).</w:t>
      </w:r>
    </w:p>
    <w:p w:rsidR="005C1DB4" w:rsidRPr="005A33F5" w:rsidRDefault="005C1DB4" w:rsidP="005A33F5">
      <w:pPr>
        <w:ind w:firstLine="709"/>
        <w:jc w:val="both"/>
        <w:rPr>
          <w:sz w:val="24"/>
          <w:szCs w:val="24"/>
          <w:lang w:val="ru-RU"/>
        </w:rPr>
      </w:pPr>
      <w:r w:rsidRPr="005A33F5">
        <w:rPr>
          <w:sz w:val="24"/>
          <w:szCs w:val="24"/>
          <w:lang w:val="ru-RU"/>
        </w:rPr>
        <w:t xml:space="preserve">Управлением осуществлялся контроль за реализацией Постановления от 06.10.2021 года № 33 «О проведении профилактических прививок против коронавирусной инфекции отдельным группам граждан по эпидемическим показаниям» и постановлением от 06.12.2021г. № 34  «О внесении изменений в постановление №33». Проводился анализ данных отчетов хозяйствующих субъектов, размещенных на информационном ресурсе Министерства цифрового развития,  информационных технологий и связи Рязанской области. По состоянию на 29.12.2021г., в целом по Рязанской области количество лиц, подлежащих вакцинации из числа работников, установленных Постановлением сфер деятельности, составило 141112 человек, из них привиты полностью (двухкратно и однокомпонентной вакциной) – 131450 человек. Охват прививками составил  93,2% от числа подлежащих.  </w:t>
      </w:r>
    </w:p>
    <w:p w:rsidR="001572D7" w:rsidRPr="000532ED" w:rsidRDefault="001572D7" w:rsidP="00420862">
      <w:pPr>
        <w:ind w:firstLine="709"/>
        <w:jc w:val="both"/>
        <w:rPr>
          <w:color w:val="222222"/>
          <w:sz w:val="24"/>
          <w:szCs w:val="24"/>
          <w:shd w:val="clear" w:color="auto" w:fill="FFFFFF"/>
          <w:lang w:val="ru-RU"/>
        </w:rPr>
      </w:pPr>
    </w:p>
    <w:p w:rsidR="001572D7" w:rsidRDefault="001572D7" w:rsidP="001572D7">
      <w:pPr>
        <w:jc w:val="center"/>
        <w:rPr>
          <w:rFonts w:eastAsia="Times New Roman"/>
          <w:b/>
          <w:noProof w:val="0"/>
          <w:sz w:val="24"/>
          <w:szCs w:val="24"/>
          <w:lang w:val="ru-RU" w:eastAsia="ru-RU"/>
        </w:rPr>
      </w:pPr>
      <w:r w:rsidRPr="00AD0E6E">
        <w:rPr>
          <w:rFonts w:eastAsia="Times New Roman"/>
          <w:b/>
          <w:noProof w:val="0"/>
          <w:sz w:val="24"/>
          <w:szCs w:val="24"/>
          <w:lang w:val="ru-RU" w:eastAsia="ru-RU"/>
        </w:rPr>
        <w:t>Внебольничная пневмония</w:t>
      </w:r>
    </w:p>
    <w:p w:rsidR="001572D7" w:rsidRPr="00AD0E6E" w:rsidRDefault="001572D7" w:rsidP="001572D7">
      <w:pPr>
        <w:jc w:val="center"/>
        <w:rPr>
          <w:rFonts w:eastAsia="Times New Roman"/>
          <w:b/>
          <w:noProof w:val="0"/>
          <w:sz w:val="24"/>
          <w:szCs w:val="24"/>
          <w:lang w:val="ru-RU" w:eastAsia="ru-RU"/>
        </w:rPr>
      </w:pPr>
    </w:p>
    <w:p w:rsidR="001572D7" w:rsidRPr="00AD0E6E" w:rsidRDefault="001572D7" w:rsidP="00600E26">
      <w:pPr>
        <w:ind w:firstLine="709"/>
        <w:jc w:val="both"/>
        <w:rPr>
          <w:rFonts w:eastAsia="Times New Roman"/>
          <w:noProof w:val="0"/>
          <w:sz w:val="24"/>
          <w:szCs w:val="24"/>
          <w:lang w:val="ru-RU" w:eastAsia="ru-RU"/>
        </w:rPr>
      </w:pPr>
      <w:r w:rsidRPr="00AD0E6E">
        <w:rPr>
          <w:rFonts w:eastAsia="Times New Roman"/>
          <w:noProof w:val="0"/>
          <w:sz w:val="24"/>
          <w:szCs w:val="24"/>
          <w:lang w:val="ru-RU" w:eastAsia="ru-RU"/>
        </w:rPr>
        <w:t>В 2021 году зарегистрировано</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14295</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случая внебольничной пневмонии, показатель заболеваемости 1301,6 на 100 тыс</w:t>
      </w:r>
      <w:proofErr w:type="gramStart"/>
      <w:r w:rsidRPr="00AD0E6E">
        <w:rPr>
          <w:rFonts w:eastAsia="Times New Roman"/>
          <w:noProof w:val="0"/>
          <w:sz w:val="24"/>
          <w:szCs w:val="24"/>
          <w:lang w:val="ru-RU" w:eastAsia="ru-RU"/>
        </w:rPr>
        <w:t>.н</w:t>
      </w:r>
      <w:proofErr w:type="gramEnd"/>
      <w:r w:rsidRPr="00AD0E6E">
        <w:rPr>
          <w:rFonts w:eastAsia="Times New Roman"/>
          <w:noProof w:val="0"/>
          <w:sz w:val="24"/>
          <w:szCs w:val="24"/>
          <w:lang w:val="ru-RU" w:eastAsia="ru-RU"/>
        </w:rPr>
        <w:t>аселения, что на 30,2%</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 xml:space="preserve">ниже уровня заболеваемости аналогичного периода 2020 года (2020г. -20683 случая, показатель 1856,4 на 100т нас., в 2019г.- 5425 случаев, показатель 486,9; 2018г. – 6125, показатель 542,0; 2017г. – 5694, показатель 503,8) и выше в 1,6 раза </w:t>
      </w:r>
      <w:proofErr w:type="spellStart"/>
      <w:r w:rsidR="00600E26">
        <w:rPr>
          <w:rFonts w:eastAsia="Times New Roman"/>
          <w:noProof w:val="0"/>
          <w:sz w:val="24"/>
          <w:szCs w:val="24"/>
          <w:lang w:val="ru-RU" w:eastAsia="ru-RU"/>
        </w:rPr>
        <w:t>с</w:t>
      </w:r>
      <w:r w:rsidRPr="00AD0E6E">
        <w:rPr>
          <w:rFonts w:eastAsia="Times New Roman"/>
          <w:noProof w:val="0"/>
          <w:sz w:val="24"/>
          <w:szCs w:val="24"/>
          <w:lang w:val="ru-RU" w:eastAsia="ru-RU"/>
        </w:rPr>
        <w:t>редне-многолетнего</w:t>
      </w:r>
      <w:proofErr w:type="spellEnd"/>
      <w:r w:rsidRPr="00AD0E6E">
        <w:rPr>
          <w:rFonts w:eastAsia="Times New Roman"/>
          <w:noProof w:val="0"/>
          <w:sz w:val="24"/>
          <w:szCs w:val="24"/>
          <w:lang w:val="ru-RU" w:eastAsia="ru-RU"/>
        </w:rPr>
        <w:t xml:space="preserve"> уровня</w:t>
      </w:r>
      <w:r w:rsidR="00600E26">
        <w:rPr>
          <w:rFonts w:eastAsia="Times New Roman"/>
          <w:noProof w:val="0"/>
          <w:sz w:val="24"/>
          <w:szCs w:val="24"/>
          <w:lang w:val="ru-RU" w:eastAsia="ru-RU"/>
        </w:rPr>
        <w:t>.</w:t>
      </w:r>
    </w:p>
    <w:p w:rsidR="001572D7" w:rsidRPr="00AD0E6E" w:rsidRDefault="001572D7" w:rsidP="00600E26">
      <w:pPr>
        <w:ind w:firstLine="709"/>
        <w:jc w:val="both"/>
        <w:rPr>
          <w:rFonts w:eastAsia="Times New Roman"/>
          <w:noProof w:val="0"/>
          <w:sz w:val="24"/>
          <w:szCs w:val="24"/>
          <w:lang w:val="ru-RU" w:eastAsia="ru-RU"/>
        </w:rPr>
      </w:pPr>
      <w:r w:rsidRPr="00AD0E6E">
        <w:rPr>
          <w:rFonts w:eastAsia="Times New Roman"/>
          <w:noProof w:val="0"/>
          <w:sz w:val="24"/>
          <w:szCs w:val="24"/>
          <w:lang w:val="ru-RU" w:eastAsia="ru-RU"/>
        </w:rPr>
        <w:t>В структуре заболевших 1025 случая (или 7,2%) приходится на детей до 14 лет, показатель заболеваемости 615,8 на 100 тыс</w:t>
      </w:r>
      <w:proofErr w:type="gramStart"/>
      <w:r w:rsidRPr="00AD0E6E">
        <w:rPr>
          <w:rFonts w:eastAsia="Times New Roman"/>
          <w:noProof w:val="0"/>
          <w:sz w:val="24"/>
          <w:szCs w:val="24"/>
          <w:lang w:val="ru-RU" w:eastAsia="ru-RU"/>
        </w:rPr>
        <w:t>.н</w:t>
      </w:r>
      <w:proofErr w:type="gramEnd"/>
      <w:r w:rsidRPr="00AD0E6E">
        <w:rPr>
          <w:rFonts w:eastAsia="Times New Roman"/>
          <w:noProof w:val="0"/>
          <w:sz w:val="24"/>
          <w:szCs w:val="24"/>
          <w:lang w:val="ru-RU" w:eastAsia="ru-RU"/>
        </w:rPr>
        <w:t xml:space="preserve">аселения (уд. </w:t>
      </w:r>
      <w:proofErr w:type="gramStart"/>
      <w:r w:rsidRPr="00AD0E6E">
        <w:rPr>
          <w:rFonts w:eastAsia="Times New Roman"/>
          <w:noProof w:val="0"/>
          <w:sz w:val="24"/>
          <w:szCs w:val="24"/>
          <w:lang w:val="ru-RU" w:eastAsia="ru-RU"/>
        </w:rPr>
        <w:t>Вес – 7,2%), что ниже уровня 2020г. на</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36,9%, и на</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45% ниже среднемноголетнего уровня.</w:t>
      </w:r>
      <w:proofErr w:type="gramEnd"/>
    </w:p>
    <w:p w:rsidR="001572D7" w:rsidRPr="00AD0E6E" w:rsidRDefault="001572D7" w:rsidP="00600E26">
      <w:pPr>
        <w:ind w:firstLine="709"/>
        <w:jc w:val="both"/>
        <w:rPr>
          <w:rFonts w:eastAsia="Times New Roman"/>
          <w:noProof w:val="0"/>
          <w:sz w:val="24"/>
          <w:szCs w:val="24"/>
          <w:lang w:val="ru-RU" w:eastAsia="ru-RU"/>
        </w:rPr>
      </w:pPr>
      <w:r w:rsidRPr="00AD0E6E">
        <w:rPr>
          <w:rFonts w:eastAsia="Times New Roman"/>
          <w:noProof w:val="0"/>
          <w:sz w:val="24"/>
          <w:szCs w:val="24"/>
          <w:lang w:val="ru-RU" w:eastAsia="ru-RU"/>
        </w:rPr>
        <w:t>Лица старше 18 лет составили 92,3% от общей численности заболевших внебольничной пневмонией, в том числе лица трудоспособного возраста –</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 xml:space="preserve">67% (2020г – 60%, 2019г. – 41,7%, 2018г. – 32,6%, 2017г. -44,5%). </w:t>
      </w:r>
    </w:p>
    <w:p w:rsidR="001572D7" w:rsidRPr="00AD0E6E" w:rsidRDefault="001572D7" w:rsidP="00600E26">
      <w:pPr>
        <w:ind w:firstLine="709"/>
        <w:jc w:val="both"/>
        <w:rPr>
          <w:rFonts w:eastAsia="Times New Roman"/>
          <w:noProof w:val="0"/>
          <w:sz w:val="24"/>
          <w:szCs w:val="24"/>
          <w:lang w:val="ru-RU" w:eastAsia="ru-RU"/>
        </w:rPr>
      </w:pPr>
      <w:r w:rsidRPr="00AD0E6E">
        <w:rPr>
          <w:rFonts w:eastAsia="Times New Roman"/>
          <w:noProof w:val="0"/>
          <w:sz w:val="24"/>
          <w:szCs w:val="24"/>
          <w:lang w:val="ru-RU" w:eastAsia="ru-RU"/>
        </w:rPr>
        <w:t xml:space="preserve"> Удельный вес вирусных пневмоний 2456 случаев (17,2%), </w:t>
      </w:r>
      <w:proofErr w:type="gramStart"/>
      <w:r w:rsidRPr="00AD0E6E">
        <w:rPr>
          <w:rFonts w:eastAsia="Times New Roman"/>
          <w:noProof w:val="0"/>
          <w:sz w:val="24"/>
          <w:szCs w:val="24"/>
          <w:lang w:val="ru-RU" w:eastAsia="ru-RU"/>
        </w:rPr>
        <w:t>бактериальные</w:t>
      </w:r>
      <w:proofErr w:type="gramEnd"/>
      <w:r w:rsidRPr="00AD0E6E">
        <w:rPr>
          <w:rFonts w:eastAsia="Times New Roman"/>
          <w:noProof w:val="0"/>
          <w:sz w:val="24"/>
          <w:szCs w:val="24"/>
          <w:lang w:val="ru-RU" w:eastAsia="ru-RU"/>
        </w:rPr>
        <w:t xml:space="preserve"> составили 619 случаев – 4,3%,</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 xml:space="preserve">из которых пневмококковые </w:t>
      </w:r>
      <w:r>
        <w:rPr>
          <w:rFonts w:eastAsia="Times New Roman"/>
          <w:noProof w:val="0"/>
          <w:sz w:val="24"/>
          <w:szCs w:val="24"/>
          <w:lang w:val="ru-RU" w:eastAsia="ru-RU"/>
        </w:rPr>
        <w:t>–</w:t>
      </w:r>
      <w:r w:rsidRPr="00AD0E6E">
        <w:rPr>
          <w:rFonts w:eastAsia="Times New Roman"/>
          <w:noProof w:val="0"/>
          <w:sz w:val="24"/>
          <w:szCs w:val="24"/>
          <w:lang w:val="ru-RU" w:eastAsia="ru-RU"/>
        </w:rPr>
        <w:t xml:space="preserve"> 64%,</w:t>
      </w:r>
      <w:r w:rsidR="00BE0525">
        <w:rPr>
          <w:rFonts w:eastAsia="Times New Roman"/>
          <w:noProof w:val="0"/>
          <w:sz w:val="24"/>
          <w:szCs w:val="24"/>
          <w:lang w:val="ru-RU" w:eastAsia="ru-RU"/>
        </w:rPr>
        <w:t xml:space="preserve"> </w:t>
      </w:r>
      <w:proofErr w:type="spellStart"/>
      <w:r w:rsidRPr="00AD0E6E">
        <w:rPr>
          <w:rFonts w:eastAsia="Times New Roman"/>
          <w:noProof w:val="0"/>
          <w:sz w:val="24"/>
          <w:szCs w:val="24"/>
          <w:lang w:val="ru-RU" w:eastAsia="ru-RU"/>
        </w:rPr>
        <w:t>микоплазменные</w:t>
      </w:r>
      <w:proofErr w:type="spellEnd"/>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 xml:space="preserve">0,32%. </w:t>
      </w:r>
    </w:p>
    <w:p w:rsidR="001572D7" w:rsidRPr="00DF0BAD" w:rsidRDefault="001572D7" w:rsidP="001572D7">
      <w:pPr>
        <w:jc w:val="right"/>
        <w:rPr>
          <w:rFonts w:eastAsia="Times New Roman"/>
          <w:noProof w:val="0"/>
          <w:sz w:val="22"/>
          <w:szCs w:val="22"/>
          <w:lang w:val="ru-RU" w:eastAsia="ru-RU"/>
        </w:rPr>
      </w:pPr>
      <w:r w:rsidRPr="00DF0BAD">
        <w:rPr>
          <w:rFonts w:eastAsia="Times New Roman"/>
          <w:noProof w:val="0"/>
          <w:sz w:val="22"/>
          <w:szCs w:val="22"/>
          <w:lang w:val="ru-RU" w:eastAsia="ru-RU"/>
        </w:rPr>
        <w:t xml:space="preserve">Таблица </w:t>
      </w:r>
      <w:r w:rsidR="00600E26" w:rsidRPr="00DF0BAD">
        <w:rPr>
          <w:rFonts w:eastAsia="Times New Roman"/>
          <w:noProof w:val="0"/>
          <w:sz w:val="22"/>
          <w:szCs w:val="22"/>
          <w:lang w:val="ru-RU" w:eastAsia="ru-RU"/>
        </w:rPr>
        <w:t>№</w:t>
      </w:r>
      <w:r w:rsidR="0094701F">
        <w:rPr>
          <w:rFonts w:eastAsia="Times New Roman"/>
          <w:noProof w:val="0"/>
          <w:sz w:val="22"/>
          <w:szCs w:val="22"/>
          <w:lang w:val="ru-RU" w:eastAsia="ru-RU"/>
        </w:rPr>
        <w:t>95</w:t>
      </w:r>
    </w:p>
    <w:p w:rsidR="001572D7" w:rsidRPr="00DF0BAD" w:rsidRDefault="001572D7" w:rsidP="001572D7">
      <w:pPr>
        <w:jc w:val="center"/>
        <w:rPr>
          <w:b/>
          <w:sz w:val="22"/>
          <w:szCs w:val="22"/>
          <w:lang w:val="ru-RU"/>
        </w:rPr>
      </w:pPr>
      <w:r w:rsidRPr="00DF0BAD">
        <w:rPr>
          <w:b/>
          <w:sz w:val="22"/>
          <w:szCs w:val="22"/>
          <w:lang w:val="ru-RU"/>
        </w:rPr>
        <w:t>Заболеваемость внебольничными пневмониямиза 2017-2021гг.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1"/>
        <w:gridCol w:w="616"/>
        <w:gridCol w:w="794"/>
        <w:gridCol w:w="616"/>
        <w:gridCol w:w="794"/>
        <w:gridCol w:w="616"/>
        <w:gridCol w:w="794"/>
        <w:gridCol w:w="716"/>
        <w:gridCol w:w="807"/>
        <w:gridCol w:w="716"/>
        <w:gridCol w:w="807"/>
      </w:tblGrid>
      <w:tr w:rsidR="001572D7" w:rsidRPr="00DF0BAD" w:rsidTr="00863F5C">
        <w:trPr>
          <w:trHeight w:val="26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Нозологические формы пневмонии</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2017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2019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2021</w:t>
            </w:r>
          </w:p>
        </w:tc>
      </w:tr>
      <w:tr w:rsidR="001572D7" w:rsidRPr="00DF0BAD" w:rsidTr="00C85446">
        <w:trPr>
          <w:cantSplit/>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widowControl/>
            </w:pP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абс.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на 100 тыс.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абс.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на 100 тыс.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абс.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на 100 тыс.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абс.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на</w:t>
            </w:r>
          </w:p>
          <w:p w:rsidR="001572D7" w:rsidRPr="00DF0BAD" w:rsidRDefault="001572D7" w:rsidP="00DF0BAD">
            <w:pPr>
              <w:jc w:val="center"/>
            </w:pPr>
            <w:r w:rsidRPr="00DF0BAD">
              <w:t>100 тыс.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абс.</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на</w:t>
            </w:r>
          </w:p>
          <w:p w:rsidR="001572D7" w:rsidRPr="00DF0BAD" w:rsidRDefault="001572D7" w:rsidP="00DF0BAD">
            <w:pPr>
              <w:jc w:val="center"/>
            </w:pPr>
            <w:r w:rsidRPr="00DF0BAD">
              <w:t>100 тыс.</w:t>
            </w:r>
          </w:p>
        </w:tc>
      </w:tr>
      <w:tr w:rsidR="001572D7" w:rsidRPr="00DF0BAD" w:rsidTr="00DF0BAD">
        <w:trPr>
          <w:trHeight w:val="113"/>
        </w:trPr>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both"/>
            </w:pPr>
            <w:r w:rsidRPr="00DF0BAD">
              <w:t>внебольничная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503,8</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6125</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542,0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5425</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542,0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20683</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1856,4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14295</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1301,6</w:t>
            </w:r>
          </w:p>
        </w:tc>
      </w:tr>
      <w:tr w:rsidR="001572D7" w:rsidRPr="00DF0BAD" w:rsidTr="00DF0BAD">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both"/>
            </w:pPr>
            <w:r w:rsidRPr="00DF0BAD">
              <w:t>вирусная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2,57</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77</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2,57</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6820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612,1</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2456</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223,6</w:t>
            </w:r>
          </w:p>
        </w:tc>
      </w:tr>
      <w:tr w:rsidR="001572D7" w:rsidRPr="00DF0BAD" w:rsidTr="00DF0BAD">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both"/>
            </w:pPr>
            <w:r w:rsidRPr="00DF0BAD">
              <w:t>бактериальная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830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73,44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1187</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105,0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1056</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105,0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1488</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133,6</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619</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56,4</w:t>
            </w:r>
          </w:p>
        </w:tc>
      </w:tr>
      <w:tr w:rsidR="001572D7" w:rsidRPr="00DF0BAD" w:rsidTr="00DF0BAD">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both"/>
            </w:pPr>
            <w:r w:rsidRPr="00DF0BAD">
              <w:lastRenderedPageBreak/>
              <w:t>вызванная пневмококком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18,05</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17,7</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171</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17,70</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0,36</w:t>
            </w:r>
          </w:p>
        </w:tc>
      </w:tr>
      <w:tr w:rsidR="001572D7" w:rsidRPr="00DF0BAD" w:rsidTr="00DF0BAD">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both"/>
            </w:pPr>
            <w:r w:rsidRPr="00DF0BAD">
              <w:t>вызванная микоплазмой</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113</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10,1</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29</w:t>
            </w:r>
          </w:p>
        </w:tc>
        <w:tc>
          <w:tcPr>
            <w:tcW w:w="0" w:type="auto"/>
            <w:tcBorders>
              <w:top w:val="single" w:sz="4" w:space="0" w:color="auto"/>
              <w:left w:val="single" w:sz="4" w:space="0" w:color="auto"/>
              <w:bottom w:val="single" w:sz="4" w:space="0" w:color="auto"/>
              <w:right w:val="single" w:sz="4" w:space="0" w:color="auto"/>
            </w:tcBorders>
            <w:vAlign w:val="center"/>
          </w:tcPr>
          <w:p w:rsidR="001572D7" w:rsidRPr="00DF0BAD" w:rsidRDefault="001572D7" w:rsidP="00DF0BAD">
            <w:pPr>
              <w:jc w:val="center"/>
              <w:rPr>
                <w:lang w:val="ru-RU"/>
              </w:rPr>
            </w:pPr>
            <w:r w:rsidRPr="00DF0BAD">
              <w:rPr>
                <w:lang w:val="ru-RU"/>
              </w:rPr>
              <w:t>2,62</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572D7" w:rsidRPr="00DF0BAD" w:rsidRDefault="001572D7" w:rsidP="00DF0BAD">
            <w:pPr>
              <w:jc w:val="center"/>
            </w:pPr>
            <w:r w:rsidRPr="00DF0BAD">
              <w:t>1,2</w:t>
            </w:r>
          </w:p>
        </w:tc>
      </w:tr>
    </w:tbl>
    <w:p w:rsidR="001572D7" w:rsidRPr="00AD0E6E" w:rsidRDefault="001572D7" w:rsidP="001572D7">
      <w:pPr>
        <w:jc w:val="both"/>
        <w:rPr>
          <w:szCs w:val="28"/>
        </w:rPr>
      </w:pPr>
    </w:p>
    <w:p w:rsidR="001572D7" w:rsidRDefault="001572D7" w:rsidP="001572D7">
      <w:pPr>
        <w:ind w:firstLine="708"/>
        <w:jc w:val="both"/>
        <w:rPr>
          <w:rFonts w:eastAsia="Times New Roman"/>
          <w:noProof w:val="0"/>
          <w:sz w:val="24"/>
          <w:szCs w:val="24"/>
          <w:lang w:val="ru-RU" w:eastAsia="ru-RU"/>
        </w:rPr>
      </w:pPr>
      <w:r w:rsidRPr="00AD0E6E">
        <w:rPr>
          <w:rFonts w:eastAsia="Times New Roman"/>
          <w:noProof w:val="0"/>
          <w:sz w:val="24"/>
          <w:szCs w:val="24"/>
          <w:lang w:val="ru-RU" w:eastAsia="ru-RU"/>
        </w:rPr>
        <w:t>Заболеваемость внебольничными пневмониями имеет</w:t>
      </w:r>
      <w:r w:rsidR="00BE0525">
        <w:rPr>
          <w:rFonts w:eastAsia="Times New Roman"/>
          <w:noProof w:val="0"/>
          <w:sz w:val="24"/>
          <w:szCs w:val="24"/>
          <w:lang w:val="ru-RU" w:eastAsia="ru-RU"/>
        </w:rPr>
        <w:t xml:space="preserve"> </w:t>
      </w:r>
      <w:r w:rsidRPr="00AD0E6E">
        <w:rPr>
          <w:rFonts w:eastAsia="Times New Roman"/>
          <w:noProof w:val="0"/>
          <w:sz w:val="24"/>
          <w:szCs w:val="24"/>
          <w:lang w:val="ru-RU" w:eastAsia="ru-RU"/>
        </w:rPr>
        <w:t>выраженную сезонность: февраль-апрель и ноябрь-декабрь, что совпадает с периодами сезонного и эпидемического распрост</w:t>
      </w:r>
      <w:r>
        <w:rPr>
          <w:rFonts w:eastAsia="Times New Roman"/>
          <w:noProof w:val="0"/>
          <w:sz w:val="24"/>
          <w:szCs w:val="24"/>
          <w:lang w:val="ru-RU" w:eastAsia="ru-RU"/>
        </w:rPr>
        <w:t>р</w:t>
      </w:r>
      <w:r w:rsidRPr="00AD0E6E">
        <w:rPr>
          <w:rFonts w:eastAsia="Times New Roman"/>
          <w:noProof w:val="0"/>
          <w:sz w:val="24"/>
          <w:szCs w:val="24"/>
          <w:lang w:val="ru-RU" w:eastAsia="ru-RU"/>
        </w:rPr>
        <w:t>а</w:t>
      </w:r>
      <w:r>
        <w:rPr>
          <w:rFonts w:eastAsia="Times New Roman"/>
          <w:noProof w:val="0"/>
          <w:sz w:val="24"/>
          <w:szCs w:val="24"/>
          <w:lang w:val="ru-RU" w:eastAsia="ru-RU"/>
        </w:rPr>
        <w:t>н</w:t>
      </w:r>
      <w:r w:rsidRPr="00AD0E6E">
        <w:rPr>
          <w:rFonts w:eastAsia="Times New Roman"/>
          <w:noProof w:val="0"/>
          <w:sz w:val="24"/>
          <w:szCs w:val="24"/>
          <w:lang w:val="ru-RU" w:eastAsia="ru-RU"/>
        </w:rPr>
        <w:t>ения ОРВИ и гриппа.</w:t>
      </w:r>
    </w:p>
    <w:p w:rsidR="001572D7" w:rsidRPr="00FB472A" w:rsidRDefault="001572D7" w:rsidP="001572D7">
      <w:pPr>
        <w:ind w:firstLine="708"/>
        <w:jc w:val="both"/>
        <w:rPr>
          <w:rFonts w:eastAsia="Times New Roman"/>
          <w:noProof w:val="0"/>
          <w:sz w:val="24"/>
          <w:szCs w:val="24"/>
          <w:lang w:val="ru-RU" w:eastAsia="ru-RU"/>
        </w:rPr>
      </w:pPr>
    </w:p>
    <w:p w:rsidR="001572D7" w:rsidRPr="00D7028C" w:rsidRDefault="001572D7" w:rsidP="001572D7">
      <w:pPr>
        <w:jc w:val="center"/>
        <w:rPr>
          <w:b/>
          <w:bCs/>
          <w:sz w:val="24"/>
          <w:szCs w:val="24"/>
          <w:lang w:val="ru-RU"/>
        </w:rPr>
      </w:pPr>
      <w:r w:rsidRPr="00D7028C">
        <w:rPr>
          <w:b/>
          <w:bCs/>
          <w:sz w:val="24"/>
          <w:szCs w:val="24"/>
          <w:lang w:val="ru-RU"/>
        </w:rPr>
        <w:t>Вирусные гепатиты</w:t>
      </w:r>
    </w:p>
    <w:p w:rsidR="001572D7" w:rsidRPr="00D7028C" w:rsidRDefault="001572D7" w:rsidP="001572D7">
      <w:pPr>
        <w:jc w:val="center"/>
        <w:rPr>
          <w:b/>
          <w:bCs/>
          <w:sz w:val="24"/>
          <w:szCs w:val="24"/>
          <w:lang w:val="ru-RU"/>
        </w:rPr>
      </w:pPr>
    </w:p>
    <w:p w:rsidR="001572D7" w:rsidRPr="00D7028C" w:rsidRDefault="001572D7" w:rsidP="001572D7">
      <w:pPr>
        <w:ind w:firstLine="720"/>
        <w:jc w:val="both"/>
        <w:rPr>
          <w:sz w:val="24"/>
          <w:szCs w:val="24"/>
          <w:lang w:val="ru-RU"/>
        </w:rPr>
      </w:pPr>
      <w:r w:rsidRPr="00D7028C">
        <w:rPr>
          <w:sz w:val="24"/>
          <w:szCs w:val="24"/>
          <w:lang w:val="ru-RU"/>
        </w:rPr>
        <w:t>В общей структуре инфекционной заболеваемости вирусные гепатиты в 2021г. составили 0,08% (2020г. – 0,04%; 2019г. – 0,11%; 2018г. – 0,14%; 2017г. – 0,17%).</w:t>
      </w:r>
    </w:p>
    <w:p w:rsidR="001572D7" w:rsidRDefault="001572D7" w:rsidP="001572D7">
      <w:pPr>
        <w:ind w:firstLine="720"/>
        <w:jc w:val="both"/>
        <w:rPr>
          <w:sz w:val="24"/>
          <w:szCs w:val="24"/>
          <w:lang w:val="ru-RU"/>
        </w:rPr>
      </w:pPr>
      <w:r w:rsidRPr="00D7028C">
        <w:rPr>
          <w:sz w:val="24"/>
          <w:szCs w:val="24"/>
          <w:lang w:val="ru-RU"/>
        </w:rPr>
        <w:t>Острый вирусный гепатит А (ВГА), по-прежнему доминирует в структуре острых форм вирусных гепатитов, составляя 99,5% (2020 г. – 63,6%; 2019г. – 84,3%; 2018г. – 84,4%).</w:t>
      </w:r>
    </w:p>
    <w:p w:rsidR="001572D7" w:rsidRPr="00074ADA" w:rsidRDefault="001572D7" w:rsidP="001572D7">
      <w:pPr>
        <w:ind w:firstLine="720"/>
        <w:jc w:val="right"/>
        <w:rPr>
          <w:sz w:val="22"/>
          <w:szCs w:val="22"/>
          <w:lang w:val="ru-RU"/>
        </w:rPr>
      </w:pPr>
      <w:r w:rsidRPr="00074ADA">
        <w:rPr>
          <w:sz w:val="22"/>
          <w:szCs w:val="22"/>
          <w:lang w:val="ru-RU"/>
        </w:rPr>
        <w:t xml:space="preserve">Таблица </w:t>
      </w:r>
      <w:r w:rsidR="00074ADA" w:rsidRPr="00074ADA">
        <w:rPr>
          <w:sz w:val="22"/>
          <w:szCs w:val="22"/>
          <w:lang w:val="ru-RU"/>
        </w:rPr>
        <w:t>№</w:t>
      </w:r>
      <w:r w:rsidR="0094701F">
        <w:rPr>
          <w:sz w:val="22"/>
          <w:szCs w:val="22"/>
          <w:lang w:val="ru-RU"/>
        </w:rPr>
        <w:t>96</w:t>
      </w:r>
    </w:p>
    <w:p w:rsidR="001572D7" w:rsidRPr="00074ADA" w:rsidRDefault="001572D7" w:rsidP="00074ADA">
      <w:pPr>
        <w:jc w:val="center"/>
        <w:rPr>
          <w:b/>
          <w:bCs/>
          <w:sz w:val="22"/>
          <w:szCs w:val="22"/>
          <w:lang w:val="ru-RU"/>
        </w:rPr>
      </w:pPr>
      <w:r w:rsidRPr="00074ADA">
        <w:rPr>
          <w:b/>
          <w:bCs/>
          <w:sz w:val="22"/>
          <w:szCs w:val="22"/>
          <w:lang w:val="ru-RU"/>
        </w:rPr>
        <w:t>Заболеваемость вирусным гепатитом А (на 100 тыс. населения)</w:t>
      </w:r>
    </w:p>
    <w:p w:rsidR="001572D7" w:rsidRPr="00074ADA" w:rsidRDefault="001572D7" w:rsidP="00074ADA">
      <w:pPr>
        <w:jc w:val="center"/>
        <w:rPr>
          <w:b/>
          <w:bCs/>
          <w:sz w:val="22"/>
          <w:szCs w:val="22"/>
          <w:lang w:val="ru-RU"/>
        </w:rPr>
      </w:pPr>
      <w:r w:rsidRPr="00074ADA">
        <w:rPr>
          <w:b/>
          <w:bCs/>
          <w:sz w:val="22"/>
          <w:szCs w:val="22"/>
          <w:lang w:val="ru-RU"/>
        </w:rPr>
        <w:t>в сравнении с показателями по РФ и ЦФО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4"/>
        <w:gridCol w:w="1319"/>
        <w:gridCol w:w="1320"/>
        <w:gridCol w:w="1125"/>
        <w:gridCol w:w="1126"/>
        <w:gridCol w:w="1032"/>
        <w:gridCol w:w="1033"/>
      </w:tblGrid>
      <w:tr w:rsidR="001572D7" w:rsidRPr="00074ADA" w:rsidTr="00074ADA">
        <w:tc>
          <w:tcPr>
            <w:tcW w:w="2224" w:type="dxa"/>
            <w:vMerge w:val="restart"/>
            <w:vAlign w:val="center"/>
          </w:tcPr>
          <w:p w:rsidR="001572D7" w:rsidRPr="00074ADA" w:rsidRDefault="001572D7" w:rsidP="00863F5C">
            <w:pPr>
              <w:jc w:val="center"/>
              <w:rPr>
                <w:b/>
                <w:bCs/>
                <w:sz w:val="22"/>
                <w:szCs w:val="24"/>
              </w:rPr>
            </w:pPr>
            <w:r w:rsidRPr="00074ADA">
              <w:rPr>
                <w:sz w:val="22"/>
                <w:szCs w:val="24"/>
              </w:rPr>
              <w:t>Годы</w:t>
            </w:r>
          </w:p>
        </w:tc>
        <w:tc>
          <w:tcPr>
            <w:tcW w:w="2639" w:type="dxa"/>
            <w:gridSpan w:val="2"/>
            <w:vAlign w:val="center"/>
          </w:tcPr>
          <w:p w:rsidR="001572D7" w:rsidRPr="00074ADA" w:rsidRDefault="001572D7" w:rsidP="00863F5C">
            <w:pPr>
              <w:jc w:val="center"/>
              <w:rPr>
                <w:sz w:val="22"/>
                <w:szCs w:val="24"/>
              </w:rPr>
            </w:pPr>
            <w:r w:rsidRPr="00074ADA">
              <w:rPr>
                <w:sz w:val="22"/>
                <w:szCs w:val="24"/>
                <w:lang w:val="ru-RU"/>
              </w:rPr>
              <w:t>2019</w:t>
            </w:r>
          </w:p>
        </w:tc>
        <w:tc>
          <w:tcPr>
            <w:tcW w:w="2251" w:type="dxa"/>
            <w:gridSpan w:val="2"/>
            <w:tcBorders>
              <w:right w:val="single" w:sz="4" w:space="0" w:color="auto"/>
            </w:tcBorders>
            <w:vAlign w:val="center"/>
          </w:tcPr>
          <w:p w:rsidR="001572D7" w:rsidRPr="00074ADA" w:rsidRDefault="001572D7" w:rsidP="00863F5C">
            <w:pPr>
              <w:jc w:val="center"/>
              <w:rPr>
                <w:sz w:val="22"/>
                <w:szCs w:val="24"/>
                <w:lang w:val="ru-RU"/>
              </w:rPr>
            </w:pPr>
            <w:r w:rsidRPr="00074ADA">
              <w:rPr>
                <w:sz w:val="22"/>
                <w:szCs w:val="24"/>
                <w:lang w:val="ru-RU"/>
              </w:rPr>
              <w:t>2020</w:t>
            </w:r>
          </w:p>
        </w:tc>
        <w:tc>
          <w:tcPr>
            <w:tcW w:w="0" w:type="auto"/>
            <w:gridSpan w:val="2"/>
            <w:tcBorders>
              <w:left w:val="single" w:sz="4" w:space="0" w:color="auto"/>
            </w:tcBorders>
            <w:vAlign w:val="center"/>
          </w:tcPr>
          <w:p w:rsidR="001572D7" w:rsidRPr="00074ADA" w:rsidRDefault="001572D7" w:rsidP="00863F5C">
            <w:pPr>
              <w:jc w:val="center"/>
              <w:rPr>
                <w:sz w:val="22"/>
                <w:szCs w:val="24"/>
                <w:lang w:val="ru-RU"/>
              </w:rPr>
            </w:pPr>
            <w:r w:rsidRPr="00074ADA">
              <w:rPr>
                <w:sz w:val="22"/>
                <w:szCs w:val="24"/>
                <w:lang w:val="ru-RU"/>
              </w:rPr>
              <w:t>2021</w:t>
            </w:r>
          </w:p>
        </w:tc>
      </w:tr>
      <w:tr w:rsidR="00074ADA" w:rsidRPr="00074ADA" w:rsidTr="00074ADA">
        <w:tc>
          <w:tcPr>
            <w:tcW w:w="2224" w:type="dxa"/>
            <w:vMerge/>
            <w:vAlign w:val="center"/>
          </w:tcPr>
          <w:p w:rsidR="001572D7" w:rsidRPr="00074ADA" w:rsidRDefault="001572D7" w:rsidP="00863F5C">
            <w:pPr>
              <w:jc w:val="center"/>
              <w:rPr>
                <w:b/>
                <w:bCs/>
                <w:sz w:val="22"/>
                <w:szCs w:val="24"/>
              </w:rPr>
            </w:pPr>
          </w:p>
        </w:tc>
        <w:tc>
          <w:tcPr>
            <w:tcW w:w="1319" w:type="dxa"/>
            <w:vAlign w:val="center"/>
          </w:tcPr>
          <w:p w:rsidR="001572D7" w:rsidRPr="00074ADA" w:rsidRDefault="001572D7" w:rsidP="00863F5C">
            <w:pPr>
              <w:ind w:left="-57" w:right="-57"/>
              <w:jc w:val="center"/>
              <w:rPr>
                <w:sz w:val="22"/>
                <w:szCs w:val="24"/>
              </w:rPr>
            </w:pPr>
            <w:r w:rsidRPr="00074ADA">
              <w:rPr>
                <w:sz w:val="22"/>
                <w:szCs w:val="24"/>
              </w:rPr>
              <w:t>Все насе-ление</w:t>
            </w:r>
          </w:p>
        </w:tc>
        <w:tc>
          <w:tcPr>
            <w:tcW w:w="1320" w:type="dxa"/>
            <w:vAlign w:val="center"/>
          </w:tcPr>
          <w:p w:rsidR="001572D7" w:rsidRPr="00074ADA" w:rsidRDefault="001572D7" w:rsidP="00863F5C">
            <w:pPr>
              <w:ind w:left="-57" w:right="-57"/>
              <w:jc w:val="center"/>
              <w:rPr>
                <w:bCs/>
                <w:sz w:val="22"/>
                <w:szCs w:val="24"/>
              </w:rPr>
            </w:pPr>
            <w:r w:rsidRPr="00074ADA">
              <w:rPr>
                <w:bCs/>
                <w:sz w:val="22"/>
                <w:szCs w:val="24"/>
              </w:rPr>
              <w:t>Дети до 17 лет</w:t>
            </w:r>
          </w:p>
        </w:tc>
        <w:tc>
          <w:tcPr>
            <w:tcW w:w="1125" w:type="dxa"/>
            <w:vAlign w:val="center"/>
          </w:tcPr>
          <w:p w:rsidR="001572D7" w:rsidRPr="00074ADA" w:rsidRDefault="001572D7" w:rsidP="00863F5C">
            <w:pPr>
              <w:ind w:left="-57" w:right="-57"/>
              <w:jc w:val="center"/>
              <w:rPr>
                <w:sz w:val="22"/>
                <w:szCs w:val="24"/>
              </w:rPr>
            </w:pPr>
            <w:r w:rsidRPr="00074ADA">
              <w:rPr>
                <w:sz w:val="22"/>
                <w:szCs w:val="24"/>
              </w:rPr>
              <w:t>Все насе-ление</w:t>
            </w:r>
          </w:p>
        </w:tc>
        <w:tc>
          <w:tcPr>
            <w:tcW w:w="1126" w:type="dxa"/>
            <w:tcBorders>
              <w:right w:val="single" w:sz="4" w:space="0" w:color="auto"/>
            </w:tcBorders>
            <w:vAlign w:val="center"/>
          </w:tcPr>
          <w:p w:rsidR="001572D7" w:rsidRPr="00074ADA" w:rsidRDefault="001572D7" w:rsidP="00863F5C">
            <w:pPr>
              <w:ind w:left="-57" w:right="-57"/>
              <w:jc w:val="center"/>
              <w:rPr>
                <w:bCs/>
                <w:sz w:val="22"/>
                <w:szCs w:val="24"/>
              </w:rPr>
            </w:pPr>
            <w:r w:rsidRPr="00074ADA">
              <w:rPr>
                <w:bCs/>
                <w:sz w:val="22"/>
                <w:szCs w:val="24"/>
              </w:rPr>
              <w:t>Дети до 17 лет</w:t>
            </w:r>
          </w:p>
        </w:tc>
        <w:tc>
          <w:tcPr>
            <w:tcW w:w="1032" w:type="dxa"/>
            <w:tcBorders>
              <w:left w:val="single" w:sz="4" w:space="0" w:color="auto"/>
              <w:right w:val="single" w:sz="4" w:space="0" w:color="auto"/>
            </w:tcBorders>
            <w:vAlign w:val="center"/>
          </w:tcPr>
          <w:p w:rsidR="001572D7" w:rsidRPr="00074ADA" w:rsidRDefault="001572D7" w:rsidP="00863F5C">
            <w:pPr>
              <w:ind w:left="-57" w:right="-57"/>
              <w:jc w:val="center"/>
              <w:rPr>
                <w:sz w:val="22"/>
                <w:szCs w:val="24"/>
              </w:rPr>
            </w:pPr>
            <w:r w:rsidRPr="00074ADA">
              <w:rPr>
                <w:sz w:val="22"/>
                <w:szCs w:val="24"/>
              </w:rPr>
              <w:t>Все насе-ление</w:t>
            </w:r>
          </w:p>
        </w:tc>
        <w:tc>
          <w:tcPr>
            <w:tcW w:w="1033" w:type="dxa"/>
            <w:tcBorders>
              <w:left w:val="single" w:sz="4" w:space="0" w:color="auto"/>
            </w:tcBorders>
            <w:vAlign w:val="center"/>
          </w:tcPr>
          <w:p w:rsidR="001572D7" w:rsidRPr="00074ADA" w:rsidRDefault="001572D7" w:rsidP="00863F5C">
            <w:pPr>
              <w:ind w:left="-57" w:right="-57"/>
              <w:jc w:val="center"/>
              <w:rPr>
                <w:bCs/>
                <w:sz w:val="22"/>
                <w:szCs w:val="24"/>
              </w:rPr>
            </w:pPr>
            <w:r w:rsidRPr="00074ADA">
              <w:rPr>
                <w:bCs/>
                <w:sz w:val="22"/>
                <w:szCs w:val="24"/>
              </w:rPr>
              <w:t>Дети до 17 лет</w:t>
            </w:r>
          </w:p>
        </w:tc>
      </w:tr>
      <w:tr w:rsidR="00074ADA" w:rsidRPr="00074ADA" w:rsidTr="00074ADA">
        <w:trPr>
          <w:trHeight w:val="170"/>
        </w:trPr>
        <w:tc>
          <w:tcPr>
            <w:tcW w:w="2224" w:type="dxa"/>
            <w:vAlign w:val="center"/>
          </w:tcPr>
          <w:p w:rsidR="001572D7" w:rsidRPr="00074ADA" w:rsidRDefault="001572D7" w:rsidP="00863F5C">
            <w:pPr>
              <w:rPr>
                <w:b/>
                <w:bCs/>
                <w:sz w:val="22"/>
                <w:szCs w:val="24"/>
              </w:rPr>
            </w:pPr>
            <w:r w:rsidRPr="00074ADA">
              <w:rPr>
                <w:sz w:val="22"/>
                <w:szCs w:val="24"/>
              </w:rPr>
              <w:t>Рязанская область</w:t>
            </w:r>
          </w:p>
        </w:tc>
        <w:tc>
          <w:tcPr>
            <w:tcW w:w="1319" w:type="dxa"/>
            <w:vAlign w:val="center"/>
          </w:tcPr>
          <w:p w:rsidR="001572D7" w:rsidRPr="00074ADA" w:rsidRDefault="001572D7" w:rsidP="00863F5C">
            <w:pPr>
              <w:jc w:val="center"/>
              <w:rPr>
                <w:bCs/>
                <w:sz w:val="22"/>
                <w:szCs w:val="24"/>
                <w:lang w:val="ru-RU"/>
              </w:rPr>
            </w:pPr>
            <w:r w:rsidRPr="00074ADA">
              <w:rPr>
                <w:bCs/>
                <w:sz w:val="22"/>
                <w:szCs w:val="24"/>
                <w:lang w:val="ru-RU"/>
              </w:rPr>
              <w:t>2,42</w:t>
            </w:r>
          </w:p>
        </w:tc>
        <w:tc>
          <w:tcPr>
            <w:tcW w:w="1320" w:type="dxa"/>
            <w:vAlign w:val="center"/>
          </w:tcPr>
          <w:p w:rsidR="001572D7" w:rsidRPr="00074ADA" w:rsidRDefault="001572D7" w:rsidP="00863F5C">
            <w:pPr>
              <w:jc w:val="center"/>
              <w:rPr>
                <w:bCs/>
                <w:sz w:val="22"/>
                <w:szCs w:val="24"/>
                <w:lang w:val="ru-RU"/>
              </w:rPr>
            </w:pPr>
            <w:r w:rsidRPr="00074ADA">
              <w:rPr>
                <w:bCs/>
                <w:sz w:val="22"/>
                <w:szCs w:val="24"/>
                <w:lang w:val="ru-RU"/>
              </w:rPr>
              <w:t>6,1</w:t>
            </w:r>
          </w:p>
        </w:tc>
        <w:tc>
          <w:tcPr>
            <w:tcW w:w="1125" w:type="dxa"/>
            <w:vAlign w:val="center"/>
          </w:tcPr>
          <w:p w:rsidR="001572D7" w:rsidRPr="00074ADA" w:rsidRDefault="001572D7" w:rsidP="00863F5C">
            <w:pPr>
              <w:jc w:val="center"/>
              <w:rPr>
                <w:bCs/>
                <w:sz w:val="22"/>
                <w:szCs w:val="24"/>
                <w:lang w:val="ru-RU"/>
              </w:rPr>
            </w:pPr>
            <w:r w:rsidRPr="00074ADA">
              <w:rPr>
                <w:bCs/>
                <w:sz w:val="22"/>
                <w:szCs w:val="24"/>
                <w:lang w:val="ru-RU"/>
              </w:rPr>
              <w:t>0,63</w:t>
            </w:r>
          </w:p>
        </w:tc>
        <w:tc>
          <w:tcPr>
            <w:tcW w:w="1126" w:type="dxa"/>
            <w:tcBorders>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0,51</w:t>
            </w:r>
          </w:p>
        </w:tc>
        <w:tc>
          <w:tcPr>
            <w:tcW w:w="1032" w:type="dxa"/>
            <w:tcBorders>
              <w:left w:val="single" w:sz="4" w:space="0" w:color="auto"/>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18,5</w:t>
            </w:r>
          </w:p>
        </w:tc>
        <w:tc>
          <w:tcPr>
            <w:tcW w:w="1033" w:type="dxa"/>
            <w:tcBorders>
              <w:lef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39,8</w:t>
            </w:r>
          </w:p>
        </w:tc>
      </w:tr>
      <w:tr w:rsidR="00074ADA" w:rsidRPr="00074ADA" w:rsidTr="00074ADA">
        <w:tc>
          <w:tcPr>
            <w:tcW w:w="2224" w:type="dxa"/>
            <w:vAlign w:val="center"/>
          </w:tcPr>
          <w:p w:rsidR="001572D7" w:rsidRPr="00074ADA" w:rsidRDefault="001572D7" w:rsidP="00863F5C">
            <w:pPr>
              <w:rPr>
                <w:b/>
                <w:bCs/>
                <w:sz w:val="22"/>
                <w:szCs w:val="24"/>
              </w:rPr>
            </w:pPr>
            <w:r w:rsidRPr="00074ADA">
              <w:rPr>
                <w:sz w:val="22"/>
                <w:szCs w:val="24"/>
              </w:rPr>
              <w:t>ЦФО</w:t>
            </w:r>
          </w:p>
        </w:tc>
        <w:tc>
          <w:tcPr>
            <w:tcW w:w="1319" w:type="dxa"/>
            <w:vAlign w:val="center"/>
          </w:tcPr>
          <w:p w:rsidR="001572D7" w:rsidRPr="00074ADA" w:rsidRDefault="001572D7" w:rsidP="00863F5C">
            <w:pPr>
              <w:jc w:val="center"/>
              <w:rPr>
                <w:bCs/>
                <w:sz w:val="22"/>
                <w:szCs w:val="24"/>
                <w:lang w:val="ru-RU"/>
              </w:rPr>
            </w:pPr>
            <w:r w:rsidRPr="00074ADA">
              <w:rPr>
                <w:bCs/>
                <w:sz w:val="22"/>
                <w:szCs w:val="24"/>
                <w:lang w:val="ru-RU"/>
              </w:rPr>
              <w:t>3,09</w:t>
            </w:r>
          </w:p>
        </w:tc>
        <w:tc>
          <w:tcPr>
            <w:tcW w:w="1320" w:type="dxa"/>
            <w:vAlign w:val="center"/>
          </w:tcPr>
          <w:p w:rsidR="001572D7" w:rsidRPr="00074ADA" w:rsidRDefault="001572D7" w:rsidP="00863F5C">
            <w:pPr>
              <w:jc w:val="center"/>
              <w:rPr>
                <w:bCs/>
                <w:sz w:val="22"/>
                <w:szCs w:val="24"/>
                <w:lang w:val="ru-RU"/>
              </w:rPr>
            </w:pPr>
            <w:r w:rsidRPr="00074ADA">
              <w:rPr>
                <w:bCs/>
                <w:sz w:val="22"/>
                <w:szCs w:val="24"/>
                <w:lang w:val="ru-RU"/>
              </w:rPr>
              <w:t>6,11</w:t>
            </w:r>
          </w:p>
        </w:tc>
        <w:tc>
          <w:tcPr>
            <w:tcW w:w="1125" w:type="dxa"/>
            <w:vAlign w:val="center"/>
          </w:tcPr>
          <w:p w:rsidR="001572D7" w:rsidRPr="00074ADA" w:rsidRDefault="001572D7" w:rsidP="00863F5C">
            <w:pPr>
              <w:jc w:val="center"/>
              <w:rPr>
                <w:bCs/>
                <w:sz w:val="22"/>
                <w:szCs w:val="24"/>
                <w:lang w:val="ru-RU"/>
              </w:rPr>
            </w:pPr>
            <w:r w:rsidRPr="00074ADA">
              <w:rPr>
                <w:bCs/>
                <w:sz w:val="22"/>
                <w:szCs w:val="24"/>
                <w:lang w:val="ru-RU"/>
              </w:rPr>
              <w:t>2,69</w:t>
            </w:r>
          </w:p>
        </w:tc>
        <w:tc>
          <w:tcPr>
            <w:tcW w:w="1126" w:type="dxa"/>
            <w:tcBorders>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5,88</w:t>
            </w:r>
          </w:p>
        </w:tc>
        <w:tc>
          <w:tcPr>
            <w:tcW w:w="1032" w:type="dxa"/>
            <w:tcBorders>
              <w:left w:val="single" w:sz="4" w:space="0" w:color="auto"/>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3,1</w:t>
            </w:r>
          </w:p>
        </w:tc>
        <w:tc>
          <w:tcPr>
            <w:tcW w:w="1033" w:type="dxa"/>
            <w:tcBorders>
              <w:lef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7,95</w:t>
            </w:r>
          </w:p>
        </w:tc>
      </w:tr>
      <w:tr w:rsidR="00074ADA" w:rsidRPr="00074ADA" w:rsidTr="00074ADA">
        <w:tc>
          <w:tcPr>
            <w:tcW w:w="2224" w:type="dxa"/>
            <w:vAlign w:val="center"/>
          </w:tcPr>
          <w:p w:rsidR="001572D7" w:rsidRPr="00074ADA" w:rsidRDefault="001572D7" w:rsidP="00863F5C">
            <w:pPr>
              <w:rPr>
                <w:b/>
                <w:bCs/>
                <w:sz w:val="22"/>
                <w:szCs w:val="24"/>
              </w:rPr>
            </w:pPr>
            <w:r w:rsidRPr="00074ADA">
              <w:rPr>
                <w:sz w:val="22"/>
                <w:szCs w:val="24"/>
              </w:rPr>
              <w:t>РФ</w:t>
            </w:r>
          </w:p>
        </w:tc>
        <w:tc>
          <w:tcPr>
            <w:tcW w:w="1319" w:type="dxa"/>
            <w:vAlign w:val="center"/>
          </w:tcPr>
          <w:p w:rsidR="001572D7" w:rsidRPr="00074ADA" w:rsidRDefault="001572D7" w:rsidP="00863F5C">
            <w:pPr>
              <w:jc w:val="center"/>
              <w:rPr>
                <w:bCs/>
                <w:sz w:val="22"/>
                <w:szCs w:val="24"/>
                <w:lang w:val="ru-RU"/>
              </w:rPr>
            </w:pPr>
            <w:r w:rsidRPr="00074ADA">
              <w:rPr>
                <w:bCs/>
                <w:sz w:val="22"/>
                <w:szCs w:val="24"/>
                <w:lang w:val="ru-RU"/>
              </w:rPr>
              <w:t>2,88</w:t>
            </w:r>
          </w:p>
        </w:tc>
        <w:tc>
          <w:tcPr>
            <w:tcW w:w="1320" w:type="dxa"/>
            <w:vAlign w:val="center"/>
          </w:tcPr>
          <w:p w:rsidR="001572D7" w:rsidRPr="00074ADA" w:rsidRDefault="001572D7" w:rsidP="00863F5C">
            <w:pPr>
              <w:jc w:val="center"/>
              <w:rPr>
                <w:bCs/>
                <w:sz w:val="22"/>
                <w:szCs w:val="24"/>
                <w:lang w:val="ru-RU"/>
              </w:rPr>
            </w:pPr>
            <w:r w:rsidRPr="00074ADA">
              <w:rPr>
                <w:bCs/>
                <w:sz w:val="22"/>
                <w:szCs w:val="24"/>
                <w:lang w:val="ru-RU"/>
              </w:rPr>
              <w:t>4,84</w:t>
            </w:r>
          </w:p>
        </w:tc>
        <w:tc>
          <w:tcPr>
            <w:tcW w:w="1125" w:type="dxa"/>
            <w:vAlign w:val="center"/>
          </w:tcPr>
          <w:p w:rsidR="001572D7" w:rsidRPr="00074ADA" w:rsidRDefault="001572D7" w:rsidP="00863F5C">
            <w:pPr>
              <w:jc w:val="center"/>
              <w:rPr>
                <w:bCs/>
                <w:sz w:val="22"/>
                <w:szCs w:val="24"/>
                <w:lang w:val="ru-RU"/>
              </w:rPr>
            </w:pPr>
            <w:r w:rsidRPr="00074ADA">
              <w:rPr>
                <w:bCs/>
                <w:sz w:val="22"/>
                <w:szCs w:val="24"/>
                <w:lang w:val="ru-RU"/>
              </w:rPr>
              <w:t>1,89</w:t>
            </w:r>
          </w:p>
        </w:tc>
        <w:tc>
          <w:tcPr>
            <w:tcW w:w="1126" w:type="dxa"/>
            <w:tcBorders>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3,03</w:t>
            </w:r>
          </w:p>
        </w:tc>
        <w:tc>
          <w:tcPr>
            <w:tcW w:w="1032" w:type="dxa"/>
            <w:tcBorders>
              <w:left w:val="single" w:sz="4" w:space="0" w:color="auto"/>
              <w:righ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1,43</w:t>
            </w:r>
          </w:p>
        </w:tc>
        <w:tc>
          <w:tcPr>
            <w:tcW w:w="1033" w:type="dxa"/>
            <w:tcBorders>
              <w:left w:val="single" w:sz="4" w:space="0" w:color="auto"/>
            </w:tcBorders>
            <w:vAlign w:val="center"/>
          </w:tcPr>
          <w:p w:rsidR="001572D7" w:rsidRPr="00074ADA" w:rsidRDefault="001572D7" w:rsidP="00863F5C">
            <w:pPr>
              <w:jc w:val="center"/>
              <w:rPr>
                <w:bCs/>
                <w:sz w:val="22"/>
                <w:szCs w:val="24"/>
                <w:lang w:val="ru-RU"/>
              </w:rPr>
            </w:pPr>
            <w:r w:rsidRPr="00074ADA">
              <w:rPr>
                <w:bCs/>
                <w:sz w:val="22"/>
                <w:szCs w:val="24"/>
                <w:lang w:val="ru-RU"/>
              </w:rPr>
              <w:t>3,24</w:t>
            </w:r>
          </w:p>
        </w:tc>
      </w:tr>
    </w:tbl>
    <w:p w:rsidR="001572D7" w:rsidRPr="00D7028C" w:rsidRDefault="001572D7" w:rsidP="001572D7">
      <w:pPr>
        <w:jc w:val="both"/>
        <w:rPr>
          <w:sz w:val="18"/>
          <w:szCs w:val="18"/>
          <w:lang w:val="ru-RU"/>
        </w:rPr>
      </w:pPr>
    </w:p>
    <w:p w:rsidR="001572D7" w:rsidRDefault="001572D7" w:rsidP="001572D7">
      <w:pPr>
        <w:ind w:firstLine="720"/>
        <w:jc w:val="both"/>
        <w:rPr>
          <w:sz w:val="24"/>
          <w:szCs w:val="24"/>
          <w:lang w:val="ru-RU"/>
        </w:rPr>
      </w:pPr>
      <w:r w:rsidRPr="00515A61">
        <w:rPr>
          <w:sz w:val="24"/>
          <w:szCs w:val="24"/>
          <w:lang w:val="ru-RU"/>
        </w:rPr>
        <w:t>За последние 10 лет в области наблюдается выраженная тенденция к снижению заболеваемости (Тср – 9,0%).</w:t>
      </w:r>
    </w:p>
    <w:p w:rsidR="00074ADA" w:rsidRDefault="00074ADA" w:rsidP="001572D7">
      <w:pPr>
        <w:ind w:firstLine="720"/>
        <w:jc w:val="both"/>
        <w:rPr>
          <w:sz w:val="24"/>
          <w:szCs w:val="24"/>
          <w:lang w:val="ru-RU"/>
        </w:rPr>
      </w:pPr>
    </w:p>
    <w:p w:rsidR="001572D7" w:rsidRDefault="00145FB7" w:rsidP="00074ADA">
      <w:pPr>
        <w:jc w:val="center"/>
        <w:rPr>
          <w:sz w:val="24"/>
          <w:szCs w:val="24"/>
          <w:lang w:val="ru-RU"/>
        </w:rPr>
      </w:pPr>
      <w:r>
        <w:rPr>
          <w:sz w:val="24"/>
          <w:szCs w:val="24"/>
          <w:lang w:val="ru-RU" w:eastAsia="ru-RU"/>
        </w:rPr>
        <w:drawing>
          <wp:inline distT="0" distB="0" distL="0" distR="0">
            <wp:extent cx="5169817" cy="2960370"/>
            <wp:effectExtent l="19050" t="0" r="0" b="0"/>
            <wp:docPr id="9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3" cstate="print"/>
                    <a:srcRect l="55914" t="18774" r="23447" b="50105"/>
                    <a:stretch>
                      <a:fillRect/>
                    </a:stretch>
                  </pic:blipFill>
                  <pic:spPr bwMode="auto">
                    <a:xfrm>
                      <a:off x="0" y="0"/>
                      <a:ext cx="5169817" cy="2960370"/>
                    </a:xfrm>
                    <a:prstGeom prst="rect">
                      <a:avLst/>
                    </a:prstGeom>
                    <a:noFill/>
                    <a:ln w="9525">
                      <a:noFill/>
                      <a:miter lim="800000"/>
                      <a:headEnd/>
                      <a:tailEnd/>
                    </a:ln>
                  </pic:spPr>
                </pic:pic>
              </a:graphicData>
            </a:graphic>
          </wp:inline>
        </w:drawing>
      </w:r>
    </w:p>
    <w:p w:rsidR="001572D7" w:rsidRPr="00074ADA" w:rsidRDefault="001572D7" w:rsidP="00074ADA">
      <w:pPr>
        <w:jc w:val="center"/>
        <w:rPr>
          <w:b/>
          <w:sz w:val="22"/>
          <w:szCs w:val="22"/>
          <w:lang w:val="ru-RU"/>
        </w:rPr>
      </w:pPr>
      <w:r w:rsidRPr="00074ADA">
        <w:rPr>
          <w:b/>
          <w:sz w:val="22"/>
          <w:szCs w:val="22"/>
          <w:lang w:val="ru-RU"/>
        </w:rPr>
        <w:t xml:space="preserve">Рис. </w:t>
      </w:r>
      <w:r w:rsidR="005A33F5">
        <w:rPr>
          <w:b/>
          <w:sz w:val="22"/>
          <w:szCs w:val="22"/>
          <w:lang w:val="ru-RU"/>
        </w:rPr>
        <w:t>48</w:t>
      </w:r>
      <w:r w:rsidR="00074ADA">
        <w:rPr>
          <w:b/>
          <w:sz w:val="22"/>
          <w:szCs w:val="22"/>
          <w:lang w:val="ru-RU"/>
        </w:rPr>
        <w:t xml:space="preserve"> </w:t>
      </w:r>
      <w:r w:rsidRPr="00074ADA">
        <w:rPr>
          <w:b/>
          <w:sz w:val="22"/>
          <w:szCs w:val="22"/>
          <w:lang w:val="ru-RU"/>
        </w:rPr>
        <w:t>Прямолинейная тенденция и цикличность заболеваемости ОВГА 2007-2021гг.</w:t>
      </w:r>
    </w:p>
    <w:p w:rsidR="001572D7" w:rsidRPr="008A75BA" w:rsidRDefault="001572D7" w:rsidP="001572D7">
      <w:pPr>
        <w:ind w:firstLine="720"/>
        <w:jc w:val="both"/>
        <w:rPr>
          <w:sz w:val="22"/>
          <w:szCs w:val="22"/>
          <w:lang w:val="ru-RU"/>
        </w:rPr>
      </w:pPr>
    </w:p>
    <w:p w:rsidR="001572D7" w:rsidRDefault="001572D7" w:rsidP="001572D7">
      <w:pPr>
        <w:ind w:firstLine="708"/>
        <w:jc w:val="both"/>
        <w:rPr>
          <w:sz w:val="24"/>
          <w:szCs w:val="24"/>
          <w:lang w:val="ru-RU"/>
        </w:rPr>
      </w:pPr>
      <w:r>
        <w:rPr>
          <w:sz w:val="24"/>
          <w:szCs w:val="24"/>
          <w:lang w:val="ru-RU"/>
        </w:rPr>
        <w:t>Для острого вирусного гепатита А характерна цикличность эпидемического процесса и 2021 год стал годом очередного подъема заболеваемости.</w:t>
      </w:r>
      <w:r w:rsidR="00BE0525">
        <w:rPr>
          <w:sz w:val="24"/>
          <w:szCs w:val="24"/>
          <w:lang w:val="ru-RU"/>
        </w:rPr>
        <w:t xml:space="preserve"> </w:t>
      </w:r>
      <w:r w:rsidRPr="00D7028C">
        <w:rPr>
          <w:sz w:val="24"/>
          <w:szCs w:val="24"/>
          <w:lang w:val="ru-RU"/>
        </w:rPr>
        <w:t>В 2021 году зарегистрировано 203 случая острого ВГА, показатель заболеваемости составил 18,5 на 100 тыс. населения,</w:t>
      </w:r>
      <w:r w:rsidRPr="00D7028C">
        <w:rPr>
          <w:lang w:val="ru-RU"/>
        </w:rPr>
        <w:t xml:space="preserve"> </w:t>
      </w:r>
      <w:r w:rsidRPr="00D7028C">
        <w:rPr>
          <w:sz w:val="24"/>
          <w:szCs w:val="24"/>
          <w:lang w:val="ru-RU"/>
        </w:rPr>
        <w:t xml:space="preserve">что выше уровня заболеваемости 2020 года в 29,4 раза и среднемноголетнего уровня </w:t>
      </w:r>
      <w:r>
        <w:rPr>
          <w:sz w:val="24"/>
          <w:szCs w:val="24"/>
          <w:lang w:val="ru-RU"/>
        </w:rPr>
        <w:t>-</w:t>
      </w:r>
      <w:r w:rsidRPr="00D7028C">
        <w:rPr>
          <w:sz w:val="24"/>
          <w:szCs w:val="24"/>
          <w:lang w:val="ru-RU"/>
        </w:rPr>
        <w:t xml:space="preserve"> в 4,9 раза. Показатели заболеваемости ВГА жителей Рязанской области и детей до 14 лет превышают показатели по Российской Федерации </w:t>
      </w:r>
      <w:r w:rsidRPr="00D7028C">
        <w:rPr>
          <w:sz w:val="24"/>
          <w:szCs w:val="24"/>
          <w:lang w:val="ru-RU"/>
        </w:rPr>
        <w:lastRenderedPageBreak/>
        <w:t>в 12,9 и</w:t>
      </w:r>
      <w:r w:rsidR="00BE0525">
        <w:rPr>
          <w:sz w:val="24"/>
          <w:szCs w:val="24"/>
          <w:lang w:val="ru-RU"/>
        </w:rPr>
        <w:t xml:space="preserve"> </w:t>
      </w:r>
      <w:r w:rsidRPr="00D7028C">
        <w:rPr>
          <w:sz w:val="24"/>
          <w:szCs w:val="24"/>
          <w:lang w:val="ru-RU"/>
        </w:rPr>
        <w:t>12,2</w:t>
      </w:r>
      <w:r w:rsidR="00BE0525">
        <w:rPr>
          <w:sz w:val="24"/>
          <w:szCs w:val="24"/>
          <w:lang w:val="ru-RU"/>
        </w:rPr>
        <w:t xml:space="preserve"> </w:t>
      </w:r>
      <w:r w:rsidRPr="00D7028C">
        <w:rPr>
          <w:sz w:val="24"/>
          <w:szCs w:val="24"/>
          <w:lang w:val="ru-RU"/>
        </w:rPr>
        <w:t>раза соответственно.</w:t>
      </w:r>
    </w:p>
    <w:p w:rsidR="001572D7" w:rsidRPr="00515A61" w:rsidRDefault="001572D7" w:rsidP="001572D7">
      <w:pPr>
        <w:ind w:firstLine="708"/>
        <w:jc w:val="both"/>
        <w:rPr>
          <w:sz w:val="24"/>
          <w:szCs w:val="24"/>
          <w:lang w:val="ru-RU"/>
        </w:rPr>
      </w:pPr>
      <w:r w:rsidRPr="00515A61">
        <w:rPr>
          <w:sz w:val="24"/>
          <w:szCs w:val="24"/>
          <w:lang w:val="ru-RU"/>
        </w:rPr>
        <w:t xml:space="preserve">Среди детей до 14 лет заболеваемость выросла с 1 случая в 2020г. до 66 случаев в 2021г., показатель заболеваемости составил 39,7 на 100 тысяч. (2020г. – 0,6; 2019г.- 4,77). Доля детей в структуре заболеваших острым вирусным гепатитом А составила 32,5% (2020г. – 28,6%; 2019г. – 29,6%). </w:t>
      </w:r>
      <w:r>
        <w:rPr>
          <w:sz w:val="24"/>
          <w:szCs w:val="24"/>
          <w:lang w:val="ru-RU"/>
        </w:rPr>
        <w:t xml:space="preserve">Среди подростков 15-17 лет показатель заболеваемости 40,3 на 100 тысяч, зарегистрировано 12 случаев заболевания. </w:t>
      </w:r>
      <w:r w:rsidRPr="00515A61">
        <w:rPr>
          <w:sz w:val="24"/>
          <w:szCs w:val="24"/>
          <w:lang w:val="ru-RU"/>
        </w:rPr>
        <w:t>В эпидемический процесс вовлечено</w:t>
      </w:r>
      <w:r>
        <w:rPr>
          <w:sz w:val="24"/>
          <w:szCs w:val="24"/>
          <w:lang w:val="ru-RU"/>
        </w:rPr>
        <w:t>,</w:t>
      </w:r>
      <w:r w:rsidRPr="00515A61">
        <w:rPr>
          <w:sz w:val="24"/>
          <w:szCs w:val="24"/>
          <w:lang w:val="ru-RU"/>
        </w:rPr>
        <w:t xml:space="preserve"> преимущественно</w:t>
      </w:r>
      <w:r>
        <w:rPr>
          <w:sz w:val="24"/>
          <w:szCs w:val="24"/>
          <w:lang w:val="ru-RU"/>
        </w:rPr>
        <w:t>,</w:t>
      </w:r>
      <w:r w:rsidRPr="00515A61">
        <w:rPr>
          <w:sz w:val="24"/>
          <w:szCs w:val="24"/>
          <w:lang w:val="ru-RU"/>
        </w:rPr>
        <w:t xml:space="preserve"> взрослое население</w:t>
      </w:r>
      <w:r>
        <w:rPr>
          <w:sz w:val="24"/>
          <w:szCs w:val="24"/>
          <w:lang w:val="ru-RU"/>
        </w:rPr>
        <w:t xml:space="preserve"> – 61,6%, показатель заболеваемости – 13,9 на 100 тысяч</w:t>
      </w:r>
      <w:r w:rsidRPr="00515A61">
        <w:rPr>
          <w:sz w:val="24"/>
          <w:szCs w:val="24"/>
          <w:lang w:val="ru-RU"/>
        </w:rPr>
        <w:t xml:space="preserve">. </w:t>
      </w:r>
    </w:p>
    <w:p w:rsidR="001572D7" w:rsidRDefault="001572D7" w:rsidP="001572D7">
      <w:pPr>
        <w:ind w:firstLine="708"/>
        <w:jc w:val="both"/>
        <w:rPr>
          <w:sz w:val="24"/>
          <w:szCs w:val="24"/>
          <w:lang w:val="ru-RU"/>
        </w:rPr>
      </w:pPr>
    </w:p>
    <w:p w:rsidR="001572D7" w:rsidRPr="00911965" w:rsidRDefault="00145FB7" w:rsidP="00074ADA">
      <w:pPr>
        <w:jc w:val="center"/>
        <w:rPr>
          <w:sz w:val="24"/>
          <w:szCs w:val="24"/>
          <w:highlight w:val="yellow"/>
          <w:lang w:val="ru-RU"/>
        </w:rPr>
      </w:pPr>
      <w:r>
        <w:rPr>
          <w:sz w:val="24"/>
          <w:szCs w:val="24"/>
          <w:lang w:val="ru-RU" w:eastAsia="ru-RU"/>
        </w:rPr>
        <w:drawing>
          <wp:inline distT="0" distB="0" distL="0" distR="0">
            <wp:extent cx="5097780" cy="3166110"/>
            <wp:effectExtent l="19050" t="0" r="7620" b="0"/>
            <wp:docPr id="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24632" t="18346" r="23996" b="20479"/>
                    <a:stretch>
                      <a:fillRect/>
                    </a:stretch>
                  </pic:blipFill>
                  <pic:spPr bwMode="auto">
                    <a:xfrm>
                      <a:off x="0" y="0"/>
                      <a:ext cx="5097780" cy="3166110"/>
                    </a:xfrm>
                    <a:prstGeom prst="rect">
                      <a:avLst/>
                    </a:prstGeom>
                    <a:noFill/>
                    <a:ln w="9525">
                      <a:noFill/>
                      <a:miter lim="800000"/>
                      <a:headEnd/>
                      <a:tailEnd/>
                    </a:ln>
                  </pic:spPr>
                </pic:pic>
              </a:graphicData>
            </a:graphic>
          </wp:inline>
        </w:drawing>
      </w:r>
    </w:p>
    <w:p w:rsidR="001572D7" w:rsidRPr="00074ADA" w:rsidRDefault="001572D7" w:rsidP="00074ADA">
      <w:pPr>
        <w:ind w:firstLine="708"/>
        <w:jc w:val="center"/>
        <w:rPr>
          <w:b/>
          <w:sz w:val="22"/>
          <w:szCs w:val="22"/>
          <w:lang w:val="ru-RU"/>
        </w:rPr>
      </w:pPr>
      <w:r w:rsidRPr="00074ADA">
        <w:rPr>
          <w:b/>
          <w:sz w:val="22"/>
          <w:szCs w:val="22"/>
          <w:lang w:val="ru-RU"/>
        </w:rPr>
        <w:t xml:space="preserve">Рис. </w:t>
      </w:r>
      <w:r w:rsidR="00074ADA">
        <w:rPr>
          <w:b/>
          <w:sz w:val="22"/>
          <w:szCs w:val="22"/>
          <w:lang w:val="ru-RU"/>
        </w:rPr>
        <w:t>4</w:t>
      </w:r>
      <w:r w:rsidR="005A33F5">
        <w:rPr>
          <w:b/>
          <w:sz w:val="22"/>
          <w:szCs w:val="22"/>
          <w:lang w:val="ru-RU"/>
        </w:rPr>
        <w:t>9</w:t>
      </w:r>
      <w:r w:rsidR="00074ADA">
        <w:rPr>
          <w:b/>
          <w:sz w:val="22"/>
          <w:szCs w:val="22"/>
          <w:lang w:val="ru-RU"/>
        </w:rPr>
        <w:t xml:space="preserve"> </w:t>
      </w:r>
      <w:r w:rsidRPr="00074ADA">
        <w:rPr>
          <w:b/>
          <w:sz w:val="22"/>
          <w:szCs w:val="22"/>
          <w:lang w:val="ru-RU"/>
        </w:rPr>
        <w:t>Сравнительная динамика заболеваемости ОВГА</w:t>
      </w:r>
    </w:p>
    <w:p w:rsidR="00C85446" w:rsidRDefault="00C85446" w:rsidP="001572D7">
      <w:pPr>
        <w:jc w:val="both"/>
        <w:rPr>
          <w:sz w:val="24"/>
          <w:szCs w:val="24"/>
          <w:highlight w:val="yellow"/>
          <w:lang w:val="ru-RU"/>
        </w:rPr>
      </w:pPr>
    </w:p>
    <w:p w:rsidR="001572D7" w:rsidRDefault="001572D7" w:rsidP="001572D7">
      <w:pPr>
        <w:ind w:firstLine="708"/>
        <w:jc w:val="both"/>
        <w:rPr>
          <w:sz w:val="24"/>
          <w:szCs w:val="24"/>
          <w:lang w:val="ru-RU"/>
        </w:rPr>
      </w:pPr>
      <w:r w:rsidRPr="00E76DA7">
        <w:rPr>
          <w:sz w:val="24"/>
          <w:szCs w:val="24"/>
          <w:lang w:val="ru-RU"/>
        </w:rPr>
        <w:t>Случаи заболевания вирусным гепатитом А регистрировались в 20 районах области и г. Рязани.</w:t>
      </w:r>
      <w:r>
        <w:rPr>
          <w:sz w:val="24"/>
          <w:szCs w:val="24"/>
          <w:lang w:val="ru-RU"/>
        </w:rPr>
        <w:t xml:space="preserve"> </w:t>
      </w:r>
      <w:r w:rsidRPr="00E76DA7">
        <w:rPr>
          <w:sz w:val="24"/>
          <w:szCs w:val="24"/>
          <w:lang w:val="ru-RU"/>
        </w:rPr>
        <w:t xml:space="preserve">Превышен областной показатель заболеваемости в 9 районах: Касимовском, Милославском, Михайловском, Пителинском, Пронском, Путятинском, Ряжском, Сасовском и Старожиловском. </w:t>
      </w:r>
      <w:r>
        <w:rPr>
          <w:sz w:val="24"/>
          <w:szCs w:val="24"/>
          <w:lang w:val="ru-RU"/>
        </w:rPr>
        <w:t xml:space="preserve">В областном центре зарегистрировано 95 случаев заболевания или 17,8 на 100 тысяч населения. </w:t>
      </w:r>
    </w:p>
    <w:p w:rsidR="001572D7" w:rsidRDefault="001572D7" w:rsidP="001572D7">
      <w:pPr>
        <w:ind w:firstLine="708"/>
        <w:jc w:val="both"/>
        <w:rPr>
          <w:sz w:val="24"/>
          <w:szCs w:val="24"/>
          <w:lang w:val="ru-RU"/>
        </w:rPr>
      </w:pPr>
      <w:r>
        <w:rPr>
          <w:sz w:val="24"/>
          <w:szCs w:val="24"/>
          <w:lang w:val="ru-RU"/>
        </w:rPr>
        <w:t>Групповые очаг в организованных коллективах не регистрировались.</w:t>
      </w:r>
    </w:p>
    <w:p w:rsidR="00C85446" w:rsidRPr="00074ADA" w:rsidRDefault="00C85446" w:rsidP="001572D7">
      <w:pPr>
        <w:ind w:firstLine="708"/>
        <w:jc w:val="right"/>
        <w:rPr>
          <w:sz w:val="22"/>
          <w:szCs w:val="22"/>
          <w:lang w:val="ru-RU"/>
        </w:rPr>
      </w:pPr>
    </w:p>
    <w:p w:rsidR="001572D7" w:rsidRPr="00074ADA" w:rsidRDefault="001572D7" w:rsidP="001572D7">
      <w:pPr>
        <w:ind w:firstLine="708"/>
        <w:jc w:val="right"/>
        <w:rPr>
          <w:sz w:val="22"/>
          <w:szCs w:val="22"/>
          <w:lang w:val="ru-RU"/>
        </w:rPr>
      </w:pPr>
      <w:r w:rsidRPr="00074ADA">
        <w:rPr>
          <w:sz w:val="22"/>
          <w:szCs w:val="22"/>
          <w:lang w:val="ru-RU"/>
        </w:rPr>
        <w:t xml:space="preserve">Таблица </w:t>
      </w:r>
      <w:r w:rsidR="00074ADA" w:rsidRPr="00074ADA">
        <w:rPr>
          <w:sz w:val="22"/>
          <w:szCs w:val="22"/>
          <w:lang w:val="ru-RU"/>
        </w:rPr>
        <w:t>№</w:t>
      </w:r>
      <w:r w:rsidR="00092DC5">
        <w:rPr>
          <w:sz w:val="22"/>
          <w:szCs w:val="22"/>
          <w:lang w:val="ru-RU"/>
        </w:rPr>
        <w:t>97</w:t>
      </w:r>
    </w:p>
    <w:p w:rsidR="001572D7" w:rsidRPr="00074ADA" w:rsidRDefault="001572D7" w:rsidP="001572D7">
      <w:pPr>
        <w:jc w:val="center"/>
        <w:rPr>
          <w:b/>
          <w:bCs/>
          <w:sz w:val="22"/>
          <w:szCs w:val="22"/>
          <w:lang w:val="ru-RU"/>
        </w:rPr>
      </w:pPr>
      <w:r w:rsidRPr="00074ADA">
        <w:rPr>
          <w:b/>
          <w:bCs/>
          <w:sz w:val="22"/>
          <w:szCs w:val="22"/>
          <w:lang w:val="ru-RU"/>
        </w:rPr>
        <w:t>Количество вакцинированных против вирусного гепатита А по годам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975"/>
        <w:gridCol w:w="975"/>
        <w:gridCol w:w="975"/>
        <w:gridCol w:w="975"/>
        <w:gridCol w:w="975"/>
        <w:gridCol w:w="975"/>
        <w:gridCol w:w="975"/>
      </w:tblGrid>
      <w:tr w:rsidR="001572D7" w:rsidRPr="00074ADA" w:rsidTr="00863F5C">
        <w:trPr>
          <w:jc w:val="center"/>
        </w:trPr>
        <w:tc>
          <w:tcPr>
            <w:tcW w:w="1325" w:type="pct"/>
          </w:tcPr>
          <w:p w:rsidR="001572D7" w:rsidRPr="00074ADA" w:rsidRDefault="001572D7" w:rsidP="00863F5C">
            <w:pPr>
              <w:jc w:val="center"/>
              <w:rPr>
                <w:b/>
                <w:bCs/>
                <w:sz w:val="22"/>
                <w:szCs w:val="24"/>
              </w:rPr>
            </w:pPr>
            <w:r w:rsidRPr="00074ADA">
              <w:rPr>
                <w:sz w:val="22"/>
                <w:szCs w:val="24"/>
              </w:rPr>
              <w:t>Вакцинировано</w:t>
            </w:r>
          </w:p>
        </w:tc>
        <w:tc>
          <w:tcPr>
            <w:tcW w:w="525" w:type="pct"/>
          </w:tcPr>
          <w:p w:rsidR="001572D7" w:rsidRPr="00074ADA" w:rsidRDefault="001572D7" w:rsidP="00863F5C">
            <w:pPr>
              <w:jc w:val="center"/>
              <w:rPr>
                <w:bCs/>
                <w:sz w:val="22"/>
                <w:szCs w:val="24"/>
              </w:rPr>
            </w:pPr>
            <w:r w:rsidRPr="00074ADA">
              <w:rPr>
                <w:bCs/>
                <w:sz w:val="22"/>
                <w:szCs w:val="24"/>
              </w:rPr>
              <w:t>201</w:t>
            </w:r>
            <w:r w:rsidRPr="00074ADA">
              <w:rPr>
                <w:bCs/>
                <w:sz w:val="22"/>
                <w:szCs w:val="24"/>
                <w:lang w:val="ru-RU"/>
              </w:rPr>
              <w:t>5</w:t>
            </w:r>
          </w:p>
        </w:tc>
        <w:tc>
          <w:tcPr>
            <w:tcW w:w="525" w:type="pct"/>
          </w:tcPr>
          <w:p w:rsidR="001572D7" w:rsidRPr="00074ADA" w:rsidRDefault="001572D7" w:rsidP="00863F5C">
            <w:pPr>
              <w:jc w:val="center"/>
              <w:rPr>
                <w:bCs/>
                <w:sz w:val="22"/>
                <w:szCs w:val="24"/>
              </w:rPr>
            </w:pPr>
            <w:r w:rsidRPr="00074ADA">
              <w:rPr>
                <w:bCs/>
                <w:sz w:val="22"/>
                <w:szCs w:val="24"/>
              </w:rPr>
              <w:t>2016</w:t>
            </w:r>
          </w:p>
        </w:tc>
        <w:tc>
          <w:tcPr>
            <w:tcW w:w="525" w:type="pct"/>
          </w:tcPr>
          <w:p w:rsidR="001572D7" w:rsidRPr="00074ADA" w:rsidRDefault="001572D7" w:rsidP="00863F5C">
            <w:pPr>
              <w:jc w:val="center"/>
              <w:rPr>
                <w:bCs/>
                <w:sz w:val="22"/>
                <w:szCs w:val="24"/>
              </w:rPr>
            </w:pPr>
            <w:r w:rsidRPr="00074ADA">
              <w:rPr>
                <w:bCs/>
                <w:sz w:val="22"/>
                <w:szCs w:val="24"/>
              </w:rPr>
              <w:t>2017</w:t>
            </w:r>
          </w:p>
        </w:tc>
        <w:tc>
          <w:tcPr>
            <w:tcW w:w="525" w:type="pct"/>
          </w:tcPr>
          <w:p w:rsidR="001572D7" w:rsidRPr="00074ADA" w:rsidRDefault="001572D7" w:rsidP="00863F5C">
            <w:pPr>
              <w:jc w:val="center"/>
              <w:rPr>
                <w:bCs/>
                <w:sz w:val="22"/>
                <w:szCs w:val="24"/>
              </w:rPr>
            </w:pPr>
            <w:r w:rsidRPr="00074ADA">
              <w:rPr>
                <w:bCs/>
                <w:sz w:val="22"/>
                <w:szCs w:val="24"/>
              </w:rPr>
              <w:t>2018</w:t>
            </w:r>
          </w:p>
        </w:tc>
        <w:tc>
          <w:tcPr>
            <w:tcW w:w="525" w:type="pct"/>
          </w:tcPr>
          <w:p w:rsidR="001572D7" w:rsidRPr="00074ADA" w:rsidRDefault="001572D7" w:rsidP="00863F5C">
            <w:pPr>
              <w:jc w:val="center"/>
              <w:rPr>
                <w:bCs/>
                <w:sz w:val="22"/>
                <w:szCs w:val="24"/>
              </w:rPr>
            </w:pPr>
            <w:r w:rsidRPr="00074ADA">
              <w:rPr>
                <w:bCs/>
                <w:sz w:val="22"/>
                <w:szCs w:val="24"/>
              </w:rPr>
              <w:t>2019</w:t>
            </w:r>
          </w:p>
        </w:tc>
        <w:tc>
          <w:tcPr>
            <w:tcW w:w="525" w:type="pct"/>
          </w:tcPr>
          <w:p w:rsidR="001572D7" w:rsidRPr="00074ADA" w:rsidRDefault="001572D7" w:rsidP="00863F5C">
            <w:pPr>
              <w:jc w:val="center"/>
              <w:rPr>
                <w:bCs/>
                <w:sz w:val="22"/>
                <w:szCs w:val="24"/>
              </w:rPr>
            </w:pPr>
            <w:r w:rsidRPr="00074ADA">
              <w:rPr>
                <w:bCs/>
                <w:sz w:val="22"/>
                <w:szCs w:val="24"/>
              </w:rPr>
              <w:t>2020</w:t>
            </w:r>
          </w:p>
        </w:tc>
        <w:tc>
          <w:tcPr>
            <w:tcW w:w="525" w:type="pct"/>
          </w:tcPr>
          <w:p w:rsidR="001572D7" w:rsidRPr="00074ADA" w:rsidRDefault="001572D7" w:rsidP="00863F5C">
            <w:pPr>
              <w:jc w:val="center"/>
              <w:rPr>
                <w:bCs/>
                <w:sz w:val="22"/>
                <w:szCs w:val="24"/>
              </w:rPr>
            </w:pPr>
            <w:r w:rsidRPr="00074ADA">
              <w:rPr>
                <w:bCs/>
                <w:sz w:val="22"/>
                <w:szCs w:val="24"/>
              </w:rPr>
              <w:t>2021</w:t>
            </w:r>
          </w:p>
        </w:tc>
      </w:tr>
      <w:tr w:rsidR="001572D7" w:rsidRPr="00074ADA" w:rsidTr="00863F5C">
        <w:trPr>
          <w:jc w:val="center"/>
        </w:trPr>
        <w:tc>
          <w:tcPr>
            <w:tcW w:w="1325" w:type="pct"/>
          </w:tcPr>
          <w:p w:rsidR="001572D7" w:rsidRPr="00074ADA" w:rsidRDefault="001572D7" w:rsidP="00863F5C">
            <w:pPr>
              <w:jc w:val="both"/>
              <w:rPr>
                <w:bCs/>
                <w:sz w:val="22"/>
                <w:szCs w:val="24"/>
              </w:rPr>
            </w:pPr>
            <w:r w:rsidRPr="00074ADA">
              <w:rPr>
                <w:bCs/>
                <w:sz w:val="22"/>
                <w:szCs w:val="24"/>
              </w:rPr>
              <w:t>Всего</w:t>
            </w:r>
          </w:p>
        </w:tc>
        <w:tc>
          <w:tcPr>
            <w:tcW w:w="525" w:type="pct"/>
          </w:tcPr>
          <w:p w:rsidR="001572D7" w:rsidRPr="00074ADA" w:rsidRDefault="001572D7" w:rsidP="00863F5C">
            <w:pPr>
              <w:jc w:val="center"/>
              <w:rPr>
                <w:bCs/>
                <w:sz w:val="22"/>
                <w:szCs w:val="24"/>
              </w:rPr>
            </w:pPr>
            <w:r w:rsidRPr="00074ADA">
              <w:rPr>
                <w:bCs/>
                <w:sz w:val="22"/>
                <w:szCs w:val="24"/>
                <w:lang w:val="ru-RU"/>
              </w:rPr>
              <w:t>933</w:t>
            </w:r>
          </w:p>
        </w:tc>
        <w:tc>
          <w:tcPr>
            <w:tcW w:w="525" w:type="pct"/>
          </w:tcPr>
          <w:p w:rsidR="001572D7" w:rsidRPr="00074ADA" w:rsidRDefault="001572D7" w:rsidP="00863F5C">
            <w:pPr>
              <w:jc w:val="center"/>
              <w:rPr>
                <w:bCs/>
                <w:sz w:val="22"/>
                <w:szCs w:val="24"/>
              </w:rPr>
            </w:pPr>
            <w:r w:rsidRPr="00074ADA">
              <w:rPr>
                <w:bCs/>
                <w:sz w:val="22"/>
                <w:szCs w:val="24"/>
              </w:rPr>
              <w:t>2567</w:t>
            </w:r>
          </w:p>
        </w:tc>
        <w:tc>
          <w:tcPr>
            <w:tcW w:w="525" w:type="pct"/>
          </w:tcPr>
          <w:p w:rsidR="001572D7" w:rsidRPr="00074ADA" w:rsidRDefault="001572D7" w:rsidP="00863F5C">
            <w:pPr>
              <w:jc w:val="center"/>
              <w:rPr>
                <w:bCs/>
                <w:sz w:val="22"/>
                <w:szCs w:val="24"/>
              </w:rPr>
            </w:pPr>
            <w:r w:rsidRPr="00074ADA">
              <w:rPr>
                <w:bCs/>
                <w:sz w:val="22"/>
                <w:szCs w:val="24"/>
              </w:rPr>
              <w:t>5389</w:t>
            </w:r>
          </w:p>
        </w:tc>
        <w:tc>
          <w:tcPr>
            <w:tcW w:w="525" w:type="pct"/>
          </w:tcPr>
          <w:p w:rsidR="001572D7" w:rsidRPr="00074ADA" w:rsidRDefault="001572D7" w:rsidP="00863F5C">
            <w:pPr>
              <w:jc w:val="center"/>
              <w:rPr>
                <w:bCs/>
                <w:sz w:val="22"/>
                <w:szCs w:val="24"/>
              </w:rPr>
            </w:pPr>
            <w:r w:rsidRPr="00074ADA">
              <w:rPr>
                <w:bCs/>
                <w:sz w:val="22"/>
                <w:szCs w:val="24"/>
              </w:rPr>
              <w:t>4796</w:t>
            </w:r>
          </w:p>
        </w:tc>
        <w:tc>
          <w:tcPr>
            <w:tcW w:w="525" w:type="pct"/>
          </w:tcPr>
          <w:p w:rsidR="001572D7" w:rsidRPr="00074ADA" w:rsidRDefault="001572D7" w:rsidP="00863F5C">
            <w:pPr>
              <w:jc w:val="center"/>
              <w:rPr>
                <w:bCs/>
                <w:sz w:val="22"/>
                <w:szCs w:val="24"/>
              </w:rPr>
            </w:pPr>
            <w:r w:rsidRPr="00074ADA">
              <w:rPr>
                <w:bCs/>
                <w:sz w:val="22"/>
                <w:szCs w:val="24"/>
              </w:rPr>
              <w:t>3397</w:t>
            </w:r>
          </w:p>
        </w:tc>
        <w:tc>
          <w:tcPr>
            <w:tcW w:w="525" w:type="pct"/>
          </w:tcPr>
          <w:p w:rsidR="001572D7" w:rsidRPr="00074ADA" w:rsidRDefault="001572D7" w:rsidP="00863F5C">
            <w:pPr>
              <w:jc w:val="center"/>
              <w:rPr>
                <w:bCs/>
                <w:sz w:val="22"/>
                <w:szCs w:val="24"/>
              </w:rPr>
            </w:pPr>
            <w:r w:rsidRPr="00074ADA">
              <w:rPr>
                <w:bCs/>
                <w:sz w:val="22"/>
                <w:szCs w:val="24"/>
              </w:rPr>
              <w:t>1922</w:t>
            </w:r>
          </w:p>
        </w:tc>
        <w:tc>
          <w:tcPr>
            <w:tcW w:w="525" w:type="pct"/>
          </w:tcPr>
          <w:p w:rsidR="001572D7" w:rsidRPr="00074ADA" w:rsidRDefault="001572D7" w:rsidP="00863F5C">
            <w:pPr>
              <w:jc w:val="center"/>
              <w:rPr>
                <w:bCs/>
                <w:sz w:val="22"/>
                <w:szCs w:val="24"/>
              </w:rPr>
            </w:pPr>
            <w:r w:rsidRPr="00074ADA">
              <w:rPr>
                <w:bCs/>
                <w:sz w:val="22"/>
                <w:szCs w:val="24"/>
              </w:rPr>
              <w:t>2382</w:t>
            </w:r>
          </w:p>
        </w:tc>
      </w:tr>
      <w:tr w:rsidR="001572D7" w:rsidRPr="00074ADA" w:rsidTr="00863F5C">
        <w:trPr>
          <w:jc w:val="center"/>
        </w:trPr>
        <w:tc>
          <w:tcPr>
            <w:tcW w:w="1325" w:type="pct"/>
          </w:tcPr>
          <w:p w:rsidR="001572D7" w:rsidRPr="00074ADA" w:rsidRDefault="001572D7" w:rsidP="00863F5C">
            <w:pPr>
              <w:jc w:val="both"/>
              <w:rPr>
                <w:bCs/>
                <w:sz w:val="22"/>
                <w:szCs w:val="24"/>
              </w:rPr>
            </w:pPr>
            <w:r w:rsidRPr="00074ADA">
              <w:rPr>
                <w:bCs/>
                <w:sz w:val="22"/>
                <w:szCs w:val="24"/>
              </w:rPr>
              <w:t>в т.ч. детей</w:t>
            </w:r>
          </w:p>
        </w:tc>
        <w:tc>
          <w:tcPr>
            <w:tcW w:w="525" w:type="pct"/>
          </w:tcPr>
          <w:p w:rsidR="001572D7" w:rsidRPr="00074ADA" w:rsidRDefault="001572D7" w:rsidP="00863F5C">
            <w:pPr>
              <w:jc w:val="center"/>
              <w:rPr>
                <w:bCs/>
                <w:sz w:val="22"/>
                <w:szCs w:val="24"/>
              </w:rPr>
            </w:pPr>
            <w:r w:rsidRPr="00074ADA">
              <w:rPr>
                <w:bCs/>
                <w:sz w:val="22"/>
                <w:szCs w:val="24"/>
                <w:lang w:val="ru-RU"/>
              </w:rPr>
              <w:t>326</w:t>
            </w:r>
          </w:p>
        </w:tc>
        <w:tc>
          <w:tcPr>
            <w:tcW w:w="525" w:type="pct"/>
          </w:tcPr>
          <w:p w:rsidR="001572D7" w:rsidRPr="00074ADA" w:rsidRDefault="001572D7" w:rsidP="00863F5C">
            <w:pPr>
              <w:jc w:val="center"/>
              <w:rPr>
                <w:bCs/>
                <w:sz w:val="22"/>
                <w:szCs w:val="24"/>
              </w:rPr>
            </w:pPr>
            <w:r w:rsidRPr="00074ADA">
              <w:rPr>
                <w:bCs/>
                <w:sz w:val="22"/>
                <w:szCs w:val="24"/>
              </w:rPr>
              <w:t>1766</w:t>
            </w:r>
          </w:p>
        </w:tc>
        <w:tc>
          <w:tcPr>
            <w:tcW w:w="525" w:type="pct"/>
          </w:tcPr>
          <w:p w:rsidR="001572D7" w:rsidRPr="00074ADA" w:rsidRDefault="001572D7" w:rsidP="00863F5C">
            <w:pPr>
              <w:jc w:val="center"/>
              <w:rPr>
                <w:bCs/>
                <w:sz w:val="22"/>
                <w:szCs w:val="24"/>
              </w:rPr>
            </w:pPr>
            <w:r w:rsidRPr="00074ADA">
              <w:rPr>
                <w:bCs/>
                <w:sz w:val="22"/>
                <w:szCs w:val="24"/>
              </w:rPr>
              <w:t>3994</w:t>
            </w:r>
          </w:p>
        </w:tc>
        <w:tc>
          <w:tcPr>
            <w:tcW w:w="525" w:type="pct"/>
          </w:tcPr>
          <w:p w:rsidR="001572D7" w:rsidRPr="00074ADA" w:rsidRDefault="001572D7" w:rsidP="00863F5C">
            <w:pPr>
              <w:jc w:val="center"/>
              <w:rPr>
                <w:bCs/>
                <w:sz w:val="22"/>
                <w:szCs w:val="24"/>
              </w:rPr>
            </w:pPr>
            <w:r w:rsidRPr="00074ADA">
              <w:rPr>
                <w:bCs/>
                <w:sz w:val="22"/>
                <w:szCs w:val="24"/>
              </w:rPr>
              <w:t>3269</w:t>
            </w:r>
          </w:p>
        </w:tc>
        <w:tc>
          <w:tcPr>
            <w:tcW w:w="525" w:type="pct"/>
          </w:tcPr>
          <w:p w:rsidR="001572D7" w:rsidRPr="00074ADA" w:rsidRDefault="001572D7" w:rsidP="00863F5C">
            <w:pPr>
              <w:jc w:val="center"/>
              <w:rPr>
                <w:bCs/>
                <w:sz w:val="22"/>
                <w:szCs w:val="24"/>
              </w:rPr>
            </w:pPr>
            <w:r w:rsidRPr="00074ADA">
              <w:rPr>
                <w:bCs/>
                <w:sz w:val="22"/>
                <w:szCs w:val="24"/>
              </w:rPr>
              <w:t>2061</w:t>
            </w:r>
          </w:p>
        </w:tc>
        <w:tc>
          <w:tcPr>
            <w:tcW w:w="525" w:type="pct"/>
          </w:tcPr>
          <w:p w:rsidR="001572D7" w:rsidRPr="00074ADA" w:rsidRDefault="001572D7" w:rsidP="00863F5C">
            <w:pPr>
              <w:jc w:val="center"/>
              <w:rPr>
                <w:bCs/>
                <w:sz w:val="22"/>
                <w:szCs w:val="24"/>
              </w:rPr>
            </w:pPr>
            <w:r w:rsidRPr="00074ADA">
              <w:rPr>
                <w:bCs/>
                <w:sz w:val="22"/>
                <w:szCs w:val="24"/>
              </w:rPr>
              <w:t>914</w:t>
            </w:r>
          </w:p>
        </w:tc>
        <w:tc>
          <w:tcPr>
            <w:tcW w:w="525" w:type="pct"/>
          </w:tcPr>
          <w:p w:rsidR="001572D7" w:rsidRPr="00074ADA" w:rsidRDefault="001572D7" w:rsidP="00863F5C">
            <w:pPr>
              <w:jc w:val="center"/>
              <w:rPr>
                <w:bCs/>
                <w:sz w:val="22"/>
                <w:szCs w:val="24"/>
              </w:rPr>
            </w:pPr>
            <w:r w:rsidRPr="00074ADA">
              <w:rPr>
                <w:bCs/>
                <w:sz w:val="22"/>
                <w:szCs w:val="24"/>
              </w:rPr>
              <w:t>1435</w:t>
            </w:r>
          </w:p>
        </w:tc>
      </w:tr>
    </w:tbl>
    <w:p w:rsidR="001572D7" w:rsidRPr="00712806" w:rsidRDefault="001572D7" w:rsidP="001572D7">
      <w:pPr>
        <w:rPr>
          <w:bCs/>
          <w:sz w:val="18"/>
          <w:szCs w:val="18"/>
          <w:lang w:val="ru-RU"/>
        </w:rPr>
      </w:pPr>
    </w:p>
    <w:p w:rsidR="001572D7" w:rsidRPr="00712806" w:rsidRDefault="001572D7" w:rsidP="001572D7">
      <w:pPr>
        <w:ind w:firstLine="720"/>
        <w:jc w:val="both"/>
        <w:rPr>
          <w:sz w:val="24"/>
          <w:szCs w:val="24"/>
          <w:lang w:val="ru-RU"/>
        </w:rPr>
      </w:pPr>
      <w:r w:rsidRPr="00712806">
        <w:rPr>
          <w:sz w:val="24"/>
          <w:szCs w:val="24"/>
          <w:lang w:val="ru-RU"/>
        </w:rPr>
        <w:t xml:space="preserve">С 2009 года в соответствии с календарем профилактических прививок по эпидемическим показаниям, начато проведение иммунизация отдельных групп населения. В первую очередь были вакцинированы дети и персонал учреждений с круглосуточным пребыванием детей, медицинские работники, имеющие вероятность контакта с больными ВГА, сотрудники пищеблоков загородных летних оздоровительных учреждений, работники водопроводных и канализационных сооружений. </w:t>
      </w:r>
    </w:p>
    <w:p w:rsidR="001572D7" w:rsidRPr="008A75BA" w:rsidRDefault="001572D7" w:rsidP="001572D7">
      <w:pPr>
        <w:ind w:firstLine="720"/>
        <w:jc w:val="center"/>
        <w:rPr>
          <w:b/>
          <w:sz w:val="24"/>
          <w:szCs w:val="24"/>
          <w:lang w:val="ru-RU"/>
        </w:rPr>
      </w:pPr>
      <w:r w:rsidRPr="008A75BA">
        <w:rPr>
          <w:b/>
          <w:sz w:val="24"/>
          <w:szCs w:val="24"/>
          <w:lang w:val="ru-RU"/>
        </w:rPr>
        <w:t xml:space="preserve">Гемоконтактные вирусные гепатиты </w:t>
      </w:r>
    </w:p>
    <w:p w:rsidR="001572D7" w:rsidRPr="008A75BA" w:rsidRDefault="001572D7" w:rsidP="001572D7">
      <w:pPr>
        <w:ind w:firstLine="720"/>
        <w:jc w:val="both"/>
        <w:rPr>
          <w:sz w:val="24"/>
          <w:szCs w:val="24"/>
          <w:lang w:val="ru-RU"/>
        </w:rPr>
      </w:pPr>
    </w:p>
    <w:p w:rsidR="001572D7" w:rsidRDefault="001572D7" w:rsidP="001572D7">
      <w:pPr>
        <w:ind w:firstLine="720"/>
        <w:jc w:val="both"/>
        <w:rPr>
          <w:sz w:val="24"/>
          <w:szCs w:val="24"/>
          <w:lang w:val="ru-RU"/>
        </w:rPr>
      </w:pPr>
      <w:r w:rsidRPr="008A75BA">
        <w:rPr>
          <w:sz w:val="24"/>
          <w:szCs w:val="24"/>
          <w:lang w:val="ru-RU"/>
        </w:rPr>
        <w:t xml:space="preserve">В 2021 году в Рязанской области зарегистрировано 83 случая гемоконтактных вирусных гепатитов (острые, хронические, носители гепатита В), показатель – 7,6 на </w:t>
      </w:r>
      <w:r w:rsidRPr="008A75BA">
        <w:rPr>
          <w:sz w:val="24"/>
          <w:szCs w:val="24"/>
          <w:lang w:val="ru-RU"/>
        </w:rPr>
        <w:lastRenderedPageBreak/>
        <w:t>100 тысяч населения, что на 23,8% меньше уровня прошлого года (112 случаев или 9,98 на 100 тыс. населения).</w:t>
      </w:r>
    </w:p>
    <w:p w:rsidR="00074ADA" w:rsidRDefault="00074ADA" w:rsidP="00074ADA">
      <w:pPr>
        <w:jc w:val="right"/>
        <w:rPr>
          <w:bCs/>
          <w:sz w:val="22"/>
          <w:szCs w:val="22"/>
          <w:lang w:val="ru-RU"/>
        </w:rPr>
      </w:pPr>
    </w:p>
    <w:p w:rsidR="001572D7" w:rsidRDefault="001572D7" w:rsidP="00074ADA">
      <w:pPr>
        <w:jc w:val="right"/>
        <w:rPr>
          <w:b/>
          <w:bCs/>
          <w:sz w:val="22"/>
          <w:szCs w:val="22"/>
          <w:lang w:val="ru-RU"/>
        </w:rPr>
      </w:pPr>
      <w:r w:rsidRPr="002C0169">
        <w:rPr>
          <w:bCs/>
          <w:sz w:val="22"/>
          <w:szCs w:val="22"/>
          <w:lang w:val="ru-RU"/>
        </w:rPr>
        <w:t>Таблица</w:t>
      </w:r>
      <w:r w:rsidR="00074ADA">
        <w:rPr>
          <w:bCs/>
          <w:sz w:val="22"/>
          <w:szCs w:val="22"/>
          <w:lang w:val="ru-RU"/>
        </w:rPr>
        <w:t xml:space="preserve"> №</w:t>
      </w:r>
      <w:r w:rsidR="00092DC5">
        <w:rPr>
          <w:bCs/>
          <w:sz w:val="22"/>
          <w:szCs w:val="22"/>
          <w:lang w:val="ru-RU"/>
        </w:rPr>
        <w:t>98</w:t>
      </w:r>
    </w:p>
    <w:p w:rsidR="001572D7" w:rsidRPr="008A75BA" w:rsidRDefault="001572D7" w:rsidP="001572D7">
      <w:pPr>
        <w:jc w:val="center"/>
        <w:rPr>
          <w:b/>
          <w:bCs/>
          <w:sz w:val="22"/>
          <w:szCs w:val="22"/>
          <w:lang w:val="ru-RU"/>
        </w:rPr>
      </w:pPr>
      <w:r w:rsidRPr="008A75BA">
        <w:rPr>
          <w:b/>
          <w:bCs/>
          <w:sz w:val="22"/>
          <w:szCs w:val="22"/>
          <w:lang w:val="ru-RU"/>
        </w:rPr>
        <w:t>Заболеваемость вирусными гепатитами В и С в Рязанской области</w:t>
      </w:r>
    </w:p>
    <w:p w:rsidR="001572D7" w:rsidRPr="008A75BA" w:rsidRDefault="001572D7" w:rsidP="001572D7">
      <w:pPr>
        <w:jc w:val="center"/>
        <w:rPr>
          <w:b/>
          <w:bCs/>
          <w:sz w:val="22"/>
          <w:szCs w:val="22"/>
          <w:lang w:val="ru-RU"/>
        </w:rPr>
      </w:pPr>
      <w:r w:rsidRPr="008A75BA">
        <w:rPr>
          <w:b/>
          <w:bCs/>
          <w:sz w:val="22"/>
          <w:szCs w:val="22"/>
          <w:lang w:val="ru-RU"/>
        </w:rPr>
        <w:t>(в показателях на 100 тысяч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851"/>
        <w:gridCol w:w="992"/>
        <w:gridCol w:w="850"/>
        <w:gridCol w:w="993"/>
        <w:gridCol w:w="850"/>
        <w:gridCol w:w="992"/>
        <w:gridCol w:w="1241"/>
      </w:tblGrid>
      <w:tr w:rsidR="001572D7" w:rsidRPr="004B05EE" w:rsidTr="004B05EE">
        <w:trPr>
          <w:jc w:val="center"/>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pPr>
            <w:r w:rsidRPr="004B05EE">
              <w:rPr>
                <w:lang w:val="ru-RU"/>
              </w:rPr>
              <w:t>Нозологически</w:t>
            </w:r>
            <w:r w:rsidRPr="004B05EE">
              <w:t>е формы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pPr>
            <w:r w:rsidRPr="004B05EE">
              <w:rPr>
                <w:lang w:val="ru-RU"/>
              </w:rPr>
              <w:t>2019</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2020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2021</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Кратность роста/</w:t>
            </w:r>
          </w:p>
          <w:p w:rsidR="001572D7" w:rsidRPr="004B05EE" w:rsidRDefault="001572D7" w:rsidP="004B05EE">
            <w:pPr>
              <w:jc w:val="center"/>
              <w:rPr>
                <w:lang w:val="ru-RU"/>
              </w:rPr>
            </w:pPr>
            <w:r w:rsidRPr="004B05EE">
              <w:rPr>
                <w:lang w:val="ru-RU"/>
              </w:rPr>
              <w:t>снижения (2021/2020)</w:t>
            </w:r>
          </w:p>
        </w:tc>
      </w:tr>
      <w:tr w:rsidR="004B05EE" w:rsidRPr="004B05EE" w:rsidTr="004B05EE">
        <w:trPr>
          <w:trHeight w:val="624"/>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widowControl/>
            </w:pP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Абс. число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На 100 тыс.нас.</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Абс. число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На 100 тыс.нас.</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Абс. число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На 100 тыс.нас.</w:t>
            </w: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widowControl/>
              <w:rPr>
                <w:lang w:val="ru-RU"/>
              </w:rPr>
            </w:pP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Острый вирусный гепатит В (ОГВ)</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0,27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0,09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0,00</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w:t>
            </w: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Острый вирусный гепатит С (ОГС)</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0,00</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w:t>
            </w: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Хронические вирусные гепатиты, 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255</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22,9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109</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9,8</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7,6</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-22,4%</w:t>
            </w: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в том числе:</w:t>
            </w:r>
          </w:p>
          <w:p w:rsidR="001572D7" w:rsidRPr="004B05EE" w:rsidRDefault="001572D7" w:rsidP="004B05EE">
            <w:pPr>
              <w:jc w:val="both"/>
              <w:rPr>
                <w:lang w:val="ru-RU"/>
              </w:rPr>
            </w:pPr>
            <w:r w:rsidRPr="004B05EE">
              <w:rPr>
                <w:lang w:val="ru-RU"/>
              </w:rPr>
              <w:t>Хронический вирусный гепатит В (ХГВ)</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62</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5,6</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2,89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1,46</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-1,9 раза</w:t>
            </w: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Хронический вирусный гепатит С (ХГС)</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193</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17,3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77</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6,9</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67</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6,1</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-11,6%</w:t>
            </w:r>
          </w:p>
        </w:tc>
      </w:tr>
      <w:tr w:rsidR="004B05EE" w:rsidRPr="004B05EE" w:rsidTr="004B05EE">
        <w:trPr>
          <w:jc w:val="center"/>
        </w:trPr>
        <w:tc>
          <w:tcPr>
            <w:tcW w:w="2518"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both"/>
              <w:rPr>
                <w:lang w:val="ru-RU"/>
              </w:rPr>
            </w:pPr>
            <w:r w:rsidRPr="004B05EE">
              <w:rPr>
                <w:lang w:val="ru-RU"/>
              </w:rPr>
              <w:t>Носительство вирусов гепатита В</w:t>
            </w:r>
          </w:p>
        </w:tc>
        <w:tc>
          <w:tcPr>
            <w:tcW w:w="85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0,27</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rsidR="001572D7" w:rsidRPr="004B05EE" w:rsidRDefault="001572D7" w:rsidP="004B05EE">
            <w:pPr>
              <w:jc w:val="center"/>
              <w:rPr>
                <w:lang w:val="ru-RU"/>
              </w:rPr>
            </w:pPr>
            <w:r w:rsidRPr="004B05EE">
              <w:rPr>
                <w:lang w:val="ru-RU"/>
              </w:rPr>
              <w:t>0</w:t>
            </w:r>
          </w:p>
        </w:tc>
      </w:tr>
    </w:tbl>
    <w:p w:rsidR="001572D7" w:rsidRPr="008A75BA" w:rsidRDefault="001572D7" w:rsidP="001572D7">
      <w:pPr>
        <w:jc w:val="center"/>
        <w:rPr>
          <w:lang w:val="ru-RU"/>
        </w:rPr>
      </w:pPr>
    </w:p>
    <w:p w:rsidR="001572D7" w:rsidRPr="008A75BA" w:rsidRDefault="001572D7" w:rsidP="001572D7">
      <w:pPr>
        <w:ind w:firstLine="720"/>
        <w:jc w:val="both"/>
        <w:rPr>
          <w:sz w:val="24"/>
          <w:szCs w:val="24"/>
          <w:lang w:val="ru-RU"/>
        </w:rPr>
      </w:pPr>
      <w:r w:rsidRPr="008A75BA">
        <w:rPr>
          <w:sz w:val="24"/>
          <w:szCs w:val="24"/>
          <w:lang w:val="ru-RU"/>
        </w:rPr>
        <w:t>В 2021 году в области случаи острого вирусного гепатита В (ОГВ) и острого вирусного гепатита С (ОГС) не</w:t>
      </w:r>
      <w:r w:rsidR="00BE0525">
        <w:rPr>
          <w:sz w:val="24"/>
          <w:szCs w:val="24"/>
          <w:lang w:val="ru-RU"/>
        </w:rPr>
        <w:t xml:space="preserve"> </w:t>
      </w:r>
      <w:r w:rsidRPr="008A75BA">
        <w:rPr>
          <w:sz w:val="24"/>
          <w:szCs w:val="24"/>
          <w:lang w:val="ru-RU"/>
        </w:rPr>
        <w:t>регистрировались, эпидситуация оценивается как благополучная.</w:t>
      </w:r>
    </w:p>
    <w:p w:rsidR="001572D7" w:rsidRDefault="001572D7" w:rsidP="001572D7">
      <w:pPr>
        <w:ind w:firstLine="720"/>
        <w:jc w:val="both"/>
        <w:rPr>
          <w:sz w:val="24"/>
          <w:szCs w:val="24"/>
          <w:lang w:val="ru-RU"/>
        </w:rPr>
      </w:pPr>
      <w:r w:rsidRPr="008A75BA">
        <w:rPr>
          <w:sz w:val="24"/>
          <w:szCs w:val="24"/>
          <w:lang w:val="ru-RU"/>
        </w:rPr>
        <w:t xml:space="preserve">В многолетней динамике сохраняется выраженная тенденция к снижению заболеваемости ОГВ (Тср – 13,3%) и ОГС (Тср – 8,9%). </w:t>
      </w:r>
    </w:p>
    <w:p w:rsidR="004B05EE" w:rsidRPr="008A75BA" w:rsidRDefault="004B05EE" w:rsidP="001572D7">
      <w:pPr>
        <w:ind w:firstLine="720"/>
        <w:jc w:val="both"/>
        <w:rPr>
          <w:sz w:val="24"/>
          <w:szCs w:val="24"/>
          <w:lang w:val="ru-RU"/>
        </w:rPr>
      </w:pPr>
    </w:p>
    <w:p w:rsidR="001572D7" w:rsidRDefault="00145FB7" w:rsidP="001572D7">
      <w:pPr>
        <w:jc w:val="both"/>
        <w:rPr>
          <w:sz w:val="24"/>
          <w:szCs w:val="24"/>
          <w:lang w:val="ru-RU"/>
        </w:rPr>
      </w:pPr>
      <w:r>
        <w:rPr>
          <w:lang w:val="ru-RU" w:eastAsia="ru-RU"/>
        </w:rPr>
        <w:drawing>
          <wp:inline distT="0" distB="0" distL="0" distR="0">
            <wp:extent cx="6000750" cy="2446020"/>
            <wp:effectExtent l="0" t="0" r="0" b="0"/>
            <wp:docPr id="97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72D7" w:rsidRPr="004B05EE" w:rsidRDefault="001572D7" w:rsidP="001572D7">
      <w:pPr>
        <w:ind w:firstLine="720"/>
        <w:jc w:val="center"/>
        <w:rPr>
          <w:b/>
          <w:sz w:val="22"/>
          <w:szCs w:val="22"/>
          <w:lang w:val="ru-RU"/>
        </w:rPr>
      </w:pPr>
      <w:r w:rsidRPr="004B05EE">
        <w:rPr>
          <w:b/>
          <w:sz w:val="22"/>
          <w:szCs w:val="22"/>
          <w:lang w:val="ru-RU"/>
        </w:rPr>
        <w:t>Рис.</w:t>
      </w:r>
      <w:r w:rsidR="00427F33">
        <w:rPr>
          <w:b/>
          <w:sz w:val="22"/>
          <w:szCs w:val="22"/>
          <w:lang w:val="ru-RU"/>
        </w:rPr>
        <w:t>50</w:t>
      </w:r>
      <w:r w:rsidRPr="004B05EE">
        <w:rPr>
          <w:b/>
          <w:sz w:val="22"/>
          <w:szCs w:val="22"/>
          <w:lang w:val="ru-RU"/>
        </w:rPr>
        <w:t xml:space="preserve"> Сравнительная динамика заболеваемости ОВГВ и ОВГС за 2007-2021гг.</w:t>
      </w:r>
    </w:p>
    <w:p w:rsidR="001572D7" w:rsidRPr="008A75BA" w:rsidRDefault="001572D7" w:rsidP="001572D7">
      <w:pPr>
        <w:jc w:val="both"/>
        <w:rPr>
          <w:sz w:val="24"/>
          <w:szCs w:val="24"/>
          <w:lang w:val="ru-RU"/>
        </w:rPr>
      </w:pPr>
    </w:p>
    <w:p w:rsidR="001572D7" w:rsidRPr="008A75BA" w:rsidRDefault="001572D7" w:rsidP="001572D7">
      <w:pPr>
        <w:ind w:firstLine="709"/>
        <w:jc w:val="both"/>
        <w:rPr>
          <w:sz w:val="24"/>
          <w:szCs w:val="24"/>
          <w:lang w:val="ru-RU"/>
        </w:rPr>
      </w:pPr>
      <w:r w:rsidRPr="008A75BA">
        <w:rPr>
          <w:sz w:val="24"/>
          <w:szCs w:val="24"/>
          <w:lang w:val="ru-RU"/>
        </w:rPr>
        <w:t xml:space="preserve">По данным формы федерального статистического наблюдения №6 «Сведения о контингентах детей, подростков и взрослых, привитых против инфекционных заболеваний» в области вакцинировано против вирусного гепатита В 791338 человек (72,5% населения), из них детей 164861 человек (96,4%), подростков 29909 человек (99,5%). </w:t>
      </w:r>
    </w:p>
    <w:p w:rsidR="001572D7" w:rsidRPr="008A75BA" w:rsidRDefault="001572D7" w:rsidP="001572D7">
      <w:pPr>
        <w:ind w:firstLine="709"/>
        <w:jc w:val="both"/>
        <w:rPr>
          <w:sz w:val="24"/>
          <w:szCs w:val="24"/>
          <w:lang w:val="ru-RU"/>
        </w:rPr>
      </w:pPr>
      <w:r w:rsidRPr="008A75BA">
        <w:rPr>
          <w:sz w:val="24"/>
          <w:szCs w:val="24"/>
          <w:lang w:val="ru-RU"/>
        </w:rPr>
        <w:t xml:space="preserve">Охват детей в возрасте 1 года вакцинацией против вирусного гепатита В составил 96,7% (в 2020г. – 96,9%, в 2019г. </w:t>
      </w:r>
      <w:r w:rsidRPr="008A75BA">
        <w:rPr>
          <w:rFonts w:ascii="Times New Roman CYR" w:hAnsi="Times New Roman CYR" w:cs="Times New Roman CYR"/>
          <w:sz w:val="24"/>
          <w:szCs w:val="24"/>
          <w:lang w:val="ru-RU"/>
        </w:rPr>
        <w:t>–</w:t>
      </w:r>
      <w:r w:rsidRPr="008A75BA">
        <w:rPr>
          <w:sz w:val="24"/>
          <w:szCs w:val="24"/>
          <w:lang w:val="ru-RU"/>
        </w:rPr>
        <w:t xml:space="preserve"> 97,0%), что выше нормативного показателя (95%). Своевременно трехкратную вакцинацию по достижении 12 месяцев получили 96,4% (в 2020г.-95,7 %, в 2019г. - 95,3%) детей.</w:t>
      </w:r>
    </w:p>
    <w:p w:rsidR="001572D7" w:rsidRPr="008A75BA" w:rsidRDefault="001572D7" w:rsidP="001572D7">
      <w:pPr>
        <w:ind w:firstLine="720"/>
        <w:jc w:val="both"/>
        <w:rPr>
          <w:sz w:val="24"/>
          <w:szCs w:val="24"/>
          <w:lang w:val="ru-RU"/>
        </w:rPr>
      </w:pPr>
      <w:r w:rsidRPr="008A75BA">
        <w:rPr>
          <w:sz w:val="24"/>
          <w:szCs w:val="24"/>
          <w:lang w:val="ru-RU"/>
        </w:rPr>
        <w:lastRenderedPageBreak/>
        <w:t xml:space="preserve">Охват вакцинацией лиц в возрасте 18-35 в 2021г. - 95,2% (в 2020г. </w:t>
      </w:r>
      <w:r w:rsidRPr="008A75BA">
        <w:rPr>
          <w:rFonts w:ascii="Times New Roman CYR" w:hAnsi="Times New Roman CYR" w:cs="Times New Roman CYR"/>
          <w:sz w:val="24"/>
          <w:szCs w:val="24"/>
          <w:lang w:val="ru-RU"/>
        </w:rPr>
        <w:t>–</w:t>
      </w:r>
      <w:r w:rsidR="00BE0525">
        <w:rPr>
          <w:sz w:val="24"/>
          <w:szCs w:val="24"/>
          <w:lang w:val="ru-RU"/>
        </w:rPr>
        <w:t xml:space="preserve"> </w:t>
      </w:r>
      <w:r w:rsidRPr="008A75BA">
        <w:rPr>
          <w:sz w:val="24"/>
          <w:szCs w:val="24"/>
          <w:lang w:val="ru-RU"/>
        </w:rPr>
        <w:t xml:space="preserve">98,4%, в 2019г. </w:t>
      </w:r>
      <w:r w:rsidRPr="008A75BA">
        <w:rPr>
          <w:rFonts w:ascii="Times New Roman CYR" w:hAnsi="Times New Roman CYR" w:cs="Times New Roman CYR"/>
          <w:sz w:val="24"/>
          <w:szCs w:val="24"/>
          <w:lang w:val="ru-RU"/>
        </w:rPr>
        <w:t>–</w:t>
      </w:r>
      <w:r w:rsidR="00BE0525">
        <w:rPr>
          <w:sz w:val="24"/>
          <w:szCs w:val="24"/>
          <w:lang w:val="ru-RU"/>
        </w:rPr>
        <w:t xml:space="preserve"> </w:t>
      </w:r>
      <w:r w:rsidRPr="008A75BA">
        <w:rPr>
          <w:sz w:val="24"/>
          <w:szCs w:val="24"/>
          <w:lang w:val="ru-RU"/>
        </w:rPr>
        <w:t>98,1%), в возрасте 36-59 лет в 2021г. - 90,8% (в 2020г. – 92,6%, в 2019г. – 91,6%).</w:t>
      </w:r>
    </w:p>
    <w:p w:rsidR="001572D7" w:rsidRDefault="00145FB7" w:rsidP="004B05EE">
      <w:pPr>
        <w:jc w:val="center"/>
        <w:rPr>
          <w:lang w:val="ru-RU" w:eastAsia="ru-RU"/>
        </w:rPr>
      </w:pPr>
      <w:r>
        <w:rPr>
          <w:lang w:val="ru-RU" w:eastAsia="ru-RU"/>
        </w:rPr>
        <w:drawing>
          <wp:inline distT="0" distB="0" distL="0" distR="0">
            <wp:extent cx="4872990" cy="3815514"/>
            <wp:effectExtent l="19050" t="0" r="3810" b="0"/>
            <wp:docPr id="9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cstate="print"/>
                    <a:srcRect l="55495" t="18571" r="23375" b="49593"/>
                    <a:stretch>
                      <a:fillRect/>
                    </a:stretch>
                  </pic:blipFill>
                  <pic:spPr bwMode="auto">
                    <a:xfrm>
                      <a:off x="0" y="0"/>
                      <a:ext cx="4875679" cy="3817620"/>
                    </a:xfrm>
                    <a:prstGeom prst="rect">
                      <a:avLst/>
                    </a:prstGeom>
                    <a:noFill/>
                    <a:ln w="9525">
                      <a:noFill/>
                      <a:miter lim="800000"/>
                      <a:headEnd/>
                      <a:tailEnd/>
                    </a:ln>
                  </pic:spPr>
                </pic:pic>
              </a:graphicData>
            </a:graphic>
          </wp:inline>
        </w:drawing>
      </w:r>
    </w:p>
    <w:p w:rsidR="001572D7" w:rsidRPr="004B05EE" w:rsidRDefault="001572D7" w:rsidP="004B05EE">
      <w:pPr>
        <w:ind w:firstLine="720"/>
        <w:jc w:val="center"/>
        <w:rPr>
          <w:b/>
          <w:sz w:val="22"/>
          <w:lang w:val="ru-RU" w:eastAsia="ru-RU"/>
        </w:rPr>
      </w:pPr>
      <w:r w:rsidRPr="004B05EE">
        <w:rPr>
          <w:b/>
          <w:sz w:val="22"/>
          <w:lang w:val="ru-RU" w:eastAsia="ru-RU"/>
        </w:rPr>
        <w:t>Рис.</w:t>
      </w:r>
      <w:r w:rsidR="00427F33">
        <w:rPr>
          <w:b/>
          <w:sz w:val="22"/>
          <w:lang w:val="ru-RU" w:eastAsia="ru-RU"/>
        </w:rPr>
        <w:t>51</w:t>
      </w:r>
      <w:r w:rsidRPr="004B05EE">
        <w:rPr>
          <w:b/>
          <w:sz w:val="22"/>
          <w:lang w:val="ru-RU" w:eastAsia="ru-RU"/>
        </w:rPr>
        <w:t xml:space="preserve"> Прямолинейная тенденция и цикличность заболеваемости ОВГВ</w:t>
      </w:r>
    </w:p>
    <w:p w:rsidR="001572D7" w:rsidRDefault="001572D7" w:rsidP="001572D7">
      <w:pPr>
        <w:ind w:firstLine="720"/>
        <w:rPr>
          <w:lang w:val="ru-RU" w:eastAsia="ru-RU"/>
        </w:rPr>
      </w:pPr>
    </w:p>
    <w:p w:rsidR="001572D7" w:rsidRPr="008A75BA" w:rsidRDefault="001572D7" w:rsidP="001572D7">
      <w:pPr>
        <w:ind w:firstLine="720"/>
        <w:jc w:val="both"/>
        <w:rPr>
          <w:sz w:val="24"/>
          <w:szCs w:val="24"/>
          <w:lang w:val="ru-RU"/>
        </w:rPr>
      </w:pPr>
      <w:r w:rsidRPr="008A75BA">
        <w:rPr>
          <w:sz w:val="24"/>
          <w:szCs w:val="24"/>
          <w:lang w:val="ru-RU"/>
        </w:rPr>
        <w:t>Заболеваемость хроническими вирусными гепатитами (ХВГ) регистрируется на высоком уровне.</w:t>
      </w:r>
    </w:p>
    <w:p w:rsidR="001572D7" w:rsidRPr="008A75BA" w:rsidRDefault="001572D7" w:rsidP="001572D7">
      <w:pPr>
        <w:ind w:firstLine="720"/>
        <w:jc w:val="both"/>
        <w:rPr>
          <w:sz w:val="24"/>
          <w:szCs w:val="24"/>
          <w:lang w:val="ru-RU"/>
        </w:rPr>
      </w:pPr>
      <w:r w:rsidRPr="008A75BA">
        <w:rPr>
          <w:sz w:val="24"/>
          <w:szCs w:val="24"/>
          <w:lang w:val="ru-RU"/>
        </w:rPr>
        <w:t xml:space="preserve"> В 2021 году показатель заболеваемости хроническими вирусными гепатитами (ХВГ) составил</w:t>
      </w:r>
      <w:r w:rsidR="00BE0525">
        <w:rPr>
          <w:sz w:val="24"/>
          <w:szCs w:val="24"/>
          <w:lang w:val="ru-RU"/>
        </w:rPr>
        <w:t xml:space="preserve"> </w:t>
      </w:r>
      <w:r w:rsidRPr="008A75BA">
        <w:rPr>
          <w:sz w:val="24"/>
          <w:szCs w:val="24"/>
          <w:lang w:val="ru-RU"/>
        </w:rPr>
        <w:t>7,6 на 100 тыс. населения (83 случая), что на 22,4% ниже показателей 2020 (9,8 на 100 тыс. населения) и 2019 ( 22,9 на 100 тыс. населения) годов.</w:t>
      </w:r>
    </w:p>
    <w:p w:rsidR="001572D7" w:rsidRPr="008A75BA" w:rsidRDefault="001572D7" w:rsidP="001572D7">
      <w:pPr>
        <w:ind w:firstLine="720"/>
        <w:jc w:val="both"/>
        <w:rPr>
          <w:lang w:val="ru-RU"/>
        </w:rPr>
      </w:pPr>
      <w:proofErr w:type="gramStart"/>
      <w:r w:rsidRPr="008A75BA">
        <w:rPr>
          <w:sz w:val="24"/>
          <w:szCs w:val="24"/>
          <w:lang w:val="ru-RU"/>
        </w:rPr>
        <w:t>Показатели заболеваемости ХВГ по области за последние 3 года (2021-7,6, 2020г. – 9,8 и 2019г. – 22,9 на 100 тыс.населения, соответственно) были ниже аналогичных по Российской Федерации</w:t>
      </w:r>
      <w:r w:rsidR="00BE0525">
        <w:rPr>
          <w:sz w:val="24"/>
          <w:szCs w:val="24"/>
          <w:lang w:val="ru-RU"/>
        </w:rPr>
        <w:t xml:space="preserve"> </w:t>
      </w:r>
      <w:r w:rsidRPr="008A75BA">
        <w:rPr>
          <w:sz w:val="24"/>
          <w:szCs w:val="24"/>
          <w:lang w:val="ru-RU"/>
        </w:rPr>
        <w:t>(20,85; 21,1 и 39,6 на 100 тыс.населения, соответственно) и ЦФО (24,75; 23,82 и 37,3 на 100 тыс.населения, соответственно).</w:t>
      </w:r>
      <w:proofErr w:type="gramEnd"/>
    </w:p>
    <w:p w:rsidR="001572D7" w:rsidRDefault="001572D7" w:rsidP="001572D7">
      <w:pPr>
        <w:ind w:firstLine="708"/>
        <w:jc w:val="right"/>
        <w:rPr>
          <w:highlight w:val="cyan"/>
          <w:lang w:val="ru-RU"/>
        </w:rPr>
      </w:pPr>
    </w:p>
    <w:p w:rsidR="001572D7" w:rsidRPr="004B05EE" w:rsidRDefault="001572D7" w:rsidP="004B05EE">
      <w:pPr>
        <w:ind w:firstLine="708"/>
        <w:jc w:val="right"/>
        <w:rPr>
          <w:sz w:val="22"/>
          <w:szCs w:val="22"/>
          <w:lang w:val="ru-RU"/>
        </w:rPr>
      </w:pPr>
      <w:r w:rsidRPr="004B05EE">
        <w:rPr>
          <w:sz w:val="22"/>
          <w:szCs w:val="22"/>
          <w:lang w:val="ru-RU"/>
        </w:rPr>
        <w:t>Таблица</w:t>
      </w:r>
      <w:r w:rsidR="004B05EE">
        <w:rPr>
          <w:sz w:val="22"/>
          <w:szCs w:val="22"/>
          <w:lang w:val="ru-RU"/>
        </w:rPr>
        <w:t xml:space="preserve"> №</w:t>
      </w:r>
      <w:r w:rsidR="00092DC5">
        <w:rPr>
          <w:sz w:val="22"/>
          <w:szCs w:val="22"/>
          <w:lang w:val="ru-RU"/>
        </w:rPr>
        <w:t>99</w:t>
      </w:r>
    </w:p>
    <w:p w:rsidR="001572D7" w:rsidRPr="004B05EE" w:rsidRDefault="001572D7" w:rsidP="004B05EE">
      <w:pPr>
        <w:ind w:firstLine="708"/>
        <w:jc w:val="center"/>
        <w:rPr>
          <w:b/>
          <w:sz w:val="22"/>
          <w:szCs w:val="22"/>
          <w:lang w:val="ru-RU"/>
        </w:rPr>
      </w:pPr>
      <w:r w:rsidRPr="004B05EE">
        <w:rPr>
          <w:b/>
          <w:sz w:val="22"/>
          <w:szCs w:val="22"/>
          <w:lang w:val="ru-RU"/>
        </w:rPr>
        <w:t>Сравнительный анализ заболеваемости ХВГ по Рязанской области,</w:t>
      </w:r>
      <w:r w:rsidR="00BE0525">
        <w:rPr>
          <w:b/>
          <w:sz w:val="22"/>
          <w:szCs w:val="22"/>
          <w:lang w:val="ru-RU"/>
        </w:rPr>
        <w:t xml:space="preserve"> </w:t>
      </w:r>
      <w:r w:rsidRPr="004B05EE">
        <w:rPr>
          <w:b/>
          <w:sz w:val="22"/>
          <w:szCs w:val="22"/>
          <w:lang w:val="ru-RU"/>
        </w:rPr>
        <w:t>Российской Федерации И ЦФО (в показателях на 100 тысяч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1261"/>
        <w:gridCol w:w="1062"/>
        <w:gridCol w:w="2273"/>
      </w:tblGrid>
      <w:tr w:rsidR="001572D7" w:rsidRPr="008A75BA" w:rsidTr="00863F5C">
        <w:trPr>
          <w:jc w:val="center"/>
        </w:trPr>
        <w:tc>
          <w:tcPr>
            <w:tcW w:w="2525" w:type="pct"/>
            <w:tcBorders>
              <w:top w:val="single" w:sz="4" w:space="0" w:color="auto"/>
              <w:left w:val="single" w:sz="4" w:space="0" w:color="auto"/>
              <w:bottom w:val="single" w:sz="4" w:space="0" w:color="auto"/>
              <w:right w:val="single" w:sz="4" w:space="0" w:color="auto"/>
            </w:tcBorders>
          </w:tcPr>
          <w:p w:rsidR="001572D7" w:rsidRPr="008A75BA" w:rsidRDefault="001572D7" w:rsidP="004B05EE">
            <w:pPr>
              <w:jc w:val="both"/>
              <w:rPr>
                <w:lang w:val="ru-RU"/>
              </w:rPr>
            </w:pPr>
          </w:p>
        </w:tc>
        <w:tc>
          <w:tcPr>
            <w:tcW w:w="679"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2020</w:t>
            </w:r>
          </w:p>
        </w:tc>
        <w:tc>
          <w:tcPr>
            <w:tcW w:w="572"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2021</w:t>
            </w:r>
          </w:p>
        </w:tc>
        <w:tc>
          <w:tcPr>
            <w:tcW w:w="1224"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Рост/снижение</w:t>
            </w:r>
          </w:p>
        </w:tc>
      </w:tr>
      <w:tr w:rsidR="001572D7" w:rsidRPr="008A75BA"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rPr>
                <w:lang w:val="ru-RU"/>
              </w:rPr>
            </w:pPr>
            <w:r w:rsidRPr="008A75BA">
              <w:rPr>
                <w:sz w:val="22"/>
                <w:lang w:val="ru-RU"/>
              </w:rPr>
              <w:t xml:space="preserve">Заболеваемость ХВГ в Рязанской области </w:t>
            </w:r>
          </w:p>
        </w:tc>
        <w:tc>
          <w:tcPr>
            <w:tcW w:w="679"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9,78</w:t>
            </w:r>
          </w:p>
        </w:tc>
        <w:tc>
          <w:tcPr>
            <w:tcW w:w="572"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7,6</w:t>
            </w:r>
          </w:p>
        </w:tc>
        <w:tc>
          <w:tcPr>
            <w:tcW w:w="1224"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-22,4%</w:t>
            </w:r>
          </w:p>
        </w:tc>
      </w:tr>
      <w:tr w:rsidR="001572D7" w:rsidRPr="008A75BA"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r w:rsidRPr="008A75BA">
              <w:rPr>
                <w:sz w:val="22"/>
              </w:rPr>
              <w:t>Заболеваемость РФ</w:t>
            </w:r>
          </w:p>
        </w:tc>
        <w:tc>
          <w:tcPr>
            <w:tcW w:w="679"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21,10</w:t>
            </w:r>
          </w:p>
        </w:tc>
        <w:tc>
          <w:tcPr>
            <w:tcW w:w="572"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pPr>
            <w:r w:rsidRPr="008A75BA">
              <w:rPr>
                <w:sz w:val="22"/>
              </w:rPr>
              <w:t>20,85</w:t>
            </w:r>
          </w:p>
        </w:tc>
        <w:tc>
          <w:tcPr>
            <w:tcW w:w="1224"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rPr>
                <w:lang w:val="ru-RU"/>
              </w:rPr>
            </w:pPr>
            <w:r w:rsidRPr="008A75BA">
              <w:rPr>
                <w:sz w:val="22"/>
                <w:lang w:val="ru-RU"/>
              </w:rPr>
              <w:t>-1,18%</w:t>
            </w:r>
          </w:p>
        </w:tc>
      </w:tr>
      <w:tr w:rsidR="001572D7" w:rsidRPr="008A75BA"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rPr>
                <w:sz w:val="22"/>
                <w:lang w:val="ru-RU"/>
              </w:rPr>
            </w:pPr>
            <w:r w:rsidRPr="008A75BA">
              <w:rPr>
                <w:sz w:val="22"/>
                <w:lang w:val="ru-RU"/>
              </w:rPr>
              <w:t>Заболеваемость ЦФО</w:t>
            </w:r>
          </w:p>
        </w:tc>
        <w:tc>
          <w:tcPr>
            <w:tcW w:w="679"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rPr>
                <w:sz w:val="22"/>
                <w:lang w:val="ru-RU"/>
              </w:rPr>
            </w:pPr>
            <w:r w:rsidRPr="008A75BA">
              <w:rPr>
                <w:sz w:val="22"/>
                <w:lang w:val="ru-RU"/>
              </w:rPr>
              <w:t>23,82</w:t>
            </w:r>
          </w:p>
        </w:tc>
        <w:tc>
          <w:tcPr>
            <w:tcW w:w="572"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rPr>
                <w:sz w:val="22"/>
                <w:lang w:val="ru-RU"/>
              </w:rPr>
            </w:pPr>
            <w:r w:rsidRPr="008A75BA">
              <w:rPr>
                <w:sz w:val="22"/>
                <w:lang w:val="ru-RU"/>
              </w:rPr>
              <w:t>24,75</w:t>
            </w:r>
          </w:p>
        </w:tc>
        <w:tc>
          <w:tcPr>
            <w:tcW w:w="1224" w:type="pct"/>
            <w:tcBorders>
              <w:top w:val="single" w:sz="4" w:space="0" w:color="auto"/>
              <w:left w:val="single" w:sz="4" w:space="0" w:color="auto"/>
              <w:bottom w:val="single" w:sz="4" w:space="0" w:color="auto"/>
              <w:right w:val="single" w:sz="4" w:space="0" w:color="auto"/>
            </w:tcBorders>
            <w:hideMark/>
          </w:tcPr>
          <w:p w:rsidR="001572D7" w:rsidRPr="008A75BA" w:rsidRDefault="001572D7" w:rsidP="004B05EE">
            <w:pPr>
              <w:jc w:val="center"/>
              <w:rPr>
                <w:sz w:val="22"/>
                <w:lang w:val="ru-RU"/>
              </w:rPr>
            </w:pPr>
            <w:r w:rsidRPr="008A75BA">
              <w:rPr>
                <w:sz w:val="22"/>
                <w:lang w:val="ru-RU"/>
              </w:rPr>
              <w:t>+3,9%</w:t>
            </w:r>
          </w:p>
        </w:tc>
      </w:tr>
    </w:tbl>
    <w:p w:rsidR="001572D7" w:rsidRPr="008A75BA" w:rsidRDefault="001572D7" w:rsidP="001572D7">
      <w:pPr>
        <w:jc w:val="both"/>
        <w:rPr>
          <w:sz w:val="24"/>
          <w:szCs w:val="24"/>
          <w:lang w:val="ru-RU"/>
        </w:rPr>
      </w:pPr>
    </w:p>
    <w:p w:rsidR="001572D7" w:rsidRDefault="001572D7" w:rsidP="001572D7">
      <w:pPr>
        <w:ind w:firstLine="720"/>
        <w:jc w:val="both"/>
        <w:rPr>
          <w:sz w:val="24"/>
          <w:szCs w:val="24"/>
          <w:lang w:val="ru-RU"/>
        </w:rPr>
      </w:pPr>
      <w:r w:rsidRPr="008A75BA">
        <w:rPr>
          <w:sz w:val="24"/>
          <w:szCs w:val="24"/>
          <w:lang w:val="ru-RU"/>
        </w:rPr>
        <w:t>Основной удельный вес в структуре ХВГ, как и в предыдущие годы, занимает хронический вирусный гепатит С (ХГС), на долю которого в 2021г. приходится 80,7% (в 2020г. – 76,64%, в 2019г. - 75,7%).</w:t>
      </w:r>
      <w:r>
        <w:rPr>
          <w:sz w:val="24"/>
          <w:szCs w:val="24"/>
          <w:lang w:val="ru-RU"/>
        </w:rPr>
        <w:t xml:space="preserve"> </w:t>
      </w:r>
    </w:p>
    <w:p w:rsidR="001572D7" w:rsidRPr="008A75BA" w:rsidRDefault="001572D7" w:rsidP="001572D7">
      <w:pPr>
        <w:ind w:firstLine="720"/>
        <w:jc w:val="both"/>
        <w:rPr>
          <w:lang w:val="ru-RU"/>
        </w:rPr>
      </w:pPr>
      <w:r w:rsidRPr="008A75BA">
        <w:rPr>
          <w:sz w:val="24"/>
          <w:szCs w:val="24"/>
          <w:lang w:val="ru-RU"/>
        </w:rPr>
        <w:t xml:space="preserve">В 2021г. показатель заболеваемости ХГС ниже аналогичного показателя 2020 года на 11,6% (6,1 против 6,9 на 100 тыс. населения), эпидситуация оценивалась как благополучная. </w:t>
      </w:r>
      <w:proofErr w:type="gramStart"/>
      <w:r w:rsidRPr="008A75BA">
        <w:rPr>
          <w:sz w:val="24"/>
          <w:szCs w:val="24"/>
          <w:lang w:val="ru-RU"/>
        </w:rPr>
        <w:t>Показатели заболеваемости ХГС по области за последние 3 года (2021-6,1, 2020г. – 6,9 и 2019г. – 17,3 на 100 тыс.населения, соответственно) были ниже аналогичных по Российской Федерации</w:t>
      </w:r>
      <w:r w:rsidR="00BE0525">
        <w:rPr>
          <w:sz w:val="24"/>
          <w:szCs w:val="24"/>
          <w:lang w:val="ru-RU"/>
        </w:rPr>
        <w:t xml:space="preserve"> </w:t>
      </w:r>
      <w:r w:rsidRPr="008A75BA">
        <w:rPr>
          <w:sz w:val="24"/>
          <w:szCs w:val="24"/>
          <w:lang w:val="ru-RU"/>
        </w:rPr>
        <w:t xml:space="preserve">(16,31; 16,67 и 30,81 на 100 тыс.населения, </w:t>
      </w:r>
      <w:r w:rsidRPr="008A75BA">
        <w:rPr>
          <w:sz w:val="24"/>
          <w:szCs w:val="24"/>
          <w:lang w:val="ru-RU"/>
        </w:rPr>
        <w:lastRenderedPageBreak/>
        <w:t>соответственно) и ЦФО (20,06; 19,05 и 29,9 на 100 тыс.населения, соответственно).</w:t>
      </w:r>
      <w:proofErr w:type="gramEnd"/>
    </w:p>
    <w:p w:rsidR="001572D7" w:rsidRPr="00FC4F4F" w:rsidRDefault="001572D7" w:rsidP="001572D7">
      <w:pPr>
        <w:ind w:firstLine="708"/>
        <w:rPr>
          <w:sz w:val="24"/>
          <w:szCs w:val="24"/>
          <w:lang w:val="ru-RU"/>
        </w:rPr>
      </w:pPr>
    </w:p>
    <w:p w:rsidR="001572D7" w:rsidRDefault="00145FB7" w:rsidP="004B05EE">
      <w:pPr>
        <w:jc w:val="center"/>
        <w:rPr>
          <w:sz w:val="24"/>
          <w:szCs w:val="24"/>
          <w:lang w:val="ru-RU"/>
        </w:rPr>
      </w:pPr>
      <w:r>
        <w:rPr>
          <w:sz w:val="24"/>
          <w:szCs w:val="24"/>
          <w:lang w:val="ru-RU" w:eastAsia="ru-RU"/>
        </w:rPr>
        <w:drawing>
          <wp:inline distT="0" distB="0" distL="0" distR="0">
            <wp:extent cx="5372100" cy="3600450"/>
            <wp:effectExtent l="19050" t="0" r="0" b="0"/>
            <wp:docPr id="9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cstate="print"/>
                    <a:srcRect l="24387" t="18520" r="24635" b="20915"/>
                    <a:stretch>
                      <a:fillRect/>
                    </a:stretch>
                  </pic:blipFill>
                  <pic:spPr bwMode="auto">
                    <a:xfrm>
                      <a:off x="0" y="0"/>
                      <a:ext cx="5372100" cy="3600450"/>
                    </a:xfrm>
                    <a:prstGeom prst="rect">
                      <a:avLst/>
                    </a:prstGeom>
                    <a:noFill/>
                    <a:ln w="9525">
                      <a:noFill/>
                      <a:miter lim="800000"/>
                      <a:headEnd/>
                      <a:tailEnd/>
                    </a:ln>
                  </pic:spPr>
                </pic:pic>
              </a:graphicData>
            </a:graphic>
          </wp:inline>
        </w:drawing>
      </w:r>
    </w:p>
    <w:p w:rsidR="001572D7" w:rsidRPr="004B05EE" w:rsidRDefault="001572D7" w:rsidP="001572D7">
      <w:pPr>
        <w:jc w:val="center"/>
        <w:rPr>
          <w:b/>
          <w:sz w:val="22"/>
          <w:lang w:val="ru-RU"/>
        </w:rPr>
      </w:pPr>
      <w:r w:rsidRPr="004B05EE">
        <w:rPr>
          <w:b/>
          <w:sz w:val="22"/>
          <w:lang w:val="ru-RU"/>
        </w:rPr>
        <w:t>Рис.</w:t>
      </w:r>
      <w:r w:rsidR="00427F33">
        <w:rPr>
          <w:b/>
          <w:sz w:val="22"/>
          <w:lang w:val="ru-RU"/>
        </w:rPr>
        <w:t>52</w:t>
      </w:r>
      <w:r w:rsidRPr="004B05EE">
        <w:rPr>
          <w:b/>
          <w:sz w:val="22"/>
          <w:lang w:val="ru-RU"/>
        </w:rPr>
        <w:t xml:space="preserve"> Динамика заболеваемости ХВГС в Рязанской</w:t>
      </w:r>
      <w:r w:rsidR="004B05EE">
        <w:rPr>
          <w:b/>
          <w:sz w:val="22"/>
          <w:lang w:val="ru-RU"/>
        </w:rPr>
        <w:t xml:space="preserve"> области и Российской Федерации</w:t>
      </w:r>
    </w:p>
    <w:p w:rsidR="001572D7" w:rsidRDefault="001572D7" w:rsidP="001572D7">
      <w:pPr>
        <w:rPr>
          <w:sz w:val="24"/>
          <w:szCs w:val="24"/>
          <w:lang w:val="ru-RU"/>
        </w:rPr>
      </w:pPr>
    </w:p>
    <w:p w:rsidR="001572D7" w:rsidRDefault="001572D7" w:rsidP="001572D7">
      <w:pPr>
        <w:ind w:firstLine="720"/>
        <w:jc w:val="both"/>
        <w:rPr>
          <w:sz w:val="24"/>
          <w:szCs w:val="24"/>
          <w:lang w:val="ru-RU"/>
        </w:rPr>
      </w:pPr>
    </w:p>
    <w:p w:rsidR="001572D7" w:rsidRDefault="001572D7" w:rsidP="001572D7">
      <w:pPr>
        <w:ind w:firstLine="720"/>
        <w:jc w:val="both"/>
        <w:rPr>
          <w:sz w:val="24"/>
          <w:szCs w:val="24"/>
          <w:lang w:val="ru-RU"/>
        </w:rPr>
      </w:pPr>
      <w:r w:rsidRPr="008A75BA">
        <w:rPr>
          <w:sz w:val="24"/>
          <w:szCs w:val="24"/>
          <w:lang w:val="ru-RU"/>
        </w:rPr>
        <w:t>В многолетней динамике наблюдается выраженная тенденция к снижению заболеваемости ХГС (Тср – 16,2%).</w:t>
      </w:r>
    </w:p>
    <w:p w:rsidR="001572D7" w:rsidRDefault="001572D7" w:rsidP="001572D7">
      <w:pPr>
        <w:ind w:firstLine="720"/>
        <w:jc w:val="both"/>
        <w:rPr>
          <w:sz w:val="24"/>
          <w:szCs w:val="24"/>
          <w:lang w:val="ru-RU"/>
        </w:rPr>
      </w:pPr>
    </w:p>
    <w:p w:rsidR="001572D7" w:rsidRDefault="00145FB7" w:rsidP="004B05EE">
      <w:pPr>
        <w:jc w:val="center"/>
        <w:rPr>
          <w:sz w:val="24"/>
          <w:szCs w:val="24"/>
          <w:lang w:val="ru-RU"/>
        </w:rPr>
      </w:pPr>
      <w:r>
        <w:rPr>
          <w:sz w:val="24"/>
          <w:szCs w:val="24"/>
          <w:lang w:val="ru-RU" w:eastAsia="ru-RU"/>
        </w:rPr>
        <w:drawing>
          <wp:inline distT="0" distB="0" distL="0" distR="0">
            <wp:extent cx="4598670" cy="2994660"/>
            <wp:effectExtent l="19050" t="0" r="0" b="0"/>
            <wp:docPr id="9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cstate="print"/>
                    <a:srcRect l="55838" t="19147" r="23375" b="46942"/>
                    <a:stretch>
                      <a:fillRect/>
                    </a:stretch>
                  </pic:blipFill>
                  <pic:spPr bwMode="auto">
                    <a:xfrm>
                      <a:off x="0" y="0"/>
                      <a:ext cx="4598670" cy="2994660"/>
                    </a:xfrm>
                    <a:prstGeom prst="rect">
                      <a:avLst/>
                    </a:prstGeom>
                    <a:noFill/>
                    <a:ln w="9525">
                      <a:noFill/>
                      <a:miter lim="800000"/>
                      <a:headEnd/>
                      <a:tailEnd/>
                    </a:ln>
                  </pic:spPr>
                </pic:pic>
              </a:graphicData>
            </a:graphic>
          </wp:inline>
        </w:drawing>
      </w:r>
    </w:p>
    <w:p w:rsidR="001572D7" w:rsidRPr="004B05EE" w:rsidRDefault="001572D7" w:rsidP="004B05EE">
      <w:pPr>
        <w:jc w:val="center"/>
        <w:rPr>
          <w:b/>
          <w:sz w:val="22"/>
          <w:lang w:val="ru-RU"/>
        </w:rPr>
      </w:pPr>
      <w:r w:rsidRPr="004B05EE">
        <w:rPr>
          <w:b/>
          <w:sz w:val="22"/>
          <w:lang w:val="ru-RU"/>
        </w:rPr>
        <w:t>Рис.</w:t>
      </w:r>
      <w:r w:rsidR="004B05EE">
        <w:rPr>
          <w:b/>
          <w:sz w:val="22"/>
          <w:lang w:val="ru-RU"/>
        </w:rPr>
        <w:t>5</w:t>
      </w:r>
      <w:r w:rsidR="00427F33">
        <w:rPr>
          <w:b/>
          <w:sz w:val="22"/>
          <w:lang w:val="ru-RU"/>
        </w:rPr>
        <w:t>3</w:t>
      </w:r>
      <w:r w:rsidRPr="004B05EE">
        <w:rPr>
          <w:b/>
          <w:sz w:val="22"/>
          <w:lang w:val="ru-RU"/>
        </w:rPr>
        <w:t xml:space="preserve"> Прямолинейная тенденция и цикличность ХВГС</w:t>
      </w:r>
    </w:p>
    <w:p w:rsidR="00427F33" w:rsidRDefault="00427F33">
      <w:pPr>
        <w:widowControl/>
        <w:rPr>
          <w:lang w:val="ru-RU"/>
        </w:rPr>
      </w:pPr>
      <w:r>
        <w:rPr>
          <w:lang w:val="ru-RU"/>
        </w:rPr>
        <w:br w:type="page"/>
      </w:r>
    </w:p>
    <w:p w:rsidR="004B05EE" w:rsidRDefault="004B05EE" w:rsidP="001572D7">
      <w:pPr>
        <w:ind w:firstLine="708"/>
        <w:jc w:val="right"/>
        <w:rPr>
          <w:lang w:val="ru-RU"/>
        </w:rPr>
      </w:pPr>
    </w:p>
    <w:p w:rsidR="00427F33" w:rsidRDefault="00427F33" w:rsidP="001572D7">
      <w:pPr>
        <w:ind w:firstLine="708"/>
        <w:jc w:val="right"/>
        <w:rPr>
          <w:sz w:val="22"/>
          <w:szCs w:val="22"/>
          <w:lang w:val="ru-RU"/>
        </w:rPr>
      </w:pPr>
    </w:p>
    <w:p w:rsidR="001572D7" w:rsidRPr="004B05EE" w:rsidRDefault="001572D7" w:rsidP="001572D7">
      <w:pPr>
        <w:ind w:firstLine="708"/>
        <w:jc w:val="right"/>
        <w:rPr>
          <w:sz w:val="22"/>
          <w:szCs w:val="22"/>
          <w:lang w:val="ru-RU"/>
        </w:rPr>
      </w:pPr>
      <w:r w:rsidRPr="004B05EE">
        <w:rPr>
          <w:sz w:val="22"/>
          <w:szCs w:val="22"/>
          <w:lang w:val="ru-RU"/>
        </w:rPr>
        <w:t xml:space="preserve">Таблица </w:t>
      </w:r>
      <w:r w:rsidR="004B05EE">
        <w:rPr>
          <w:sz w:val="22"/>
          <w:szCs w:val="22"/>
          <w:lang w:val="ru-RU"/>
        </w:rPr>
        <w:t>№10</w:t>
      </w:r>
      <w:r w:rsidR="00092DC5">
        <w:rPr>
          <w:sz w:val="22"/>
          <w:szCs w:val="22"/>
          <w:lang w:val="ru-RU"/>
        </w:rPr>
        <w:t>0</w:t>
      </w:r>
    </w:p>
    <w:p w:rsidR="001572D7" w:rsidRPr="004B05EE" w:rsidRDefault="001572D7" w:rsidP="001572D7">
      <w:pPr>
        <w:jc w:val="center"/>
        <w:rPr>
          <w:b/>
          <w:sz w:val="22"/>
          <w:szCs w:val="22"/>
          <w:lang w:val="ru-RU"/>
        </w:rPr>
      </w:pPr>
      <w:r w:rsidRPr="004B05EE">
        <w:rPr>
          <w:b/>
          <w:sz w:val="22"/>
          <w:szCs w:val="22"/>
          <w:lang w:val="ru-RU"/>
        </w:rPr>
        <w:t>Сравнительный анализ заболеваемости ХВГС по Рязанской области,</w:t>
      </w:r>
      <w:r w:rsidR="00BE0525">
        <w:rPr>
          <w:b/>
          <w:sz w:val="22"/>
          <w:szCs w:val="22"/>
          <w:lang w:val="ru-RU"/>
        </w:rPr>
        <w:t xml:space="preserve"> </w:t>
      </w:r>
      <w:r w:rsidRPr="004B05EE">
        <w:rPr>
          <w:b/>
          <w:sz w:val="22"/>
          <w:szCs w:val="22"/>
          <w:lang w:val="ru-RU"/>
        </w:rPr>
        <w:t>Российской Федерации и ЦФО (в показателях на 100 тыс.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1261"/>
        <w:gridCol w:w="1062"/>
        <w:gridCol w:w="2273"/>
      </w:tblGrid>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tcPr>
          <w:p w:rsidR="001572D7" w:rsidRPr="00C85446" w:rsidRDefault="001572D7" w:rsidP="004B05EE">
            <w:pPr>
              <w:jc w:val="both"/>
              <w:rPr>
                <w:lang w:val="ru-RU"/>
              </w:rPr>
            </w:pP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2020</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2021</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Рост/снижение</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rPr>
                <w:lang w:val="ru-RU"/>
              </w:rPr>
            </w:pPr>
            <w:r w:rsidRPr="00C85446">
              <w:rPr>
                <w:lang w:val="ru-RU"/>
              </w:rPr>
              <w:t xml:space="preserve">Заболеваемость ХВГС в Рязанской области </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6,91</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6,1</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-11,6%</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r w:rsidRPr="00C85446">
              <w:t>Заболеваемость РФ</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16,67</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16,31</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-2,</w:t>
            </w:r>
            <w:r w:rsidRPr="00C85446">
              <w:rPr>
                <w:lang w:val="ru-RU"/>
              </w:rPr>
              <w:t>1</w:t>
            </w:r>
            <w:r w:rsidRPr="00C85446">
              <w:t>%</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rPr>
                <w:lang w:val="ru-RU"/>
              </w:rPr>
            </w:pPr>
            <w:r w:rsidRPr="00C85446">
              <w:rPr>
                <w:lang w:val="ru-RU"/>
              </w:rPr>
              <w:t>Заболеваемость ЦФО</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19,5</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20,06</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+2,9%</w:t>
            </w:r>
          </w:p>
        </w:tc>
      </w:tr>
    </w:tbl>
    <w:p w:rsidR="001572D7" w:rsidRPr="008A75BA" w:rsidRDefault="001572D7" w:rsidP="001572D7">
      <w:pPr>
        <w:jc w:val="both"/>
        <w:rPr>
          <w:sz w:val="24"/>
          <w:szCs w:val="24"/>
          <w:lang w:val="ru-RU"/>
        </w:rPr>
      </w:pPr>
    </w:p>
    <w:p w:rsidR="001572D7" w:rsidRPr="008A75BA" w:rsidRDefault="001572D7" w:rsidP="001572D7">
      <w:pPr>
        <w:ind w:firstLine="720"/>
        <w:jc w:val="both"/>
        <w:rPr>
          <w:sz w:val="24"/>
          <w:szCs w:val="24"/>
          <w:lang w:val="ru-RU"/>
        </w:rPr>
      </w:pPr>
      <w:r w:rsidRPr="008A75BA">
        <w:rPr>
          <w:sz w:val="24"/>
          <w:szCs w:val="24"/>
          <w:lang w:val="ru-RU"/>
        </w:rPr>
        <w:t>Случаи ХГС регистрировались в г.Рязани (74,6% от числа всех случаев ХВГС) и в</w:t>
      </w:r>
      <w:r w:rsidR="00BE0525">
        <w:rPr>
          <w:sz w:val="24"/>
          <w:szCs w:val="24"/>
          <w:lang w:val="ru-RU"/>
        </w:rPr>
        <w:t xml:space="preserve"> </w:t>
      </w:r>
      <w:r w:rsidRPr="008A75BA">
        <w:rPr>
          <w:sz w:val="24"/>
          <w:szCs w:val="24"/>
          <w:lang w:val="ru-RU"/>
        </w:rPr>
        <w:t>8 из 25 районов области. Выше среднеобластного (6,1 на 100 тыс. населения) показатели заболеваемости ХГС имели место в г.Рязани (9,35 на 100 тыс.) и 5 районах области: Михайловском (19,67), Сапожковском (10,77), Милославском (8,65), Спасском (7,88) и Пронском (7,11) районах.</w:t>
      </w:r>
    </w:p>
    <w:p w:rsidR="001572D7" w:rsidRDefault="001572D7" w:rsidP="001572D7">
      <w:pPr>
        <w:ind w:firstLine="720"/>
        <w:jc w:val="both"/>
        <w:rPr>
          <w:sz w:val="24"/>
          <w:szCs w:val="24"/>
          <w:lang w:val="ru-RU"/>
        </w:rPr>
      </w:pPr>
      <w:r w:rsidRPr="008A75BA">
        <w:rPr>
          <w:sz w:val="24"/>
          <w:szCs w:val="24"/>
          <w:lang w:val="ru-RU"/>
        </w:rPr>
        <w:t>Среди детей до 17 лет случаев</w:t>
      </w:r>
      <w:r w:rsidR="00BE0525">
        <w:rPr>
          <w:sz w:val="24"/>
          <w:szCs w:val="24"/>
          <w:lang w:val="ru-RU"/>
        </w:rPr>
        <w:t xml:space="preserve"> </w:t>
      </w:r>
      <w:r w:rsidRPr="008A75BA">
        <w:rPr>
          <w:sz w:val="24"/>
          <w:szCs w:val="24"/>
          <w:lang w:val="ru-RU"/>
        </w:rPr>
        <w:t>ХГС не зарегистрировано.</w:t>
      </w:r>
    </w:p>
    <w:p w:rsidR="004B05EE" w:rsidRDefault="004B05EE" w:rsidP="001572D7">
      <w:pPr>
        <w:ind w:firstLine="720"/>
        <w:jc w:val="both"/>
        <w:rPr>
          <w:sz w:val="24"/>
          <w:szCs w:val="24"/>
          <w:lang w:val="ru-RU"/>
        </w:rPr>
      </w:pPr>
    </w:p>
    <w:p w:rsidR="00427F33" w:rsidRPr="008A75BA" w:rsidRDefault="00427F33" w:rsidP="001572D7">
      <w:pPr>
        <w:ind w:firstLine="720"/>
        <w:jc w:val="both"/>
        <w:rPr>
          <w:sz w:val="24"/>
          <w:szCs w:val="24"/>
          <w:lang w:val="ru-RU"/>
        </w:rPr>
      </w:pPr>
    </w:p>
    <w:p w:rsidR="001572D7" w:rsidRPr="004B05EE" w:rsidRDefault="001572D7" w:rsidP="001572D7">
      <w:pPr>
        <w:ind w:firstLine="708"/>
        <w:jc w:val="right"/>
        <w:rPr>
          <w:sz w:val="22"/>
          <w:szCs w:val="22"/>
          <w:lang w:val="ru-RU"/>
        </w:rPr>
      </w:pPr>
      <w:r w:rsidRPr="004B05EE">
        <w:rPr>
          <w:sz w:val="22"/>
          <w:szCs w:val="22"/>
          <w:lang w:val="ru-RU"/>
        </w:rPr>
        <w:t xml:space="preserve">Таблица </w:t>
      </w:r>
      <w:r w:rsidR="004B05EE">
        <w:rPr>
          <w:sz w:val="22"/>
          <w:szCs w:val="22"/>
          <w:lang w:val="ru-RU"/>
        </w:rPr>
        <w:t>№10</w:t>
      </w:r>
      <w:r w:rsidR="00092DC5">
        <w:rPr>
          <w:sz w:val="22"/>
          <w:szCs w:val="22"/>
          <w:lang w:val="ru-RU"/>
        </w:rPr>
        <w:t>1</w:t>
      </w:r>
    </w:p>
    <w:p w:rsidR="001572D7" w:rsidRPr="004B05EE" w:rsidRDefault="001572D7" w:rsidP="001572D7">
      <w:pPr>
        <w:jc w:val="center"/>
        <w:rPr>
          <w:b/>
          <w:bCs/>
          <w:sz w:val="22"/>
          <w:szCs w:val="22"/>
          <w:lang w:val="ru-RU"/>
        </w:rPr>
      </w:pPr>
      <w:r w:rsidRPr="004B05EE">
        <w:rPr>
          <w:b/>
          <w:bCs/>
          <w:sz w:val="22"/>
          <w:szCs w:val="22"/>
          <w:lang w:val="ru-RU"/>
        </w:rPr>
        <w:t>Заболеваемость вирусными гепатитами В и С в Рязанской области</w:t>
      </w:r>
    </w:p>
    <w:p w:rsidR="001572D7" w:rsidRPr="004B05EE" w:rsidRDefault="001572D7" w:rsidP="001572D7">
      <w:pPr>
        <w:jc w:val="center"/>
        <w:rPr>
          <w:b/>
          <w:bCs/>
          <w:sz w:val="22"/>
          <w:szCs w:val="22"/>
          <w:lang w:val="ru-RU"/>
        </w:rPr>
      </w:pPr>
      <w:r w:rsidRPr="004B05EE">
        <w:rPr>
          <w:b/>
          <w:bCs/>
          <w:sz w:val="22"/>
          <w:szCs w:val="22"/>
          <w:lang w:val="ru-RU"/>
        </w:rPr>
        <w:t>(в показателях на 100 тысяч населения) в сравнении с показателями по РФ и ЦФО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5"/>
        <w:gridCol w:w="1013"/>
        <w:gridCol w:w="566"/>
        <w:gridCol w:w="666"/>
        <w:gridCol w:w="1014"/>
        <w:gridCol w:w="666"/>
        <w:gridCol w:w="666"/>
        <w:gridCol w:w="959"/>
        <w:gridCol w:w="666"/>
        <w:gridCol w:w="666"/>
      </w:tblGrid>
      <w:tr w:rsidR="001572D7" w:rsidRPr="008A75BA" w:rsidTr="00863F5C">
        <w:tc>
          <w:tcPr>
            <w:tcW w:w="1420" w:type="pct"/>
            <w:vMerge w:val="restar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863F5C">
            <w:pPr>
              <w:spacing w:line="276" w:lineRule="auto"/>
              <w:jc w:val="center"/>
            </w:pPr>
            <w:r w:rsidRPr="008A75BA">
              <w:rPr>
                <w:lang w:val="ru-RU"/>
              </w:rPr>
              <w:t>Нозологически</w:t>
            </w:r>
            <w:r w:rsidRPr="008A75BA">
              <w:t>е формы</w:t>
            </w:r>
          </w:p>
        </w:tc>
        <w:tc>
          <w:tcPr>
            <w:tcW w:w="1306" w:type="pct"/>
            <w:gridSpan w:val="3"/>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jc w:val="center"/>
              <w:rPr>
                <w:szCs w:val="24"/>
                <w:lang w:val="ru-RU"/>
              </w:rPr>
            </w:pPr>
            <w:r w:rsidRPr="008A75BA">
              <w:rPr>
                <w:szCs w:val="24"/>
                <w:lang w:val="ru-RU"/>
              </w:rPr>
              <w:t>2019</w:t>
            </w:r>
          </w:p>
        </w:tc>
        <w:tc>
          <w:tcPr>
            <w:tcW w:w="1152" w:type="pct"/>
            <w:gridSpan w:val="3"/>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jc w:val="center"/>
              <w:rPr>
                <w:szCs w:val="24"/>
                <w:lang w:val="ru-RU"/>
              </w:rPr>
            </w:pPr>
            <w:r w:rsidRPr="008A75BA">
              <w:rPr>
                <w:szCs w:val="24"/>
                <w:lang w:val="ru-RU"/>
              </w:rPr>
              <w:t>2020</w:t>
            </w:r>
          </w:p>
        </w:tc>
        <w:tc>
          <w:tcPr>
            <w:tcW w:w="1122" w:type="pct"/>
            <w:gridSpan w:val="3"/>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863F5C">
            <w:pPr>
              <w:spacing w:line="276" w:lineRule="auto"/>
              <w:jc w:val="center"/>
              <w:rPr>
                <w:szCs w:val="24"/>
                <w:lang w:val="ru-RU"/>
              </w:rPr>
            </w:pPr>
            <w:r w:rsidRPr="008A75BA">
              <w:rPr>
                <w:szCs w:val="24"/>
                <w:lang w:val="ru-RU"/>
              </w:rPr>
              <w:t>2021</w:t>
            </w:r>
          </w:p>
        </w:tc>
      </w:tr>
      <w:tr w:rsidR="001572D7" w:rsidRPr="008A75BA" w:rsidTr="00863F5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863F5C">
            <w:pPr>
              <w:widowControl/>
            </w:pPr>
          </w:p>
        </w:tc>
        <w:tc>
          <w:tcPr>
            <w:tcW w:w="671"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rPr>
            </w:pPr>
            <w:r w:rsidRPr="008A75BA">
              <w:rPr>
                <w:szCs w:val="24"/>
              </w:rPr>
              <w:t>Рязанская область</w:t>
            </w:r>
          </w:p>
        </w:tc>
        <w:tc>
          <w:tcPr>
            <w:tcW w:w="287"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ЦФО</w:t>
            </w:r>
          </w:p>
        </w:tc>
        <w:tc>
          <w:tcPr>
            <w:tcW w:w="348"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РФ</w:t>
            </w:r>
          </w:p>
        </w:tc>
        <w:tc>
          <w:tcPr>
            <w:tcW w:w="671"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863F5C">
            <w:pPr>
              <w:spacing w:line="276" w:lineRule="auto"/>
              <w:ind w:left="-57" w:right="-57"/>
              <w:jc w:val="center"/>
              <w:rPr>
                <w:szCs w:val="24"/>
              </w:rPr>
            </w:pPr>
            <w:r w:rsidRPr="008A75BA">
              <w:rPr>
                <w:szCs w:val="24"/>
              </w:rPr>
              <w:t>Рязанская область</w:t>
            </w:r>
          </w:p>
        </w:tc>
        <w:tc>
          <w:tcPr>
            <w:tcW w:w="287"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ЦФО</w:t>
            </w:r>
          </w:p>
        </w:tc>
        <w:tc>
          <w:tcPr>
            <w:tcW w:w="194"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РФ</w:t>
            </w:r>
          </w:p>
        </w:tc>
        <w:tc>
          <w:tcPr>
            <w:tcW w:w="641"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rPr>
            </w:pPr>
            <w:r w:rsidRPr="008A75BA">
              <w:rPr>
                <w:szCs w:val="24"/>
              </w:rPr>
              <w:t>Рязанская область</w:t>
            </w:r>
          </w:p>
        </w:tc>
        <w:tc>
          <w:tcPr>
            <w:tcW w:w="287"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ЦФО</w:t>
            </w:r>
          </w:p>
        </w:tc>
        <w:tc>
          <w:tcPr>
            <w:tcW w:w="194"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863F5C">
            <w:pPr>
              <w:spacing w:line="276" w:lineRule="auto"/>
              <w:ind w:left="-57" w:right="-57"/>
              <w:jc w:val="center"/>
              <w:rPr>
                <w:szCs w:val="24"/>
                <w:lang w:val="ru-RU"/>
              </w:rPr>
            </w:pPr>
            <w:r w:rsidRPr="008A75BA">
              <w:rPr>
                <w:szCs w:val="24"/>
                <w:lang w:val="ru-RU"/>
              </w:rPr>
              <w:t>РФ</w:t>
            </w:r>
          </w:p>
        </w:tc>
      </w:tr>
      <w:tr w:rsidR="001572D7" w:rsidRPr="008A75BA" w:rsidTr="00863F5C">
        <w:tc>
          <w:tcPr>
            <w:tcW w:w="1420"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both"/>
              <w:rPr>
                <w:lang w:val="ru-RU"/>
              </w:rPr>
            </w:pPr>
            <w:r w:rsidRPr="008A75BA">
              <w:rPr>
                <w:lang w:val="ru-RU"/>
              </w:rPr>
              <w:t>Острый вирусный гепатит В (ОГВ)</w:t>
            </w:r>
          </w:p>
        </w:tc>
        <w:tc>
          <w:tcPr>
            <w:tcW w:w="671"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0,27</w:t>
            </w:r>
          </w:p>
        </w:tc>
        <w:tc>
          <w:tcPr>
            <w:tcW w:w="287"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0,87</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0,57</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lang w:val="ru-RU"/>
              </w:rPr>
            </w:pPr>
            <w:r w:rsidRPr="008A75BA">
              <w:rPr>
                <w:lang w:val="ru-RU"/>
              </w:rPr>
              <w:t>0,09</w:t>
            </w:r>
          </w:p>
        </w:tc>
        <w:tc>
          <w:tcPr>
            <w:tcW w:w="287"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0,60</w:t>
            </w:r>
          </w:p>
        </w:tc>
        <w:tc>
          <w:tcPr>
            <w:tcW w:w="194"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0,35</w:t>
            </w:r>
          </w:p>
        </w:tc>
        <w:tc>
          <w:tcPr>
            <w:tcW w:w="641"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0,00</w:t>
            </w:r>
          </w:p>
        </w:tc>
        <w:tc>
          <w:tcPr>
            <w:tcW w:w="287"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0,59</w:t>
            </w:r>
          </w:p>
        </w:tc>
        <w:tc>
          <w:tcPr>
            <w:tcW w:w="194"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0,31</w:t>
            </w:r>
          </w:p>
        </w:tc>
      </w:tr>
      <w:tr w:rsidR="001572D7" w:rsidRPr="008A75BA" w:rsidTr="00863F5C">
        <w:tc>
          <w:tcPr>
            <w:tcW w:w="1420"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both"/>
              <w:rPr>
                <w:lang w:val="ru-RU"/>
              </w:rPr>
            </w:pPr>
            <w:r w:rsidRPr="008A75BA">
              <w:rPr>
                <w:lang w:val="ru-RU"/>
              </w:rPr>
              <w:t>Острый вирусный гепатит С (ОГС)</w:t>
            </w:r>
          </w:p>
        </w:tc>
        <w:tc>
          <w:tcPr>
            <w:tcW w:w="671"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0</w:t>
            </w:r>
          </w:p>
        </w:tc>
        <w:tc>
          <w:tcPr>
            <w:tcW w:w="287"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1,04</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1,01</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lang w:val="ru-RU"/>
              </w:rPr>
            </w:pPr>
            <w:r w:rsidRPr="008A75BA">
              <w:rPr>
                <w:lang w:val="ru-RU"/>
              </w:rPr>
              <w:t>0,18</w:t>
            </w:r>
          </w:p>
        </w:tc>
        <w:tc>
          <w:tcPr>
            <w:tcW w:w="287"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0,81</w:t>
            </w:r>
          </w:p>
        </w:tc>
        <w:tc>
          <w:tcPr>
            <w:tcW w:w="194"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0,66</w:t>
            </w:r>
          </w:p>
        </w:tc>
        <w:tc>
          <w:tcPr>
            <w:tcW w:w="641"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0,00</w:t>
            </w:r>
          </w:p>
        </w:tc>
        <w:tc>
          <w:tcPr>
            <w:tcW w:w="287"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0,94</w:t>
            </w:r>
          </w:p>
        </w:tc>
        <w:tc>
          <w:tcPr>
            <w:tcW w:w="194"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0,58</w:t>
            </w:r>
          </w:p>
        </w:tc>
      </w:tr>
      <w:tr w:rsidR="001572D7" w:rsidRPr="008A75BA" w:rsidTr="00863F5C">
        <w:tc>
          <w:tcPr>
            <w:tcW w:w="1420"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both"/>
            </w:pPr>
            <w:r w:rsidRPr="008A75BA">
              <w:t>Хронические вирусные гепатиты, всего</w:t>
            </w:r>
          </w:p>
        </w:tc>
        <w:tc>
          <w:tcPr>
            <w:tcW w:w="671"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22,9</w:t>
            </w:r>
          </w:p>
        </w:tc>
        <w:tc>
          <w:tcPr>
            <w:tcW w:w="287"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37,3</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39,65</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lang w:val="ru-RU"/>
              </w:rPr>
            </w:pPr>
            <w:r w:rsidRPr="008A75BA">
              <w:rPr>
                <w:lang w:val="ru-RU"/>
              </w:rPr>
              <w:t>9,8</w:t>
            </w:r>
          </w:p>
        </w:tc>
        <w:tc>
          <w:tcPr>
            <w:tcW w:w="287"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23,82</w:t>
            </w:r>
          </w:p>
        </w:tc>
        <w:tc>
          <w:tcPr>
            <w:tcW w:w="194"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21,10</w:t>
            </w:r>
          </w:p>
        </w:tc>
        <w:tc>
          <w:tcPr>
            <w:tcW w:w="641"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7,6</w:t>
            </w:r>
          </w:p>
        </w:tc>
        <w:tc>
          <w:tcPr>
            <w:tcW w:w="287"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24,75</w:t>
            </w:r>
          </w:p>
        </w:tc>
        <w:tc>
          <w:tcPr>
            <w:tcW w:w="194"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20,85</w:t>
            </w:r>
          </w:p>
        </w:tc>
      </w:tr>
      <w:tr w:rsidR="001572D7" w:rsidRPr="008A75BA" w:rsidTr="00863F5C">
        <w:tc>
          <w:tcPr>
            <w:tcW w:w="1420"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both"/>
              <w:rPr>
                <w:lang w:val="ru-RU"/>
              </w:rPr>
            </w:pPr>
            <w:r w:rsidRPr="008A75BA">
              <w:rPr>
                <w:lang w:val="ru-RU"/>
              </w:rPr>
              <w:t>в том числе:</w:t>
            </w:r>
          </w:p>
          <w:p w:rsidR="001572D7" w:rsidRPr="008A75BA" w:rsidRDefault="001572D7" w:rsidP="004B05EE">
            <w:pPr>
              <w:jc w:val="both"/>
              <w:rPr>
                <w:lang w:val="ru-RU"/>
              </w:rPr>
            </w:pPr>
            <w:r w:rsidRPr="008A75BA">
              <w:rPr>
                <w:lang w:val="ru-RU"/>
              </w:rPr>
              <w:t>Хронический вирусный гепатит В (ХГВ)</w:t>
            </w:r>
          </w:p>
        </w:tc>
        <w:tc>
          <w:tcPr>
            <w:tcW w:w="671"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5,6</w:t>
            </w:r>
          </w:p>
        </w:tc>
        <w:tc>
          <w:tcPr>
            <w:tcW w:w="287"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7,33</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8,69</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572D7" w:rsidRPr="008A75BA" w:rsidRDefault="001572D7" w:rsidP="004B05EE">
            <w:pPr>
              <w:jc w:val="center"/>
              <w:rPr>
                <w:lang w:val="ru-RU"/>
              </w:rPr>
            </w:pPr>
            <w:r w:rsidRPr="008A75BA">
              <w:rPr>
                <w:lang w:val="ru-RU"/>
              </w:rPr>
              <w:t>2,89</w:t>
            </w:r>
          </w:p>
        </w:tc>
        <w:tc>
          <w:tcPr>
            <w:tcW w:w="287"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4,29</w:t>
            </w:r>
          </w:p>
        </w:tc>
        <w:tc>
          <w:tcPr>
            <w:tcW w:w="194" w:type="pct"/>
            <w:tcBorders>
              <w:top w:val="single" w:sz="4" w:space="0" w:color="000000"/>
              <w:left w:val="single" w:sz="4" w:space="0" w:color="000000"/>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4,34</w:t>
            </w:r>
          </w:p>
        </w:tc>
        <w:tc>
          <w:tcPr>
            <w:tcW w:w="641"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lang w:val="ru-RU"/>
              </w:rPr>
            </w:pPr>
            <w:r w:rsidRPr="008A75BA">
              <w:rPr>
                <w:lang w:val="ru-RU"/>
              </w:rPr>
              <w:t>1,46</w:t>
            </w:r>
          </w:p>
        </w:tc>
        <w:tc>
          <w:tcPr>
            <w:tcW w:w="287" w:type="pct"/>
            <w:tcBorders>
              <w:top w:val="single" w:sz="4" w:space="0" w:color="000000"/>
              <w:left w:val="single" w:sz="4" w:space="0" w:color="auto"/>
              <w:bottom w:val="single" w:sz="4" w:space="0" w:color="000000"/>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4,64</w:t>
            </w:r>
          </w:p>
        </w:tc>
        <w:tc>
          <w:tcPr>
            <w:tcW w:w="194" w:type="pct"/>
            <w:tcBorders>
              <w:top w:val="single" w:sz="4" w:space="0" w:color="000000"/>
              <w:left w:val="single" w:sz="4" w:space="0" w:color="auto"/>
              <w:bottom w:val="single" w:sz="4" w:space="0" w:color="000000"/>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4,45</w:t>
            </w:r>
          </w:p>
        </w:tc>
      </w:tr>
      <w:tr w:rsidR="001572D7" w:rsidRPr="008A75BA" w:rsidTr="00863F5C">
        <w:trPr>
          <w:trHeight w:val="462"/>
        </w:trPr>
        <w:tc>
          <w:tcPr>
            <w:tcW w:w="1420" w:type="pct"/>
            <w:tcBorders>
              <w:top w:val="single" w:sz="4" w:space="0" w:color="000000"/>
              <w:left w:val="single" w:sz="4" w:space="0" w:color="000000"/>
              <w:bottom w:val="single" w:sz="4" w:space="0" w:color="auto"/>
              <w:right w:val="single" w:sz="4" w:space="0" w:color="000000"/>
            </w:tcBorders>
            <w:vAlign w:val="center"/>
            <w:hideMark/>
          </w:tcPr>
          <w:p w:rsidR="001572D7" w:rsidRPr="008A75BA" w:rsidRDefault="001572D7" w:rsidP="004B05EE">
            <w:pPr>
              <w:jc w:val="both"/>
              <w:rPr>
                <w:lang w:val="ru-RU"/>
              </w:rPr>
            </w:pPr>
            <w:r w:rsidRPr="008A75BA">
              <w:rPr>
                <w:lang w:val="ru-RU"/>
              </w:rPr>
              <w:t>Хронический вирусный гепатит С (ХГС)</w:t>
            </w:r>
          </w:p>
        </w:tc>
        <w:tc>
          <w:tcPr>
            <w:tcW w:w="671" w:type="pct"/>
            <w:tcBorders>
              <w:top w:val="single" w:sz="4" w:space="0" w:color="000000"/>
              <w:left w:val="single" w:sz="4" w:space="0" w:color="000000"/>
              <w:bottom w:val="single" w:sz="4" w:space="0" w:color="auto"/>
              <w:right w:val="single" w:sz="4" w:space="0" w:color="auto"/>
            </w:tcBorders>
            <w:vAlign w:val="center"/>
            <w:hideMark/>
          </w:tcPr>
          <w:p w:rsidR="001572D7" w:rsidRPr="008A75BA" w:rsidRDefault="001572D7" w:rsidP="004B05EE">
            <w:pPr>
              <w:jc w:val="center"/>
              <w:rPr>
                <w:lang w:val="ru-RU"/>
              </w:rPr>
            </w:pPr>
            <w:r w:rsidRPr="008A75BA">
              <w:rPr>
                <w:lang w:val="ru-RU"/>
              </w:rPr>
              <w:t>17,3</w:t>
            </w:r>
          </w:p>
        </w:tc>
        <w:tc>
          <w:tcPr>
            <w:tcW w:w="287" w:type="pct"/>
            <w:tcBorders>
              <w:top w:val="single" w:sz="4" w:space="0" w:color="000000"/>
              <w:left w:val="single" w:sz="4" w:space="0" w:color="auto"/>
              <w:bottom w:val="single" w:sz="4" w:space="0" w:color="auto"/>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29,9</w:t>
            </w:r>
          </w:p>
        </w:tc>
        <w:tc>
          <w:tcPr>
            <w:tcW w:w="348" w:type="pct"/>
            <w:tcBorders>
              <w:top w:val="single" w:sz="4" w:space="0" w:color="000000"/>
              <w:left w:val="single" w:sz="4" w:space="0" w:color="000000"/>
              <w:bottom w:val="single" w:sz="4" w:space="0" w:color="auto"/>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30,83</w:t>
            </w:r>
          </w:p>
        </w:tc>
        <w:tc>
          <w:tcPr>
            <w:tcW w:w="671" w:type="pct"/>
            <w:tcBorders>
              <w:top w:val="single" w:sz="4" w:space="0" w:color="000000"/>
              <w:left w:val="single" w:sz="4" w:space="0" w:color="000000"/>
              <w:bottom w:val="single" w:sz="4" w:space="0" w:color="auto"/>
              <w:right w:val="single" w:sz="4" w:space="0" w:color="000000"/>
            </w:tcBorders>
            <w:vAlign w:val="center"/>
            <w:hideMark/>
          </w:tcPr>
          <w:p w:rsidR="001572D7" w:rsidRPr="008A75BA" w:rsidRDefault="001572D7" w:rsidP="004B05EE">
            <w:pPr>
              <w:jc w:val="center"/>
              <w:rPr>
                <w:lang w:val="ru-RU"/>
              </w:rPr>
            </w:pPr>
            <w:r w:rsidRPr="008A75BA">
              <w:rPr>
                <w:lang w:val="ru-RU"/>
              </w:rPr>
              <w:t>6,9</w:t>
            </w:r>
          </w:p>
        </w:tc>
        <w:tc>
          <w:tcPr>
            <w:tcW w:w="287" w:type="pct"/>
            <w:tcBorders>
              <w:top w:val="single" w:sz="4" w:space="0" w:color="000000"/>
              <w:left w:val="single" w:sz="4" w:space="0" w:color="000000"/>
              <w:bottom w:val="single" w:sz="4" w:space="0" w:color="auto"/>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19,5</w:t>
            </w:r>
          </w:p>
        </w:tc>
        <w:tc>
          <w:tcPr>
            <w:tcW w:w="194" w:type="pct"/>
            <w:tcBorders>
              <w:top w:val="single" w:sz="4" w:space="0" w:color="000000"/>
              <w:left w:val="single" w:sz="4" w:space="0" w:color="000000"/>
              <w:bottom w:val="single" w:sz="4" w:space="0" w:color="auto"/>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16,67</w:t>
            </w:r>
          </w:p>
        </w:tc>
        <w:tc>
          <w:tcPr>
            <w:tcW w:w="641" w:type="pct"/>
            <w:tcBorders>
              <w:top w:val="single" w:sz="4" w:space="0" w:color="000000"/>
              <w:left w:val="single" w:sz="4" w:space="0" w:color="auto"/>
              <w:bottom w:val="single" w:sz="4" w:space="0" w:color="auto"/>
              <w:right w:val="single" w:sz="4" w:space="0" w:color="auto"/>
            </w:tcBorders>
            <w:vAlign w:val="center"/>
            <w:hideMark/>
          </w:tcPr>
          <w:p w:rsidR="001572D7" w:rsidRPr="008A75BA" w:rsidRDefault="001572D7" w:rsidP="004B05EE">
            <w:pPr>
              <w:jc w:val="center"/>
              <w:rPr>
                <w:lang w:val="ru-RU"/>
              </w:rPr>
            </w:pPr>
            <w:r w:rsidRPr="008A75BA">
              <w:rPr>
                <w:lang w:val="ru-RU"/>
              </w:rPr>
              <w:t>6,1</w:t>
            </w:r>
          </w:p>
        </w:tc>
        <w:tc>
          <w:tcPr>
            <w:tcW w:w="287" w:type="pct"/>
            <w:tcBorders>
              <w:top w:val="single" w:sz="4" w:space="0" w:color="000000"/>
              <w:left w:val="single" w:sz="4" w:space="0" w:color="auto"/>
              <w:bottom w:val="single" w:sz="4" w:space="0" w:color="auto"/>
              <w:right w:val="single" w:sz="4" w:space="0" w:color="auto"/>
            </w:tcBorders>
            <w:vAlign w:val="center"/>
            <w:hideMark/>
          </w:tcPr>
          <w:p w:rsidR="001572D7" w:rsidRPr="008A75BA" w:rsidRDefault="001572D7" w:rsidP="004B05EE">
            <w:pPr>
              <w:jc w:val="center"/>
              <w:rPr>
                <w:bCs/>
                <w:szCs w:val="24"/>
                <w:lang w:val="ru-RU"/>
              </w:rPr>
            </w:pPr>
            <w:r w:rsidRPr="008A75BA">
              <w:rPr>
                <w:bCs/>
                <w:szCs w:val="24"/>
                <w:lang w:val="ru-RU"/>
              </w:rPr>
              <w:t>20,06</w:t>
            </w:r>
          </w:p>
        </w:tc>
        <w:tc>
          <w:tcPr>
            <w:tcW w:w="194" w:type="pct"/>
            <w:tcBorders>
              <w:top w:val="single" w:sz="4" w:space="0" w:color="000000"/>
              <w:left w:val="single" w:sz="4" w:space="0" w:color="auto"/>
              <w:bottom w:val="single" w:sz="4" w:space="0" w:color="auto"/>
              <w:right w:val="single" w:sz="4" w:space="0" w:color="000000"/>
            </w:tcBorders>
            <w:vAlign w:val="center"/>
            <w:hideMark/>
          </w:tcPr>
          <w:p w:rsidR="001572D7" w:rsidRPr="008A75BA" w:rsidRDefault="001572D7" w:rsidP="004B05EE">
            <w:pPr>
              <w:jc w:val="center"/>
              <w:rPr>
                <w:bCs/>
                <w:szCs w:val="24"/>
                <w:lang w:val="ru-RU"/>
              </w:rPr>
            </w:pPr>
            <w:r w:rsidRPr="008A75BA">
              <w:rPr>
                <w:bCs/>
                <w:szCs w:val="24"/>
                <w:lang w:val="ru-RU"/>
              </w:rPr>
              <w:t>16,31</w:t>
            </w:r>
          </w:p>
        </w:tc>
      </w:tr>
    </w:tbl>
    <w:p w:rsidR="001572D7" w:rsidRDefault="001572D7" w:rsidP="001572D7">
      <w:pPr>
        <w:ind w:firstLine="709"/>
        <w:jc w:val="both"/>
        <w:rPr>
          <w:sz w:val="24"/>
          <w:szCs w:val="24"/>
          <w:lang w:val="ru-RU"/>
        </w:rPr>
      </w:pPr>
    </w:p>
    <w:p w:rsidR="00427F33" w:rsidRPr="008A75BA" w:rsidRDefault="00427F33" w:rsidP="001572D7">
      <w:pPr>
        <w:ind w:firstLine="709"/>
        <w:jc w:val="both"/>
        <w:rPr>
          <w:sz w:val="24"/>
          <w:szCs w:val="24"/>
          <w:lang w:val="ru-RU"/>
        </w:rPr>
      </w:pPr>
    </w:p>
    <w:p w:rsidR="001572D7" w:rsidRPr="008A75BA" w:rsidRDefault="001572D7" w:rsidP="001572D7">
      <w:pPr>
        <w:ind w:firstLine="720"/>
        <w:jc w:val="both"/>
        <w:rPr>
          <w:sz w:val="24"/>
          <w:szCs w:val="24"/>
          <w:lang w:val="ru-RU"/>
        </w:rPr>
      </w:pPr>
      <w:r w:rsidRPr="008A75BA">
        <w:rPr>
          <w:sz w:val="24"/>
          <w:szCs w:val="24"/>
          <w:lang w:val="ru-RU"/>
        </w:rPr>
        <w:t>В 2021г. в области зарегистрировано 16 случаев хронического вирусного гепатита В (ХГВ) или 1,46 на 100 тыс. населения, что в 1,9 раза ниже уровня заболеваемости</w:t>
      </w:r>
      <w:r w:rsidR="00BE0525">
        <w:rPr>
          <w:sz w:val="24"/>
          <w:szCs w:val="24"/>
          <w:lang w:val="ru-RU"/>
        </w:rPr>
        <w:t xml:space="preserve"> </w:t>
      </w:r>
      <w:r w:rsidRPr="008A75BA">
        <w:rPr>
          <w:sz w:val="24"/>
          <w:szCs w:val="24"/>
          <w:lang w:val="ru-RU"/>
        </w:rPr>
        <w:t>2020 года (2,89 на 100 тыс. населения), эпидситуация оценивалась как благополучная.</w:t>
      </w:r>
      <w:r w:rsidRPr="008A75BA">
        <w:rPr>
          <w:b/>
          <w:sz w:val="24"/>
          <w:szCs w:val="24"/>
          <w:lang w:val="ru-RU"/>
        </w:rPr>
        <w:t xml:space="preserve"> </w:t>
      </w:r>
      <w:r w:rsidRPr="008A75BA">
        <w:rPr>
          <w:sz w:val="24"/>
          <w:szCs w:val="24"/>
          <w:lang w:val="ru-RU"/>
        </w:rPr>
        <w:t>Заболеваемость среди детей и подростков не регистрировалась.</w:t>
      </w:r>
    </w:p>
    <w:p w:rsidR="001572D7" w:rsidRDefault="001572D7" w:rsidP="001572D7">
      <w:pPr>
        <w:ind w:firstLine="709"/>
        <w:jc w:val="both"/>
        <w:rPr>
          <w:sz w:val="24"/>
          <w:szCs w:val="24"/>
          <w:lang w:val="ru-RU"/>
        </w:rPr>
      </w:pPr>
      <w:proofErr w:type="gramStart"/>
      <w:r w:rsidRPr="008A75BA">
        <w:rPr>
          <w:sz w:val="24"/>
          <w:szCs w:val="24"/>
          <w:lang w:val="ru-RU"/>
        </w:rPr>
        <w:t>Анализ заболеваемости хроническим вирусным гепатитом В за последние 10 лет свидетельствует о тенденции выраженной к снижению (Тср – 9,9%).</w:t>
      </w:r>
      <w:proofErr w:type="gramEnd"/>
    </w:p>
    <w:p w:rsidR="00427F33" w:rsidRDefault="00427F33">
      <w:pPr>
        <w:widowControl/>
        <w:rPr>
          <w:sz w:val="24"/>
          <w:szCs w:val="24"/>
          <w:lang w:val="ru-RU"/>
        </w:rPr>
      </w:pPr>
      <w:r>
        <w:rPr>
          <w:sz w:val="24"/>
          <w:szCs w:val="24"/>
          <w:lang w:val="ru-RU"/>
        </w:rPr>
        <w:br w:type="page"/>
      </w:r>
    </w:p>
    <w:p w:rsidR="004B05EE" w:rsidRDefault="004B05EE" w:rsidP="001572D7">
      <w:pPr>
        <w:ind w:firstLine="709"/>
        <w:jc w:val="both"/>
        <w:rPr>
          <w:sz w:val="24"/>
          <w:szCs w:val="24"/>
          <w:lang w:val="ru-RU"/>
        </w:rPr>
      </w:pPr>
    </w:p>
    <w:p w:rsidR="001572D7" w:rsidRDefault="00145FB7" w:rsidP="004B05EE">
      <w:pPr>
        <w:jc w:val="center"/>
        <w:rPr>
          <w:sz w:val="24"/>
          <w:szCs w:val="24"/>
          <w:highlight w:val="yellow"/>
          <w:lang w:val="ru-RU"/>
        </w:rPr>
      </w:pPr>
      <w:r>
        <w:rPr>
          <w:sz w:val="24"/>
          <w:szCs w:val="24"/>
          <w:lang w:val="ru-RU" w:eastAsia="ru-RU"/>
        </w:rPr>
        <w:drawing>
          <wp:inline distT="0" distB="0" distL="0" distR="0">
            <wp:extent cx="4503420" cy="2846070"/>
            <wp:effectExtent l="19050" t="0" r="0" b="0"/>
            <wp:docPr id="9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9" cstate="print"/>
                    <a:srcRect l="55952" t="18880" r="23387" b="46890"/>
                    <a:stretch>
                      <a:fillRect/>
                    </a:stretch>
                  </pic:blipFill>
                  <pic:spPr bwMode="auto">
                    <a:xfrm>
                      <a:off x="0" y="0"/>
                      <a:ext cx="4503420" cy="2846070"/>
                    </a:xfrm>
                    <a:prstGeom prst="rect">
                      <a:avLst/>
                    </a:prstGeom>
                    <a:noFill/>
                    <a:ln w="9525">
                      <a:noFill/>
                      <a:miter lim="800000"/>
                      <a:headEnd/>
                      <a:tailEnd/>
                    </a:ln>
                  </pic:spPr>
                </pic:pic>
              </a:graphicData>
            </a:graphic>
          </wp:inline>
        </w:drawing>
      </w:r>
    </w:p>
    <w:p w:rsidR="001572D7" w:rsidRPr="004B05EE" w:rsidRDefault="001572D7" w:rsidP="004B05EE">
      <w:pPr>
        <w:ind w:firstLine="709"/>
        <w:jc w:val="center"/>
        <w:rPr>
          <w:b/>
          <w:sz w:val="22"/>
          <w:szCs w:val="24"/>
          <w:lang w:val="ru-RU"/>
        </w:rPr>
      </w:pPr>
      <w:r w:rsidRPr="004B05EE">
        <w:rPr>
          <w:b/>
          <w:sz w:val="22"/>
          <w:szCs w:val="24"/>
          <w:lang w:val="ru-RU"/>
        </w:rPr>
        <w:t>Рис.</w:t>
      </w:r>
      <w:r w:rsidR="00427F33">
        <w:rPr>
          <w:b/>
          <w:sz w:val="22"/>
          <w:szCs w:val="24"/>
          <w:lang w:val="ru-RU"/>
        </w:rPr>
        <w:t>54</w:t>
      </w:r>
      <w:r w:rsidRPr="004B05EE">
        <w:rPr>
          <w:b/>
          <w:sz w:val="22"/>
          <w:szCs w:val="24"/>
          <w:lang w:val="ru-RU"/>
        </w:rPr>
        <w:t xml:space="preserve"> Прямолинейная тенденция и цикличность ХВГВ</w:t>
      </w:r>
    </w:p>
    <w:p w:rsidR="001572D7" w:rsidRDefault="001572D7" w:rsidP="001572D7">
      <w:pPr>
        <w:ind w:firstLine="709"/>
        <w:jc w:val="center"/>
        <w:rPr>
          <w:sz w:val="24"/>
          <w:szCs w:val="24"/>
          <w:highlight w:val="yellow"/>
          <w:lang w:val="ru-RU"/>
        </w:rPr>
      </w:pPr>
    </w:p>
    <w:p w:rsidR="001572D7" w:rsidRDefault="001572D7" w:rsidP="001572D7">
      <w:pPr>
        <w:ind w:firstLine="720"/>
        <w:jc w:val="both"/>
        <w:rPr>
          <w:sz w:val="24"/>
          <w:szCs w:val="24"/>
          <w:highlight w:val="yellow"/>
          <w:lang w:val="ru-RU"/>
        </w:rPr>
      </w:pPr>
    </w:p>
    <w:p w:rsidR="001572D7" w:rsidRDefault="00145FB7" w:rsidP="004B05EE">
      <w:pPr>
        <w:jc w:val="center"/>
        <w:rPr>
          <w:sz w:val="24"/>
          <w:szCs w:val="24"/>
          <w:lang w:val="ru-RU"/>
        </w:rPr>
      </w:pPr>
      <w:r>
        <w:rPr>
          <w:sz w:val="24"/>
          <w:szCs w:val="24"/>
          <w:lang w:val="ru-RU" w:eastAsia="ru-RU"/>
        </w:rPr>
        <w:drawing>
          <wp:inline distT="0" distB="0" distL="0" distR="0">
            <wp:extent cx="5394960" cy="3337560"/>
            <wp:effectExtent l="19050" t="0" r="0" b="0"/>
            <wp:docPr id="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l="17525" t="14160" r="17892" b="9586"/>
                    <a:stretch>
                      <a:fillRect/>
                    </a:stretch>
                  </pic:blipFill>
                  <pic:spPr bwMode="auto">
                    <a:xfrm>
                      <a:off x="0" y="0"/>
                      <a:ext cx="5394960" cy="3337560"/>
                    </a:xfrm>
                    <a:prstGeom prst="rect">
                      <a:avLst/>
                    </a:prstGeom>
                    <a:noFill/>
                    <a:ln w="9525">
                      <a:noFill/>
                      <a:miter lim="800000"/>
                      <a:headEnd/>
                      <a:tailEnd/>
                    </a:ln>
                  </pic:spPr>
                </pic:pic>
              </a:graphicData>
            </a:graphic>
          </wp:inline>
        </w:drawing>
      </w:r>
    </w:p>
    <w:p w:rsidR="001572D7" w:rsidRPr="004B05EE" w:rsidRDefault="001572D7" w:rsidP="004B05EE">
      <w:pPr>
        <w:jc w:val="center"/>
        <w:rPr>
          <w:b/>
          <w:sz w:val="22"/>
          <w:szCs w:val="24"/>
          <w:lang w:val="ru-RU"/>
        </w:rPr>
      </w:pPr>
      <w:r w:rsidRPr="004B05EE">
        <w:rPr>
          <w:b/>
          <w:sz w:val="22"/>
          <w:szCs w:val="24"/>
          <w:lang w:val="ru-RU"/>
        </w:rPr>
        <w:t>Рис.</w:t>
      </w:r>
      <w:r w:rsidR="00427F33">
        <w:rPr>
          <w:b/>
          <w:sz w:val="22"/>
          <w:szCs w:val="24"/>
          <w:lang w:val="ru-RU"/>
        </w:rPr>
        <w:t>55</w:t>
      </w:r>
      <w:r w:rsidRPr="004B05EE">
        <w:rPr>
          <w:b/>
          <w:sz w:val="22"/>
          <w:szCs w:val="24"/>
          <w:lang w:val="ru-RU"/>
        </w:rPr>
        <w:t xml:space="preserve"> Сравнительная динамика заболеваемости ХВГВ</w:t>
      </w:r>
    </w:p>
    <w:p w:rsidR="001572D7" w:rsidRPr="002D5F2C" w:rsidRDefault="001572D7" w:rsidP="001572D7">
      <w:pPr>
        <w:ind w:firstLine="720"/>
        <w:jc w:val="both"/>
        <w:rPr>
          <w:sz w:val="24"/>
          <w:szCs w:val="24"/>
          <w:lang w:val="ru-RU"/>
        </w:rPr>
      </w:pPr>
    </w:p>
    <w:p w:rsidR="001572D7" w:rsidRPr="002D5F2C" w:rsidRDefault="001572D7" w:rsidP="001572D7">
      <w:pPr>
        <w:ind w:firstLine="720"/>
        <w:jc w:val="both"/>
        <w:rPr>
          <w:sz w:val="24"/>
          <w:szCs w:val="24"/>
          <w:lang w:val="ru-RU"/>
        </w:rPr>
      </w:pPr>
      <w:proofErr w:type="gramStart"/>
      <w:r w:rsidRPr="002D5F2C">
        <w:rPr>
          <w:sz w:val="24"/>
          <w:szCs w:val="24"/>
          <w:lang w:val="ru-RU"/>
        </w:rPr>
        <w:t>Показатели заболеваемости ХГВ по области в 2019-2021гг. (5,6; 2,89 и 1,46</w:t>
      </w:r>
      <w:r w:rsidR="00BE0525">
        <w:rPr>
          <w:sz w:val="24"/>
          <w:szCs w:val="24"/>
          <w:lang w:val="ru-RU"/>
        </w:rPr>
        <w:t xml:space="preserve"> </w:t>
      </w:r>
      <w:r w:rsidRPr="002D5F2C">
        <w:rPr>
          <w:sz w:val="24"/>
          <w:szCs w:val="24"/>
          <w:lang w:val="ru-RU"/>
        </w:rPr>
        <w:t>на 100 тыс. населения, соответственно) были в пределах среднемноголетних уровней заболеваемости и ниже аналогичных показателей по Российской Федерации (8,68; 4,34 и 4,45 на 100 тыс. населения, соответственно) и ЦФО (7,33; 4,29 и 4,64 на 100 тыс. населения, соответственно), эпидситуация оценивалась как обычная.</w:t>
      </w:r>
      <w:r w:rsidR="00BE0525">
        <w:rPr>
          <w:sz w:val="24"/>
          <w:szCs w:val="24"/>
          <w:lang w:val="ru-RU"/>
        </w:rPr>
        <w:t xml:space="preserve"> </w:t>
      </w:r>
      <w:proofErr w:type="gramEnd"/>
    </w:p>
    <w:p w:rsidR="001572D7" w:rsidRPr="004B05EE" w:rsidRDefault="001572D7" w:rsidP="001572D7">
      <w:pPr>
        <w:jc w:val="right"/>
        <w:rPr>
          <w:sz w:val="22"/>
          <w:lang w:val="ru-RU"/>
        </w:rPr>
      </w:pPr>
      <w:r w:rsidRPr="004B05EE">
        <w:rPr>
          <w:sz w:val="22"/>
          <w:lang w:val="ru-RU"/>
        </w:rPr>
        <w:t xml:space="preserve">Таблица </w:t>
      </w:r>
      <w:r w:rsidR="004B05EE">
        <w:rPr>
          <w:sz w:val="22"/>
          <w:lang w:val="ru-RU"/>
        </w:rPr>
        <w:t>№10</w:t>
      </w:r>
      <w:r w:rsidR="00092DC5">
        <w:rPr>
          <w:sz w:val="22"/>
          <w:lang w:val="ru-RU"/>
        </w:rPr>
        <w:t>2</w:t>
      </w:r>
    </w:p>
    <w:p w:rsidR="001572D7" w:rsidRPr="004B05EE" w:rsidRDefault="001572D7" w:rsidP="001572D7">
      <w:pPr>
        <w:jc w:val="center"/>
        <w:rPr>
          <w:b/>
          <w:sz w:val="22"/>
          <w:lang w:val="ru-RU"/>
        </w:rPr>
      </w:pPr>
      <w:r w:rsidRPr="004B05EE">
        <w:rPr>
          <w:b/>
          <w:sz w:val="22"/>
          <w:lang w:val="ru-RU"/>
        </w:rPr>
        <w:t>Сравнительный анализ заболеваемости ХВГВ по Рязанской области, Российской Федерации</w:t>
      </w:r>
      <w:r w:rsidR="00BE0525">
        <w:rPr>
          <w:b/>
          <w:sz w:val="22"/>
          <w:lang w:val="ru-RU"/>
        </w:rPr>
        <w:t xml:space="preserve"> </w:t>
      </w:r>
      <w:r w:rsidRPr="004B05EE">
        <w:rPr>
          <w:b/>
          <w:sz w:val="22"/>
          <w:lang w:val="ru-RU"/>
        </w:rPr>
        <w:t>и ЦФО (в показателях на 100 тыс.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1261"/>
        <w:gridCol w:w="1062"/>
        <w:gridCol w:w="2273"/>
      </w:tblGrid>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tcPr>
          <w:p w:rsidR="001572D7" w:rsidRPr="00C85446" w:rsidRDefault="001572D7" w:rsidP="004B05EE">
            <w:pPr>
              <w:jc w:val="both"/>
              <w:rPr>
                <w:lang w:val="ru-RU"/>
              </w:rPr>
            </w:pP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2020</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2021</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Рост/снижение</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rPr>
                <w:lang w:val="ru-RU"/>
              </w:rPr>
            </w:pPr>
            <w:r w:rsidRPr="00C85446">
              <w:rPr>
                <w:lang w:val="ru-RU"/>
              </w:rPr>
              <w:t xml:space="preserve">Заболеваемость ХВГВ в Рязанской области </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t>2,8</w:t>
            </w:r>
            <w:r w:rsidRPr="00C85446">
              <w:rPr>
                <w:lang w:val="ru-RU"/>
              </w:rPr>
              <w:t>9</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1,46</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t>-</w:t>
            </w:r>
            <w:r w:rsidRPr="00C85446">
              <w:rPr>
                <w:lang w:val="ru-RU"/>
              </w:rPr>
              <w:t>1,9 раза</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r w:rsidRPr="00C85446">
              <w:t>Заболеваемость РФ</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4,34</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pPr>
            <w:r w:rsidRPr="00C85446">
              <w:t>4,45</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+ 2,5%</w:t>
            </w:r>
          </w:p>
        </w:tc>
      </w:tr>
      <w:tr w:rsidR="001572D7" w:rsidRPr="00C85446" w:rsidTr="00863F5C">
        <w:trPr>
          <w:jc w:val="center"/>
        </w:trPr>
        <w:tc>
          <w:tcPr>
            <w:tcW w:w="2525"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rPr>
                <w:lang w:val="ru-RU"/>
              </w:rPr>
            </w:pPr>
            <w:r w:rsidRPr="00C85446">
              <w:rPr>
                <w:lang w:val="ru-RU"/>
              </w:rPr>
              <w:t>Заболеваемость ЦФО</w:t>
            </w:r>
          </w:p>
        </w:tc>
        <w:tc>
          <w:tcPr>
            <w:tcW w:w="679"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4,29</w:t>
            </w:r>
          </w:p>
        </w:tc>
        <w:tc>
          <w:tcPr>
            <w:tcW w:w="572"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4,64</w:t>
            </w:r>
          </w:p>
        </w:tc>
        <w:tc>
          <w:tcPr>
            <w:tcW w:w="1224" w:type="pct"/>
            <w:tcBorders>
              <w:top w:val="single" w:sz="4" w:space="0" w:color="auto"/>
              <w:left w:val="single" w:sz="4" w:space="0" w:color="auto"/>
              <w:bottom w:val="single" w:sz="4" w:space="0" w:color="auto"/>
              <w:right w:val="single" w:sz="4" w:space="0" w:color="auto"/>
            </w:tcBorders>
            <w:hideMark/>
          </w:tcPr>
          <w:p w:rsidR="001572D7" w:rsidRPr="00C85446" w:rsidRDefault="001572D7" w:rsidP="004B05EE">
            <w:pPr>
              <w:jc w:val="center"/>
              <w:rPr>
                <w:lang w:val="ru-RU"/>
              </w:rPr>
            </w:pPr>
            <w:r w:rsidRPr="00C85446">
              <w:rPr>
                <w:lang w:val="ru-RU"/>
              </w:rPr>
              <w:t>+8,2%</w:t>
            </w:r>
          </w:p>
        </w:tc>
      </w:tr>
    </w:tbl>
    <w:p w:rsidR="001572D7" w:rsidRPr="002D5F2C" w:rsidRDefault="001572D7" w:rsidP="001572D7">
      <w:pPr>
        <w:ind w:firstLine="720"/>
        <w:jc w:val="both"/>
        <w:rPr>
          <w:color w:val="FF0000"/>
        </w:rPr>
      </w:pPr>
    </w:p>
    <w:p w:rsidR="001572D7" w:rsidRPr="002D5F2C" w:rsidRDefault="001572D7" w:rsidP="001572D7">
      <w:pPr>
        <w:ind w:firstLine="720"/>
        <w:jc w:val="both"/>
        <w:rPr>
          <w:sz w:val="24"/>
          <w:szCs w:val="24"/>
          <w:lang w:val="ru-RU"/>
        </w:rPr>
      </w:pPr>
      <w:r w:rsidRPr="002D5F2C">
        <w:rPr>
          <w:sz w:val="24"/>
          <w:szCs w:val="24"/>
          <w:lang w:val="ru-RU"/>
        </w:rPr>
        <w:t>Случаи ХГВ регистрировались в г.Рязани (15 случаев или 2,8 на 100 тыс. населения) и 1 случай</w:t>
      </w:r>
      <w:r w:rsidR="00BE0525">
        <w:rPr>
          <w:sz w:val="24"/>
          <w:szCs w:val="24"/>
          <w:lang w:val="ru-RU"/>
        </w:rPr>
        <w:t xml:space="preserve"> </w:t>
      </w:r>
      <w:r w:rsidRPr="002D5F2C">
        <w:rPr>
          <w:sz w:val="24"/>
          <w:szCs w:val="24"/>
          <w:lang w:val="ru-RU"/>
        </w:rPr>
        <w:t>- в Михайловском районе</w:t>
      </w:r>
      <w:r w:rsidR="00BE0525">
        <w:rPr>
          <w:sz w:val="24"/>
          <w:szCs w:val="24"/>
          <w:lang w:val="ru-RU"/>
        </w:rPr>
        <w:t xml:space="preserve"> </w:t>
      </w:r>
      <w:r w:rsidRPr="002D5F2C">
        <w:rPr>
          <w:sz w:val="24"/>
          <w:szCs w:val="24"/>
          <w:lang w:val="ru-RU"/>
        </w:rPr>
        <w:t>(3,28</w:t>
      </w:r>
      <w:r w:rsidR="00BE0525">
        <w:rPr>
          <w:sz w:val="24"/>
          <w:szCs w:val="24"/>
          <w:lang w:val="ru-RU"/>
        </w:rPr>
        <w:t xml:space="preserve"> </w:t>
      </w:r>
      <w:r w:rsidRPr="002D5F2C">
        <w:rPr>
          <w:sz w:val="24"/>
          <w:szCs w:val="24"/>
          <w:lang w:val="ru-RU"/>
        </w:rPr>
        <w:t xml:space="preserve">на 100 тыс. населения). </w:t>
      </w:r>
    </w:p>
    <w:p w:rsidR="001572D7" w:rsidRPr="002D5F2C" w:rsidRDefault="001572D7" w:rsidP="001572D7">
      <w:pPr>
        <w:ind w:firstLine="720"/>
        <w:jc w:val="both"/>
        <w:rPr>
          <w:sz w:val="24"/>
          <w:szCs w:val="24"/>
          <w:lang w:val="ru-RU"/>
        </w:rPr>
      </w:pPr>
      <w:r w:rsidRPr="002D5F2C">
        <w:rPr>
          <w:sz w:val="24"/>
          <w:szCs w:val="24"/>
          <w:lang w:val="ru-RU"/>
        </w:rPr>
        <w:t>Носительство вирусов гепатита В в 2021 году не регистрировалось.</w:t>
      </w:r>
    </w:p>
    <w:p w:rsidR="001572D7" w:rsidRPr="002D5F2C" w:rsidRDefault="001572D7" w:rsidP="001572D7">
      <w:pPr>
        <w:rPr>
          <w:b/>
          <w:sz w:val="24"/>
          <w:szCs w:val="24"/>
          <w:lang w:val="ru-RU"/>
        </w:rPr>
      </w:pPr>
    </w:p>
    <w:p w:rsidR="001572D7" w:rsidRPr="002D5F2C" w:rsidRDefault="001572D7" w:rsidP="001572D7">
      <w:pPr>
        <w:jc w:val="center"/>
        <w:rPr>
          <w:b/>
          <w:bCs/>
          <w:sz w:val="24"/>
          <w:szCs w:val="24"/>
          <w:lang w:val="ru-RU"/>
        </w:rPr>
      </w:pPr>
      <w:r w:rsidRPr="002D5F2C">
        <w:rPr>
          <w:b/>
          <w:bCs/>
          <w:sz w:val="24"/>
          <w:szCs w:val="24"/>
          <w:lang w:val="ru-RU"/>
        </w:rPr>
        <w:t>Инфекции, связанные с оказанием медицинской помощи (ИСМП)</w:t>
      </w:r>
    </w:p>
    <w:p w:rsidR="001572D7" w:rsidRPr="002D5F2C" w:rsidRDefault="001572D7" w:rsidP="001572D7">
      <w:pPr>
        <w:jc w:val="center"/>
        <w:rPr>
          <w:b/>
          <w:bCs/>
          <w:sz w:val="24"/>
          <w:szCs w:val="24"/>
          <w:lang w:val="ru-RU"/>
        </w:rPr>
      </w:pPr>
    </w:p>
    <w:p w:rsidR="001572D7" w:rsidRPr="002D5F2C" w:rsidRDefault="001572D7" w:rsidP="001572D7">
      <w:pPr>
        <w:ind w:firstLine="720"/>
        <w:jc w:val="both"/>
        <w:rPr>
          <w:sz w:val="24"/>
          <w:szCs w:val="24"/>
          <w:lang w:val="ru-RU"/>
        </w:rPr>
      </w:pPr>
      <w:r w:rsidRPr="002D5F2C">
        <w:rPr>
          <w:sz w:val="24"/>
          <w:szCs w:val="24"/>
          <w:lang w:val="ru-RU"/>
        </w:rPr>
        <w:t>Регистрация пандемии новой коронавирусной инфекции (COVID-19), вызванной штаммом SARS-CoV-2, как и в предыдущем году, отразилась на структуре заболеваемости ИСМП в отчетном 2021 году. Эпидемиологическая ситуация в части регистрации гнойно-септических инфекций, связанных с оказанием медицинской помощи,</w:t>
      </w:r>
      <w:r w:rsidR="00BE0525">
        <w:rPr>
          <w:sz w:val="24"/>
          <w:szCs w:val="24"/>
          <w:lang w:val="ru-RU"/>
        </w:rPr>
        <w:t xml:space="preserve"> </w:t>
      </w:r>
      <w:r w:rsidRPr="002D5F2C">
        <w:rPr>
          <w:sz w:val="24"/>
          <w:szCs w:val="24"/>
          <w:lang w:val="ru-RU"/>
        </w:rPr>
        <w:t>а также регистрация традиционных инфекций несколько снизилась по сравнению с прогрессированием регистрации COVID-19, относящейся к инфекциям второй группы опасности. Медицинская среда с учетом высокой контагиозности новой инфекции и ведущим воздушно-капельным механизмом её передачи оказалась весьма опасносной как для работников медицинских организаций, так и для их пациентов. Именно COVID-19 как ИМСП в отчетном году оказал наиболее негативные последстви для здоровья</w:t>
      </w:r>
      <w:r w:rsidR="00BE0525">
        <w:rPr>
          <w:sz w:val="24"/>
          <w:szCs w:val="24"/>
          <w:lang w:val="ru-RU"/>
        </w:rPr>
        <w:t xml:space="preserve"> </w:t>
      </w:r>
      <w:r w:rsidRPr="002D5F2C">
        <w:rPr>
          <w:sz w:val="24"/>
          <w:szCs w:val="24"/>
          <w:lang w:val="ru-RU"/>
        </w:rPr>
        <w:t xml:space="preserve">персонала и пациентов медицинских организаций (далее - МО) и экономики государства. </w:t>
      </w:r>
    </w:p>
    <w:p w:rsidR="001572D7" w:rsidRPr="002D5F2C" w:rsidRDefault="001572D7" w:rsidP="001572D7">
      <w:pPr>
        <w:ind w:firstLine="720"/>
        <w:jc w:val="both"/>
        <w:rPr>
          <w:sz w:val="24"/>
          <w:szCs w:val="24"/>
          <w:lang w:val="ru-RU"/>
        </w:rPr>
      </w:pPr>
      <w:r w:rsidRPr="002D5F2C">
        <w:rPr>
          <w:sz w:val="24"/>
          <w:szCs w:val="24"/>
          <w:lang w:val="ru-RU"/>
        </w:rPr>
        <w:t>В МО Рязанской области по данным официальной статистики в 2021 году зарегистрировано 1612 случаев ИСМП, что почти в 2 раза больше по сравнению с аналогичным периодом прошлого года (2020г. - 822 случая) и в 8,8 раз выше по сравнению с 2019г. (183 случая). Однако, в связи с ростом числа госпитализированных пациентов, показатель заболеваемости ИСМП в 2021г. составил - 7,3 на 1000 госпитализированных, что несколько ниже по сравнению с предыдущим годом (в 2020г. - 8,6 на 1000 госпитализированных).</w:t>
      </w:r>
    </w:p>
    <w:p w:rsidR="001572D7" w:rsidRPr="002D5F2C" w:rsidRDefault="001572D7" w:rsidP="001572D7">
      <w:pPr>
        <w:ind w:firstLine="720"/>
        <w:jc w:val="both"/>
        <w:rPr>
          <w:sz w:val="24"/>
          <w:szCs w:val="24"/>
          <w:lang w:val="ru-RU"/>
        </w:rPr>
      </w:pPr>
      <w:r w:rsidRPr="002D5F2C">
        <w:rPr>
          <w:sz w:val="24"/>
          <w:szCs w:val="24"/>
          <w:lang w:val="ru-RU"/>
        </w:rPr>
        <w:t>ИСМП регистрировали во всех медицинских организациях в связи с регистрацией заболеваемости COVID-19 у работающих сотрудников при выполнении ими профессиональной деятельности. Объектами риска для пациентов были стационары</w:t>
      </w:r>
      <w:r w:rsidR="00BE0525">
        <w:rPr>
          <w:sz w:val="24"/>
          <w:szCs w:val="24"/>
          <w:lang w:val="ru-RU"/>
        </w:rPr>
        <w:t xml:space="preserve"> </w:t>
      </w:r>
      <w:r w:rsidRPr="002D5F2C">
        <w:rPr>
          <w:sz w:val="24"/>
          <w:szCs w:val="24"/>
          <w:lang w:val="ru-RU"/>
        </w:rPr>
        <w:t xml:space="preserve">прочего и хирургического профиля, для работников МО как стационары, так и поликлиники. </w:t>
      </w:r>
    </w:p>
    <w:p w:rsidR="001572D7" w:rsidRDefault="001572D7" w:rsidP="001572D7">
      <w:pPr>
        <w:ind w:firstLine="720"/>
        <w:jc w:val="both"/>
        <w:rPr>
          <w:sz w:val="24"/>
          <w:szCs w:val="24"/>
          <w:lang w:val="ru-RU"/>
        </w:rPr>
      </w:pPr>
      <w:r w:rsidRPr="002D5F2C">
        <w:rPr>
          <w:sz w:val="24"/>
          <w:szCs w:val="24"/>
          <w:lang w:val="ru-RU"/>
        </w:rPr>
        <w:t>Среди пациентов МО всего зарегистрировано 139 случаев ИСМП. Структура заболеваемости ИСМП среди пациентов в разрезе отделений МО распределилась следующим образом:</w:t>
      </w:r>
      <w:r w:rsidR="00BE0525">
        <w:rPr>
          <w:sz w:val="24"/>
          <w:szCs w:val="24"/>
          <w:lang w:val="ru-RU"/>
        </w:rPr>
        <w:t xml:space="preserve"> </w:t>
      </w:r>
      <w:r w:rsidRPr="002D5F2C">
        <w:rPr>
          <w:sz w:val="24"/>
          <w:szCs w:val="24"/>
          <w:lang w:val="ru-RU"/>
        </w:rPr>
        <w:t>прочие стационары (отделения) - 41,0%, хирургические стационары (отделения) - 34,5%, акушерские стационары (отделения) - 20,1%, детские отделения - 1,5%.</w:t>
      </w:r>
    </w:p>
    <w:p w:rsidR="00AF6277" w:rsidRDefault="00AF6277" w:rsidP="001572D7">
      <w:pPr>
        <w:ind w:firstLine="720"/>
        <w:jc w:val="both"/>
        <w:rPr>
          <w:sz w:val="24"/>
          <w:szCs w:val="24"/>
          <w:lang w:val="ru-RU"/>
        </w:rPr>
      </w:pPr>
    </w:p>
    <w:p w:rsidR="00AF6277" w:rsidRDefault="00AF6277" w:rsidP="001572D7">
      <w:pPr>
        <w:ind w:firstLine="720"/>
        <w:jc w:val="both"/>
        <w:rPr>
          <w:sz w:val="24"/>
          <w:szCs w:val="24"/>
          <w:lang w:val="ru-RU"/>
        </w:rPr>
      </w:pPr>
    </w:p>
    <w:p w:rsidR="00AF6277" w:rsidRDefault="00AF6277" w:rsidP="001572D7">
      <w:pPr>
        <w:ind w:firstLine="720"/>
        <w:jc w:val="both"/>
        <w:rPr>
          <w:sz w:val="24"/>
          <w:szCs w:val="24"/>
          <w:lang w:val="ru-RU"/>
        </w:rPr>
      </w:pPr>
    </w:p>
    <w:p w:rsidR="00AF6277" w:rsidRDefault="00AF6277">
      <w:pPr>
        <w:widowControl/>
        <w:rPr>
          <w:sz w:val="24"/>
          <w:szCs w:val="24"/>
          <w:lang w:val="ru-RU"/>
        </w:rPr>
      </w:pPr>
      <w:r>
        <w:rPr>
          <w:sz w:val="24"/>
          <w:szCs w:val="24"/>
          <w:lang w:val="ru-RU"/>
        </w:rPr>
        <w:br w:type="page"/>
      </w:r>
    </w:p>
    <w:p w:rsidR="00AF6277" w:rsidRPr="002D5F2C" w:rsidRDefault="00AF6277" w:rsidP="001572D7">
      <w:pPr>
        <w:ind w:firstLine="720"/>
        <w:jc w:val="both"/>
        <w:rPr>
          <w:sz w:val="24"/>
          <w:szCs w:val="24"/>
          <w:lang w:val="ru-RU"/>
        </w:rPr>
      </w:pPr>
    </w:p>
    <w:p w:rsidR="001572D7" w:rsidRDefault="00145FB7" w:rsidP="001572D7">
      <w:pPr>
        <w:ind w:firstLine="720"/>
        <w:jc w:val="both"/>
        <w:rPr>
          <w:sz w:val="24"/>
          <w:szCs w:val="24"/>
          <w:highlight w:val="yellow"/>
          <w:lang w:val="ru-RU"/>
        </w:rPr>
      </w:pPr>
      <w:r>
        <w:rPr>
          <w:sz w:val="24"/>
          <w:szCs w:val="24"/>
          <w:lang w:val="ru-RU" w:eastAsia="ru-RU"/>
        </w:rPr>
        <w:drawing>
          <wp:inline distT="0" distB="0" distL="0" distR="0">
            <wp:extent cx="5486400" cy="3200400"/>
            <wp:effectExtent l="0" t="0" r="0" b="0"/>
            <wp:docPr id="96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72D7" w:rsidRPr="00AF6277" w:rsidRDefault="001572D7" w:rsidP="00AF6277">
      <w:pPr>
        <w:jc w:val="center"/>
        <w:rPr>
          <w:b/>
          <w:sz w:val="22"/>
          <w:szCs w:val="24"/>
          <w:lang w:val="ru-RU"/>
        </w:rPr>
      </w:pPr>
      <w:r w:rsidRPr="00AF6277">
        <w:rPr>
          <w:b/>
          <w:sz w:val="22"/>
          <w:szCs w:val="24"/>
          <w:lang w:val="ru-RU"/>
        </w:rPr>
        <w:t>Рис.</w:t>
      </w:r>
      <w:r w:rsidR="00427F33">
        <w:rPr>
          <w:b/>
          <w:sz w:val="22"/>
          <w:szCs w:val="24"/>
          <w:lang w:val="ru-RU"/>
        </w:rPr>
        <w:t>56</w:t>
      </w:r>
      <w:r w:rsidRPr="00AF6277">
        <w:rPr>
          <w:b/>
          <w:sz w:val="22"/>
          <w:szCs w:val="24"/>
          <w:lang w:val="ru-RU"/>
        </w:rPr>
        <w:t xml:space="preserve"> Структура заболеваемости ИСМП в разрезе МО в 2021г.</w:t>
      </w:r>
    </w:p>
    <w:p w:rsidR="001572D7" w:rsidRPr="004C3761" w:rsidRDefault="001572D7" w:rsidP="001572D7">
      <w:pPr>
        <w:ind w:firstLine="720"/>
        <w:jc w:val="both"/>
        <w:rPr>
          <w:sz w:val="24"/>
          <w:szCs w:val="24"/>
          <w:lang w:val="ru-RU"/>
        </w:rPr>
      </w:pPr>
    </w:p>
    <w:p w:rsidR="001572D7" w:rsidRDefault="001572D7" w:rsidP="001572D7">
      <w:pPr>
        <w:ind w:firstLine="720"/>
        <w:jc w:val="both"/>
        <w:rPr>
          <w:sz w:val="24"/>
          <w:szCs w:val="24"/>
          <w:lang w:val="ru-RU"/>
        </w:rPr>
      </w:pPr>
      <w:r w:rsidRPr="004C3761">
        <w:rPr>
          <w:sz w:val="24"/>
          <w:szCs w:val="24"/>
          <w:lang w:val="ru-RU"/>
        </w:rPr>
        <w:t>В структуре ИСМП первое ранговое место занимает заболеваемость COVID-19, связанная с исполнением служебных обязанностей у персонала МО - 91,25%. Всего 1471 заболевшему работнику МО был присвоен статус профессионального острого заболевания, часть из которых имела исход а виде инвалидности (2 случая) или летальных исходов (21 случай).</w:t>
      </w:r>
      <w:r w:rsidR="00BE0525">
        <w:rPr>
          <w:sz w:val="24"/>
          <w:szCs w:val="24"/>
          <w:lang w:val="ru-RU"/>
        </w:rPr>
        <w:t xml:space="preserve"> </w:t>
      </w:r>
      <w:r w:rsidRPr="004C3761">
        <w:rPr>
          <w:sz w:val="24"/>
          <w:szCs w:val="24"/>
          <w:lang w:val="ru-RU"/>
        </w:rPr>
        <w:t>Удельный вес нозологических форм ИСМП: COVID-19, связанный с исполнением служебных обязанностей, у персонала МО</w:t>
      </w:r>
      <w:r w:rsidRPr="004C3761">
        <w:rPr>
          <w:b/>
          <w:sz w:val="24"/>
          <w:szCs w:val="24"/>
          <w:lang w:val="ru-RU"/>
        </w:rPr>
        <w:t xml:space="preserve"> - </w:t>
      </w:r>
      <w:r w:rsidRPr="004C3761">
        <w:rPr>
          <w:sz w:val="24"/>
          <w:szCs w:val="24"/>
          <w:lang w:val="ru-RU"/>
        </w:rPr>
        <w:t>91,25%,</w:t>
      </w:r>
      <w:r w:rsidRPr="004C3761">
        <w:rPr>
          <w:b/>
          <w:sz w:val="24"/>
          <w:szCs w:val="24"/>
          <w:lang w:val="ru-RU"/>
        </w:rPr>
        <w:t xml:space="preserve"> </w:t>
      </w:r>
      <w:r w:rsidRPr="004C3761">
        <w:rPr>
          <w:sz w:val="24"/>
          <w:szCs w:val="24"/>
          <w:lang w:val="ru-RU"/>
        </w:rPr>
        <w:t>COVID-19 у пациентов МО - 3,54%, послеоперационные инфекции - 2,30%, ГСИ новорожденных - 1,18%;</w:t>
      </w:r>
      <w:r w:rsidR="00BE0525">
        <w:rPr>
          <w:sz w:val="24"/>
          <w:szCs w:val="24"/>
          <w:lang w:val="ru-RU"/>
        </w:rPr>
        <w:t xml:space="preserve"> </w:t>
      </w:r>
      <w:r w:rsidRPr="004C3761">
        <w:rPr>
          <w:sz w:val="24"/>
          <w:szCs w:val="24"/>
          <w:lang w:val="ru-RU"/>
        </w:rPr>
        <w:t>постинъекционные инфекции - 0,56%; пневмонии - 0,43%, прочие инфекции - 0,31%; ГСИ родильниц - 0,25%;, туберкулез - 0,12%, ИМВП - 0,06%</w:t>
      </w:r>
      <w:r w:rsidR="00AF6277">
        <w:rPr>
          <w:sz w:val="24"/>
          <w:szCs w:val="24"/>
          <w:lang w:val="ru-RU"/>
        </w:rPr>
        <w:t>.</w:t>
      </w:r>
    </w:p>
    <w:p w:rsidR="00AF6277" w:rsidRDefault="00AF6277" w:rsidP="001572D7">
      <w:pPr>
        <w:ind w:firstLine="720"/>
        <w:jc w:val="both"/>
        <w:rPr>
          <w:sz w:val="24"/>
          <w:szCs w:val="24"/>
          <w:lang w:val="ru-RU"/>
        </w:rPr>
      </w:pPr>
    </w:p>
    <w:p w:rsidR="00AF6277" w:rsidRDefault="00AF6277">
      <w:pPr>
        <w:widowControl/>
        <w:rPr>
          <w:sz w:val="24"/>
          <w:szCs w:val="24"/>
          <w:lang w:val="ru-RU"/>
        </w:rPr>
      </w:pPr>
      <w:r>
        <w:rPr>
          <w:sz w:val="24"/>
          <w:szCs w:val="24"/>
          <w:lang w:val="ru-RU"/>
        </w:rPr>
        <w:br w:type="page"/>
      </w:r>
    </w:p>
    <w:p w:rsidR="00AF6277" w:rsidRPr="004C3761" w:rsidRDefault="00AF6277" w:rsidP="001572D7">
      <w:pPr>
        <w:ind w:firstLine="720"/>
        <w:jc w:val="both"/>
        <w:rPr>
          <w:sz w:val="24"/>
          <w:szCs w:val="24"/>
          <w:lang w:val="ru-RU"/>
        </w:rPr>
      </w:pPr>
    </w:p>
    <w:p w:rsidR="001572D7" w:rsidRDefault="00145FB7" w:rsidP="001572D7">
      <w:pPr>
        <w:ind w:firstLine="720"/>
        <w:jc w:val="both"/>
        <w:rPr>
          <w:sz w:val="24"/>
          <w:szCs w:val="24"/>
          <w:highlight w:val="yellow"/>
          <w:lang w:val="ru-RU"/>
        </w:rPr>
      </w:pPr>
      <w:r>
        <w:rPr>
          <w:sz w:val="24"/>
          <w:szCs w:val="24"/>
          <w:lang w:val="ru-RU" w:eastAsia="ru-RU"/>
        </w:rPr>
        <w:drawing>
          <wp:inline distT="0" distB="0" distL="0" distR="0">
            <wp:extent cx="5440680" cy="5760720"/>
            <wp:effectExtent l="0" t="0" r="0" b="0"/>
            <wp:docPr id="96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572D7" w:rsidRPr="00AF6277" w:rsidRDefault="001572D7" w:rsidP="00AF6277">
      <w:pPr>
        <w:jc w:val="center"/>
        <w:rPr>
          <w:b/>
          <w:sz w:val="22"/>
          <w:szCs w:val="24"/>
          <w:lang w:val="ru-RU"/>
        </w:rPr>
      </w:pPr>
      <w:r w:rsidRPr="00AF6277">
        <w:rPr>
          <w:b/>
          <w:sz w:val="22"/>
          <w:szCs w:val="24"/>
          <w:lang w:val="ru-RU"/>
        </w:rPr>
        <w:t>Рис.</w:t>
      </w:r>
      <w:r w:rsidR="00427F33">
        <w:rPr>
          <w:b/>
          <w:sz w:val="22"/>
          <w:szCs w:val="24"/>
          <w:lang w:val="ru-RU"/>
        </w:rPr>
        <w:t>57</w:t>
      </w:r>
      <w:r w:rsidRPr="00AF6277">
        <w:rPr>
          <w:b/>
          <w:sz w:val="22"/>
          <w:szCs w:val="24"/>
          <w:lang w:val="ru-RU"/>
        </w:rPr>
        <w:t xml:space="preserve"> Удельный вес нозоформ ИСМП</w:t>
      </w:r>
    </w:p>
    <w:p w:rsidR="001572D7" w:rsidRPr="004C3761" w:rsidRDefault="001572D7" w:rsidP="001572D7">
      <w:pPr>
        <w:ind w:firstLine="720"/>
        <w:jc w:val="both"/>
        <w:rPr>
          <w:sz w:val="24"/>
          <w:szCs w:val="24"/>
          <w:lang w:val="ru-RU"/>
        </w:rPr>
      </w:pPr>
    </w:p>
    <w:p w:rsidR="001572D7" w:rsidRPr="004C3761" w:rsidRDefault="001572D7" w:rsidP="001572D7">
      <w:pPr>
        <w:ind w:firstLine="720"/>
        <w:jc w:val="both"/>
        <w:rPr>
          <w:sz w:val="24"/>
          <w:szCs w:val="24"/>
          <w:lang w:val="ru-RU"/>
        </w:rPr>
      </w:pPr>
      <w:r w:rsidRPr="004C3761">
        <w:rPr>
          <w:sz w:val="24"/>
          <w:szCs w:val="24"/>
          <w:lang w:val="ru-RU"/>
        </w:rPr>
        <w:t>В отчетном году зарегистрированы 2 случая туберкулеза у медицинских работников, связанных с профессиональной деятельностью</w:t>
      </w:r>
      <w:r w:rsidR="00BE0525">
        <w:rPr>
          <w:sz w:val="24"/>
          <w:szCs w:val="24"/>
          <w:lang w:val="ru-RU"/>
        </w:rPr>
        <w:t xml:space="preserve"> </w:t>
      </w:r>
      <w:r w:rsidRPr="004C3761">
        <w:rPr>
          <w:sz w:val="24"/>
          <w:szCs w:val="24"/>
          <w:lang w:val="ru-RU"/>
        </w:rPr>
        <w:t>(2020г. - 2 случая, 2019г. - 1 случай, 2018г. – 0 случаев) - отмечаем негативную тенденцию.</w:t>
      </w:r>
    </w:p>
    <w:p w:rsidR="001572D7" w:rsidRPr="004C3761" w:rsidRDefault="001572D7" w:rsidP="001572D7">
      <w:pPr>
        <w:ind w:firstLine="720"/>
        <w:jc w:val="both"/>
        <w:rPr>
          <w:sz w:val="24"/>
          <w:szCs w:val="24"/>
          <w:lang w:val="ru-RU"/>
        </w:rPr>
      </w:pPr>
      <w:r w:rsidRPr="004C3761">
        <w:rPr>
          <w:sz w:val="24"/>
          <w:szCs w:val="24"/>
          <w:lang w:val="ru-RU"/>
        </w:rPr>
        <w:t xml:space="preserve">За анализируемый период рост заболеваемости обусловлен регистрацией COVID-19. Из гнойно-септических инфекций (ГСИ) отмечается рост инфекций в области хирургического вмешательства и омфалитов у новорожденных. По всем остальным нозологическим формам ГСИ имело место снижение регистрации по сравнению с предыдущим годом. </w:t>
      </w:r>
    </w:p>
    <w:p w:rsidR="001572D7" w:rsidRPr="004C3761" w:rsidRDefault="001572D7" w:rsidP="001572D7">
      <w:pPr>
        <w:ind w:firstLine="720"/>
        <w:jc w:val="both"/>
        <w:rPr>
          <w:sz w:val="24"/>
          <w:szCs w:val="24"/>
          <w:lang w:val="ru-RU"/>
        </w:rPr>
      </w:pPr>
      <w:r w:rsidRPr="004C3761">
        <w:rPr>
          <w:sz w:val="24"/>
          <w:szCs w:val="24"/>
          <w:lang w:val="ru-RU"/>
        </w:rPr>
        <w:t>В 2021 году возросло число зарегистрированных случаев ВУИ новорожденных. Соотношение</w:t>
      </w:r>
      <w:r w:rsidR="00BE0525">
        <w:rPr>
          <w:sz w:val="24"/>
          <w:szCs w:val="24"/>
          <w:lang w:val="ru-RU"/>
        </w:rPr>
        <w:t xml:space="preserve"> </w:t>
      </w:r>
      <w:r w:rsidRPr="004C3761">
        <w:rPr>
          <w:sz w:val="24"/>
          <w:szCs w:val="24"/>
          <w:lang w:val="ru-RU"/>
        </w:rPr>
        <w:t xml:space="preserve">внутрибольничных ГСИ новорожденных к ВУИ составило 1:19,8, что выше по сравнению с 2020г. - 1:13,7 и с 2019г. -1:11,7. </w:t>
      </w:r>
    </w:p>
    <w:p w:rsidR="001572D7" w:rsidRDefault="001572D7" w:rsidP="001572D7">
      <w:pPr>
        <w:jc w:val="center"/>
        <w:rPr>
          <w:b/>
          <w:bCs/>
          <w:sz w:val="24"/>
          <w:szCs w:val="24"/>
          <w:highlight w:val="yellow"/>
          <w:lang w:val="ru-RU"/>
        </w:rPr>
      </w:pPr>
    </w:p>
    <w:p w:rsidR="00AF6277" w:rsidRDefault="00AF6277">
      <w:pPr>
        <w:widowControl/>
        <w:rPr>
          <w:b/>
          <w:bCs/>
          <w:sz w:val="24"/>
          <w:szCs w:val="24"/>
          <w:highlight w:val="yellow"/>
          <w:lang w:val="ru-RU"/>
        </w:rPr>
      </w:pPr>
      <w:r>
        <w:rPr>
          <w:b/>
          <w:bCs/>
          <w:sz w:val="24"/>
          <w:szCs w:val="24"/>
          <w:highlight w:val="yellow"/>
          <w:lang w:val="ru-RU"/>
        </w:rPr>
        <w:br w:type="page"/>
      </w:r>
    </w:p>
    <w:p w:rsidR="00AF6277" w:rsidRPr="000C222C" w:rsidRDefault="00AF6277" w:rsidP="001572D7">
      <w:pPr>
        <w:jc w:val="center"/>
        <w:rPr>
          <w:b/>
          <w:bCs/>
          <w:sz w:val="24"/>
          <w:szCs w:val="24"/>
          <w:highlight w:val="yellow"/>
          <w:lang w:val="ru-RU"/>
        </w:rPr>
      </w:pPr>
    </w:p>
    <w:p w:rsidR="001572D7" w:rsidRPr="000C222C" w:rsidRDefault="001572D7" w:rsidP="001572D7">
      <w:pPr>
        <w:jc w:val="both"/>
        <w:rPr>
          <w:sz w:val="24"/>
          <w:szCs w:val="24"/>
          <w:highlight w:val="yellow"/>
          <w:lang w:val="ru-RU"/>
        </w:rPr>
      </w:pPr>
    </w:p>
    <w:p w:rsidR="001572D7" w:rsidRDefault="00145FB7" w:rsidP="001572D7">
      <w:pPr>
        <w:jc w:val="center"/>
        <w:rPr>
          <w:sz w:val="22"/>
          <w:szCs w:val="22"/>
          <w:highlight w:val="yellow"/>
          <w:lang w:val="ru-RU"/>
        </w:rPr>
      </w:pPr>
      <w:r>
        <w:rPr>
          <w:sz w:val="22"/>
          <w:szCs w:val="22"/>
          <w:lang w:val="ru-RU" w:eastAsia="ru-RU"/>
        </w:rPr>
        <w:drawing>
          <wp:inline distT="0" distB="0" distL="0" distR="0">
            <wp:extent cx="5486400" cy="3200400"/>
            <wp:effectExtent l="0" t="0" r="0" b="0"/>
            <wp:docPr id="966"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72D7" w:rsidRPr="00AF6277" w:rsidRDefault="001572D7" w:rsidP="001572D7">
      <w:pPr>
        <w:jc w:val="center"/>
        <w:rPr>
          <w:b/>
          <w:sz w:val="24"/>
          <w:szCs w:val="24"/>
          <w:lang w:val="ru-RU"/>
        </w:rPr>
      </w:pPr>
      <w:r w:rsidRPr="00AF6277">
        <w:rPr>
          <w:b/>
          <w:sz w:val="22"/>
          <w:szCs w:val="22"/>
          <w:lang w:val="ru-RU"/>
        </w:rPr>
        <w:t>Рис.</w:t>
      </w:r>
      <w:r w:rsidR="00AF6277">
        <w:rPr>
          <w:b/>
          <w:sz w:val="22"/>
          <w:szCs w:val="22"/>
          <w:lang w:val="ru-RU"/>
        </w:rPr>
        <w:t>5</w:t>
      </w:r>
      <w:r w:rsidR="00427F33">
        <w:rPr>
          <w:b/>
          <w:sz w:val="22"/>
          <w:szCs w:val="22"/>
          <w:lang w:val="ru-RU"/>
        </w:rPr>
        <w:t>8</w:t>
      </w:r>
      <w:r w:rsidRPr="00AF6277">
        <w:rPr>
          <w:b/>
          <w:sz w:val="22"/>
          <w:szCs w:val="22"/>
          <w:lang w:val="ru-RU"/>
        </w:rPr>
        <w:t xml:space="preserve"> Многолетняя динамика заболеваемости ИСМП в Рязанской области 2010-2021гг.</w:t>
      </w:r>
      <w:r w:rsidR="00BE0525">
        <w:rPr>
          <w:b/>
          <w:sz w:val="22"/>
          <w:szCs w:val="22"/>
          <w:lang w:val="ru-RU"/>
        </w:rPr>
        <w:t xml:space="preserve"> </w:t>
      </w:r>
    </w:p>
    <w:p w:rsidR="001572D7" w:rsidRDefault="001572D7" w:rsidP="001572D7">
      <w:pPr>
        <w:ind w:firstLine="720"/>
        <w:jc w:val="both"/>
        <w:rPr>
          <w:sz w:val="24"/>
          <w:szCs w:val="24"/>
          <w:highlight w:val="yellow"/>
          <w:lang w:val="ru-RU"/>
        </w:rPr>
      </w:pPr>
    </w:p>
    <w:p w:rsidR="00AF6277" w:rsidRPr="000C222C" w:rsidRDefault="00AF6277" w:rsidP="001572D7">
      <w:pPr>
        <w:ind w:firstLine="720"/>
        <w:jc w:val="both"/>
        <w:rPr>
          <w:sz w:val="24"/>
          <w:szCs w:val="24"/>
          <w:highlight w:val="yellow"/>
          <w:lang w:val="ru-RU"/>
        </w:rPr>
      </w:pPr>
    </w:p>
    <w:p w:rsidR="001572D7" w:rsidRPr="004C3761" w:rsidRDefault="001572D7" w:rsidP="001572D7">
      <w:pPr>
        <w:ind w:firstLine="720"/>
        <w:jc w:val="both"/>
        <w:rPr>
          <w:sz w:val="24"/>
          <w:szCs w:val="24"/>
          <w:lang w:val="ru-RU"/>
        </w:rPr>
      </w:pPr>
      <w:r w:rsidRPr="004C3761">
        <w:rPr>
          <w:sz w:val="24"/>
          <w:szCs w:val="24"/>
          <w:lang w:val="ru-RU"/>
        </w:rPr>
        <w:t xml:space="preserve">В отчетном году в МО Рязанской области групповая заболеваемость ИСМП не зарегистрирована. По-прежнему сохраняет актуальность проблема выявления и учета ИСМП в медицинских организациях. </w:t>
      </w:r>
    </w:p>
    <w:p w:rsidR="001572D7" w:rsidRDefault="001572D7" w:rsidP="001572D7">
      <w:pPr>
        <w:ind w:firstLine="720"/>
        <w:jc w:val="both"/>
        <w:rPr>
          <w:sz w:val="24"/>
          <w:szCs w:val="24"/>
          <w:lang w:val="ru-RU"/>
        </w:rPr>
      </w:pPr>
      <w:r w:rsidRPr="004C3761">
        <w:rPr>
          <w:sz w:val="24"/>
          <w:szCs w:val="24"/>
          <w:lang w:val="ru-RU"/>
        </w:rPr>
        <w:t xml:space="preserve">В 2021г. при проведении лабораторно-инструментальных исследований отмечалась улучшение динамики качества внутрибольничной среды. </w:t>
      </w:r>
    </w:p>
    <w:p w:rsidR="00AF6277" w:rsidRPr="004C3761" w:rsidRDefault="00AF6277" w:rsidP="001572D7">
      <w:pPr>
        <w:ind w:firstLine="720"/>
        <w:jc w:val="both"/>
        <w:rPr>
          <w:sz w:val="24"/>
          <w:szCs w:val="24"/>
          <w:lang w:val="ru-RU"/>
        </w:rPr>
      </w:pPr>
    </w:p>
    <w:p w:rsidR="001572D7" w:rsidRPr="00AF6277" w:rsidRDefault="001572D7" w:rsidP="001572D7">
      <w:pPr>
        <w:tabs>
          <w:tab w:val="left" w:pos="8895"/>
        </w:tabs>
        <w:ind w:firstLine="720"/>
        <w:jc w:val="right"/>
        <w:rPr>
          <w:sz w:val="22"/>
          <w:szCs w:val="24"/>
          <w:lang w:val="ru-RU"/>
        </w:rPr>
      </w:pPr>
      <w:r w:rsidRPr="00AF6277">
        <w:rPr>
          <w:sz w:val="22"/>
          <w:szCs w:val="24"/>
          <w:lang w:val="ru-RU"/>
        </w:rPr>
        <w:t>Таблица №</w:t>
      </w:r>
      <w:r w:rsidR="00AF6277">
        <w:rPr>
          <w:sz w:val="22"/>
          <w:szCs w:val="24"/>
          <w:lang w:val="ru-RU"/>
        </w:rPr>
        <w:t>10</w:t>
      </w:r>
      <w:r w:rsidR="00092DC5">
        <w:rPr>
          <w:sz w:val="22"/>
          <w:szCs w:val="24"/>
          <w:lang w:val="ru-RU"/>
        </w:rPr>
        <w:t>3</w:t>
      </w:r>
    </w:p>
    <w:p w:rsidR="00AF6277" w:rsidRDefault="001572D7" w:rsidP="001572D7">
      <w:pPr>
        <w:jc w:val="center"/>
        <w:rPr>
          <w:b/>
          <w:sz w:val="22"/>
          <w:szCs w:val="24"/>
          <w:lang w:val="ru-RU"/>
        </w:rPr>
      </w:pPr>
      <w:r w:rsidRPr="00AF6277">
        <w:rPr>
          <w:b/>
          <w:sz w:val="22"/>
          <w:szCs w:val="24"/>
          <w:lang w:val="ru-RU"/>
        </w:rPr>
        <w:t xml:space="preserve">Показатели лабораторного контроля внешней среды в стационарах </w:t>
      </w:r>
    </w:p>
    <w:p w:rsidR="001572D7" w:rsidRPr="00AF6277" w:rsidRDefault="001572D7" w:rsidP="001572D7">
      <w:pPr>
        <w:jc w:val="center"/>
        <w:rPr>
          <w:b/>
          <w:sz w:val="22"/>
          <w:szCs w:val="24"/>
          <w:lang w:val="ru-RU"/>
        </w:rPr>
      </w:pPr>
      <w:r w:rsidRPr="00AF6277">
        <w:rPr>
          <w:b/>
          <w:sz w:val="22"/>
          <w:szCs w:val="24"/>
          <w:lang w:val="ru-RU"/>
        </w:rPr>
        <w:t>Рязанской области в рамках федера</w:t>
      </w:r>
      <w:r w:rsidR="00AF6277">
        <w:rPr>
          <w:b/>
          <w:sz w:val="22"/>
          <w:szCs w:val="24"/>
          <w:lang w:val="ru-RU"/>
        </w:rPr>
        <w:t>льного государственного надзора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287"/>
        <w:gridCol w:w="1285"/>
        <w:gridCol w:w="1285"/>
        <w:gridCol w:w="1285"/>
        <w:gridCol w:w="1286"/>
        <w:gridCol w:w="1286"/>
      </w:tblGrid>
      <w:tr w:rsidR="001572D7" w:rsidRPr="00AF6277" w:rsidTr="00863F5C">
        <w:tc>
          <w:tcPr>
            <w:tcW w:w="1582" w:type="dxa"/>
            <w:vMerge w:val="restart"/>
          </w:tcPr>
          <w:p w:rsidR="001572D7" w:rsidRPr="00AF6277" w:rsidRDefault="001572D7" w:rsidP="00863F5C">
            <w:pPr>
              <w:jc w:val="both"/>
              <w:rPr>
                <w:sz w:val="22"/>
                <w:szCs w:val="24"/>
                <w:lang w:val="ru-RU"/>
              </w:rPr>
            </w:pPr>
          </w:p>
        </w:tc>
        <w:tc>
          <w:tcPr>
            <w:tcW w:w="3994" w:type="dxa"/>
            <w:gridSpan w:val="3"/>
          </w:tcPr>
          <w:p w:rsidR="001572D7" w:rsidRPr="00AF6277" w:rsidRDefault="001572D7" w:rsidP="00AF6277">
            <w:pPr>
              <w:jc w:val="center"/>
              <w:rPr>
                <w:sz w:val="22"/>
                <w:szCs w:val="24"/>
                <w:lang w:val="ru-RU"/>
              </w:rPr>
            </w:pPr>
            <w:r w:rsidRPr="00AF6277">
              <w:rPr>
                <w:sz w:val="22"/>
                <w:szCs w:val="24"/>
                <w:lang w:val="ru-RU"/>
              </w:rPr>
              <w:t>Родильные дома (отделения)</w:t>
            </w:r>
          </w:p>
          <w:p w:rsidR="001572D7" w:rsidRPr="00AF6277" w:rsidRDefault="001572D7" w:rsidP="00AF6277">
            <w:pPr>
              <w:jc w:val="center"/>
              <w:rPr>
                <w:sz w:val="22"/>
                <w:szCs w:val="24"/>
                <w:lang w:val="ru-RU"/>
              </w:rPr>
            </w:pPr>
            <w:r w:rsidRPr="00AF6277">
              <w:rPr>
                <w:sz w:val="22"/>
                <w:szCs w:val="24"/>
                <w:lang w:val="ru-RU"/>
              </w:rPr>
              <w:t>(% положительных проб)</w:t>
            </w:r>
          </w:p>
        </w:tc>
        <w:tc>
          <w:tcPr>
            <w:tcW w:w="3995" w:type="dxa"/>
            <w:gridSpan w:val="3"/>
          </w:tcPr>
          <w:p w:rsidR="001572D7" w:rsidRPr="00AF6277" w:rsidRDefault="001572D7" w:rsidP="00AF6277">
            <w:pPr>
              <w:jc w:val="center"/>
              <w:rPr>
                <w:sz w:val="22"/>
                <w:szCs w:val="24"/>
                <w:lang w:val="ru-RU"/>
              </w:rPr>
            </w:pPr>
            <w:r w:rsidRPr="00AF6277">
              <w:rPr>
                <w:sz w:val="22"/>
                <w:szCs w:val="24"/>
                <w:lang w:val="ru-RU"/>
              </w:rPr>
              <w:t>Хирургические отделения</w:t>
            </w:r>
          </w:p>
          <w:p w:rsidR="001572D7" w:rsidRPr="00AF6277" w:rsidRDefault="001572D7" w:rsidP="00AF6277">
            <w:pPr>
              <w:jc w:val="center"/>
              <w:rPr>
                <w:sz w:val="22"/>
                <w:szCs w:val="24"/>
                <w:lang w:val="ru-RU"/>
              </w:rPr>
            </w:pPr>
            <w:r w:rsidRPr="00AF6277">
              <w:rPr>
                <w:sz w:val="22"/>
                <w:szCs w:val="24"/>
                <w:lang w:val="ru-RU"/>
              </w:rPr>
              <w:t>(% положительных проб)</w:t>
            </w:r>
          </w:p>
        </w:tc>
      </w:tr>
      <w:tr w:rsidR="001572D7" w:rsidRPr="00AF6277" w:rsidTr="00863F5C">
        <w:tc>
          <w:tcPr>
            <w:tcW w:w="1582" w:type="dxa"/>
            <w:vMerge/>
          </w:tcPr>
          <w:p w:rsidR="001572D7" w:rsidRPr="00AF6277" w:rsidRDefault="001572D7" w:rsidP="00863F5C">
            <w:pPr>
              <w:jc w:val="both"/>
              <w:rPr>
                <w:sz w:val="22"/>
                <w:szCs w:val="24"/>
                <w:lang w:val="ru-RU"/>
              </w:rPr>
            </w:pPr>
          </w:p>
        </w:tc>
        <w:tc>
          <w:tcPr>
            <w:tcW w:w="1332" w:type="dxa"/>
          </w:tcPr>
          <w:p w:rsidR="001572D7" w:rsidRPr="00AF6277" w:rsidRDefault="001572D7" w:rsidP="00AF6277">
            <w:pPr>
              <w:jc w:val="center"/>
              <w:rPr>
                <w:sz w:val="22"/>
                <w:szCs w:val="24"/>
                <w:lang w:val="ru-RU"/>
              </w:rPr>
            </w:pPr>
            <w:r w:rsidRPr="00AF6277">
              <w:rPr>
                <w:sz w:val="22"/>
                <w:szCs w:val="24"/>
                <w:lang w:val="ru-RU"/>
              </w:rPr>
              <w:t>2019г.</w:t>
            </w:r>
          </w:p>
        </w:tc>
        <w:tc>
          <w:tcPr>
            <w:tcW w:w="1331" w:type="dxa"/>
          </w:tcPr>
          <w:p w:rsidR="001572D7" w:rsidRPr="00AF6277" w:rsidRDefault="001572D7" w:rsidP="00AF6277">
            <w:pPr>
              <w:jc w:val="center"/>
              <w:rPr>
                <w:sz w:val="22"/>
                <w:szCs w:val="24"/>
                <w:lang w:val="ru-RU"/>
              </w:rPr>
            </w:pPr>
            <w:r w:rsidRPr="00AF6277">
              <w:rPr>
                <w:sz w:val="22"/>
                <w:szCs w:val="24"/>
                <w:lang w:val="ru-RU"/>
              </w:rPr>
              <w:t>2020г.</w:t>
            </w:r>
          </w:p>
        </w:tc>
        <w:tc>
          <w:tcPr>
            <w:tcW w:w="1331" w:type="dxa"/>
          </w:tcPr>
          <w:p w:rsidR="001572D7" w:rsidRPr="00AF6277" w:rsidRDefault="001572D7" w:rsidP="00AF6277">
            <w:pPr>
              <w:jc w:val="center"/>
              <w:rPr>
                <w:sz w:val="22"/>
                <w:szCs w:val="24"/>
                <w:lang w:val="ru-RU"/>
              </w:rPr>
            </w:pPr>
            <w:r w:rsidRPr="00AF6277">
              <w:rPr>
                <w:sz w:val="22"/>
                <w:szCs w:val="24"/>
                <w:lang w:val="ru-RU"/>
              </w:rPr>
              <w:t>2021г.</w:t>
            </w:r>
          </w:p>
        </w:tc>
        <w:tc>
          <w:tcPr>
            <w:tcW w:w="1331" w:type="dxa"/>
          </w:tcPr>
          <w:p w:rsidR="001572D7" w:rsidRPr="00AF6277" w:rsidRDefault="001572D7" w:rsidP="00AF6277">
            <w:pPr>
              <w:jc w:val="center"/>
              <w:rPr>
                <w:sz w:val="22"/>
                <w:szCs w:val="24"/>
                <w:lang w:val="ru-RU"/>
              </w:rPr>
            </w:pPr>
            <w:r w:rsidRPr="00AF6277">
              <w:rPr>
                <w:sz w:val="22"/>
                <w:szCs w:val="24"/>
                <w:lang w:val="ru-RU"/>
              </w:rPr>
              <w:t>2019г.</w:t>
            </w:r>
          </w:p>
        </w:tc>
        <w:tc>
          <w:tcPr>
            <w:tcW w:w="1332" w:type="dxa"/>
          </w:tcPr>
          <w:p w:rsidR="001572D7" w:rsidRPr="00AF6277" w:rsidRDefault="001572D7" w:rsidP="00AF6277">
            <w:pPr>
              <w:jc w:val="center"/>
              <w:rPr>
                <w:sz w:val="22"/>
                <w:szCs w:val="24"/>
                <w:lang w:val="ru-RU"/>
              </w:rPr>
            </w:pPr>
            <w:r w:rsidRPr="00AF6277">
              <w:rPr>
                <w:sz w:val="22"/>
                <w:szCs w:val="24"/>
                <w:lang w:val="ru-RU"/>
              </w:rPr>
              <w:t>2020г.</w:t>
            </w:r>
          </w:p>
        </w:tc>
        <w:tc>
          <w:tcPr>
            <w:tcW w:w="1332" w:type="dxa"/>
          </w:tcPr>
          <w:p w:rsidR="001572D7" w:rsidRPr="00AF6277" w:rsidRDefault="001572D7" w:rsidP="00AF6277">
            <w:pPr>
              <w:jc w:val="center"/>
              <w:rPr>
                <w:sz w:val="22"/>
                <w:szCs w:val="24"/>
                <w:lang w:val="ru-RU"/>
              </w:rPr>
            </w:pPr>
            <w:r w:rsidRPr="00AF6277">
              <w:rPr>
                <w:sz w:val="22"/>
                <w:szCs w:val="24"/>
                <w:lang w:val="ru-RU"/>
              </w:rPr>
              <w:t>2021г.</w:t>
            </w:r>
          </w:p>
        </w:tc>
      </w:tr>
      <w:tr w:rsidR="001572D7" w:rsidRPr="00AF6277" w:rsidTr="00863F5C">
        <w:tc>
          <w:tcPr>
            <w:tcW w:w="1582" w:type="dxa"/>
          </w:tcPr>
          <w:p w:rsidR="001572D7" w:rsidRPr="00AF6277" w:rsidRDefault="001572D7" w:rsidP="00863F5C">
            <w:pPr>
              <w:jc w:val="both"/>
              <w:rPr>
                <w:sz w:val="22"/>
                <w:szCs w:val="24"/>
                <w:lang w:val="ru-RU"/>
              </w:rPr>
            </w:pPr>
            <w:r w:rsidRPr="00AF6277">
              <w:rPr>
                <w:sz w:val="22"/>
                <w:szCs w:val="24"/>
                <w:lang w:val="ru-RU"/>
              </w:rPr>
              <w:t>воздух</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0,45</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2,72</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r>
      <w:tr w:rsidR="001572D7" w:rsidRPr="00AF6277" w:rsidTr="00863F5C">
        <w:tc>
          <w:tcPr>
            <w:tcW w:w="1582" w:type="dxa"/>
          </w:tcPr>
          <w:p w:rsidR="001572D7" w:rsidRPr="00AF6277" w:rsidRDefault="001572D7" w:rsidP="00863F5C">
            <w:pPr>
              <w:jc w:val="both"/>
              <w:rPr>
                <w:sz w:val="22"/>
                <w:szCs w:val="24"/>
                <w:lang w:val="ru-RU"/>
              </w:rPr>
            </w:pPr>
            <w:r w:rsidRPr="00AF6277">
              <w:rPr>
                <w:sz w:val="22"/>
                <w:szCs w:val="24"/>
                <w:lang w:val="ru-RU"/>
              </w:rPr>
              <w:t>смывы</w:t>
            </w:r>
          </w:p>
        </w:tc>
        <w:tc>
          <w:tcPr>
            <w:tcW w:w="1332" w:type="dxa"/>
          </w:tcPr>
          <w:p w:rsidR="001572D7" w:rsidRPr="00AF6277" w:rsidRDefault="001572D7" w:rsidP="00AF6277">
            <w:pPr>
              <w:jc w:val="center"/>
              <w:rPr>
                <w:sz w:val="22"/>
                <w:szCs w:val="24"/>
                <w:lang w:val="ru-RU"/>
              </w:rPr>
            </w:pPr>
            <w:r w:rsidRPr="00AF6277">
              <w:rPr>
                <w:sz w:val="22"/>
                <w:szCs w:val="24"/>
                <w:lang w:val="ru-RU"/>
              </w:rPr>
              <w:t>0,76</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r>
      <w:tr w:rsidR="001572D7" w:rsidRPr="00AF6277" w:rsidTr="00863F5C">
        <w:tc>
          <w:tcPr>
            <w:tcW w:w="1582" w:type="dxa"/>
          </w:tcPr>
          <w:p w:rsidR="001572D7" w:rsidRPr="00AF6277" w:rsidRDefault="001572D7" w:rsidP="00863F5C">
            <w:pPr>
              <w:jc w:val="both"/>
              <w:rPr>
                <w:sz w:val="22"/>
                <w:szCs w:val="24"/>
                <w:lang w:val="ru-RU"/>
              </w:rPr>
            </w:pPr>
            <w:r w:rsidRPr="00AF6277">
              <w:rPr>
                <w:sz w:val="22"/>
                <w:szCs w:val="24"/>
                <w:lang w:val="ru-RU"/>
              </w:rPr>
              <w:t>стерильность</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w:t>
            </w:r>
          </w:p>
        </w:tc>
        <w:tc>
          <w:tcPr>
            <w:tcW w:w="1331" w:type="dxa"/>
          </w:tcPr>
          <w:p w:rsidR="001572D7" w:rsidRPr="00AF6277" w:rsidRDefault="001572D7" w:rsidP="00AF6277">
            <w:pPr>
              <w:jc w:val="center"/>
              <w:rPr>
                <w:sz w:val="22"/>
                <w:szCs w:val="24"/>
                <w:lang w:val="ru-RU"/>
              </w:rPr>
            </w:pPr>
            <w:r w:rsidRPr="00AF6277">
              <w:rPr>
                <w:sz w:val="22"/>
                <w:szCs w:val="24"/>
                <w:lang w:val="ru-RU"/>
              </w:rPr>
              <w:t>2,71</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c>
          <w:tcPr>
            <w:tcW w:w="1332" w:type="dxa"/>
          </w:tcPr>
          <w:p w:rsidR="001572D7" w:rsidRPr="00AF6277" w:rsidRDefault="001572D7" w:rsidP="00AF6277">
            <w:pPr>
              <w:jc w:val="center"/>
              <w:rPr>
                <w:sz w:val="22"/>
                <w:szCs w:val="24"/>
                <w:lang w:val="ru-RU"/>
              </w:rPr>
            </w:pPr>
            <w:r w:rsidRPr="00AF6277">
              <w:rPr>
                <w:sz w:val="22"/>
                <w:szCs w:val="24"/>
                <w:lang w:val="ru-RU"/>
              </w:rPr>
              <w:t>-</w:t>
            </w:r>
          </w:p>
        </w:tc>
      </w:tr>
    </w:tbl>
    <w:p w:rsidR="001572D7" w:rsidRPr="004C3761" w:rsidRDefault="001572D7" w:rsidP="001572D7">
      <w:pPr>
        <w:ind w:firstLine="720"/>
        <w:jc w:val="both"/>
        <w:rPr>
          <w:sz w:val="24"/>
          <w:szCs w:val="24"/>
          <w:lang w:val="ru-RU"/>
        </w:rPr>
      </w:pPr>
    </w:p>
    <w:p w:rsidR="001572D7" w:rsidRPr="004C3761" w:rsidRDefault="001572D7" w:rsidP="00AF6277">
      <w:pPr>
        <w:ind w:firstLine="720"/>
        <w:jc w:val="both"/>
        <w:rPr>
          <w:sz w:val="24"/>
          <w:szCs w:val="24"/>
          <w:lang w:val="ru-RU"/>
        </w:rPr>
      </w:pPr>
      <w:r w:rsidRPr="004C3761">
        <w:rPr>
          <w:sz w:val="24"/>
          <w:szCs w:val="24"/>
          <w:lang w:val="ru-RU"/>
        </w:rPr>
        <w:t xml:space="preserve">В прочих стационарах нестандартные пробы не определялись. В амбулаторно-поликлинических организациях выявлено 0,43% нестерильных проб при исследованиях изделий медицинского назначения на стерильность. </w:t>
      </w:r>
    </w:p>
    <w:p w:rsidR="001572D7" w:rsidRPr="004C3761" w:rsidRDefault="001572D7" w:rsidP="00AF6277">
      <w:pPr>
        <w:ind w:firstLine="720"/>
        <w:jc w:val="both"/>
        <w:rPr>
          <w:sz w:val="24"/>
          <w:szCs w:val="24"/>
          <w:lang w:val="ru-RU"/>
        </w:rPr>
      </w:pPr>
      <w:r w:rsidRPr="004C3761">
        <w:rPr>
          <w:sz w:val="24"/>
          <w:szCs w:val="24"/>
          <w:lang w:val="ru-RU"/>
        </w:rPr>
        <w:t>Результаты государственного санитарно-эпидемиологического надзора, анализ расследования случаев ИСМП свидетельствуют, что биологические риски в медицинских организациях остаются достаточно высокими и реализуются, оказывая негативное влияние на здоровье пациентов и персонала МО.</w:t>
      </w:r>
    </w:p>
    <w:p w:rsidR="001572D7" w:rsidRDefault="001572D7" w:rsidP="00AF6277">
      <w:pPr>
        <w:ind w:firstLine="720"/>
        <w:jc w:val="both"/>
        <w:rPr>
          <w:sz w:val="24"/>
          <w:szCs w:val="24"/>
          <w:lang w:val="ru-RU"/>
        </w:rPr>
      </w:pPr>
      <w:r w:rsidRPr="004C3761">
        <w:rPr>
          <w:sz w:val="24"/>
          <w:szCs w:val="24"/>
          <w:lang w:val="ru-RU"/>
        </w:rPr>
        <w:t xml:space="preserve">Первоочередные задачи в области обеспечения действенного эпидемиологического надзора за ИСМП определены приказом Роспотребнадзора от 26.01.2018г. №37 " О совершенствовании эпидемиологического надзора за инфекциями, связанными с оказанием медицинской помощи". </w:t>
      </w:r>
      <w:proofErr w:type="gramStart"/>
      <w:r w:rsidRPr="004C3761">
        <w:rPr>
          <w:sz w:val="24"/>
          <w:szCs w:val="24"/>
          <w:lang w:val="ru-RU"/>
        </w:rPr>
        <w:t xml:space="preserve">Это - продолжение работы по выявлению, достоверному учету и регистрации случаев ИСМП, качественному проведению эпидрасследований очагов и анализу эпидситуации по </w:t>
      </w:r>
      <w:r w:rsidRPr="004C3761">
        <w:rPr>
          <w:sz w:val="24"/>
          <w:szCs w:val="24"/>
          <w:lang w:val="ru-RU"/>
        </w:rPr>
        <w:lastRenderedPageBreak/>
        <w:t>ИСМП, повышению эффективности лабораторно-инструментальных исследований, дезинфекционно-стерилизационных мероприятий в ЛПО, разработка и внедрение существующих методик лабораторных исследований по выявлению устойчивости возбудителей ИСМП к антимикробным препаратам, разработка новых средств и методов профилактики.</w:t>
      </w:r>
      <w:proofErr w:type="gramEnd"/>
      <w:r w:rsidRPr="004C3761">
        <w:rPr>
          <w:sz w:val="24"/>
          <w:szCs w:val="24"/>
          <w:lang w:val="ru-RU"/>
        </w:rPr>
        <w:t xml:space="preserve"> А также</w:t>
      </w:r>
      <w:r w:rsidR="00BE0525">
        <w:rPr>
          <w:sz w:val="24"/>
          <w:szCs w:val="24"/>
          <w:lang w:val="ru-RU"/>
        </w:rPr>
        <w:t xml:space="preserve"> </w:t>
      </w:r>
      <w:r w:rsidRPr="004C3761">
        <w:rPr>
          <w:sz w:val="24"/>
          <w:szCs w:val="24"/>
          <w:lang w:val="ru-RU"/>
        </w:rPr>
        <w:t>выполнение комплекса профилактических и противоэпидемических мероприятий, направленных на предупреждение распространения COVID-19 в МО области.</w:t>
      </w:r>
    </w:p>
    <w:p w:rsidR="001572D7" w:rsidRDefault="001572D7" w:rsidP="001572D7">
      <w:pPr>
        <w:rPr>
          <w:b/>
          <w:bCs/>
          <w:sz w:val="24"/>
          <w:szCs w:val="24"/>
          <w:lang w:val="ru-RU"/>
        </w:rPr>
      </w:pPr>
    </w:p>
    <w:p w:rsidR="001572D7" w:rsidRDefault="001572D7" w:rsidP="001572D7">
      <w:pPr>
        <w:jc w:val="center"/>
        <w:rPr>
          <w:b/>
          <w:bCs/>
          <w:sz w:val="24"/>
          <w:szCs w:val="24"/>
          <w:lang w:val="ru-RU"/>
        </w:rPr>
      </w:pPr>
      <w:r>
        <w:rPr>
          <w:b/>
          <w:bCs/>
          <w:sz w:val="24"/>
          <w:szCs w:val="24"/>
          <w:lang w:val="ru-RU"/>
        </w:rPr>
        <w:t>Острые кишечные инфекции</w:t>
      </w:r>
    </w:p>
    <w:p w:rsidR="001572D7" w:rsidRDefault="001572D7" w:rsidP="001572D7">
      <w:pPr>
        <w:jc w:val="center"/>
        <w:rPr>
          <w:b/>
          <w:bCs/>
          <w:sz w:val="24"/>
          <w:szCs w:val="24"/>
          <w:lang w:val="ru-RU"/>
        </w:rPr>
      </w:pPr>
    </w:p>
    <w:p w:rsidR="001572D7" w:rsidRPr="00D122D4" w:rsidRDefault="001572D7" w:rsidP="001572D7">
      <w:pPr>
        <w:ind w:firstLine="720"/>
        <w:jc w:val="both"/>
        <w:rPr>
          <w:sz w:val="24"/>
          <w:lang w:val="ru-RU"/>
        </w:rPr>
      </w:pPr>
      <w:r w:rsidRPr="00D122D4">
        <w:rPr>
          <w:sz w:val="24"/>
          <w:lang w:val="ru-RU"/>
        </w:rPr>
        <w:t>Острые кишечные инфекции (ОКИ) по эпидемиологической значимости занимают второе ранговое место в инфекционной патологии населения Рязанской области. Эта группа инфекций представляет собой существенную социально-экономическую проблему.</w:t>
      </w:r>
    </w:p>
    <w:p w:rsidR="001572D7" w:rsidRPr="00D122D4" w:rsidRDefault="001572D7" w:rsidP="001572D7">
      <w:pPr>
        <w:ind w:firstLine="720"/>
        <w:jc w:val="both"/>
        <w:rPr>
          <w:sz w:val="24"/>
          <w:lang w:val="ru-RU"/>
        </w:rPr>
      </w:pPr>
    </w:p>
    <w:p w:rsidR="001572D7" w:rsidRPr="00D122D4" w:rsidRDefault="001572D7" w:rsidP="001572D7">
      <w:pPr>
        <w:ind w:firstLine="720"/>
        <w:jc w:val="right"/>
        <w:rPr>
          <w:sz w:val="22"/>
          <w:szCs w:val="18"/>
          <w:lang w:val="ru-RU"/>
        </w:rPr>
      </w:pPr>
      <w:r w:rsidRPr="00D122D4">
        <w:rPr>
          <w:sz w:val="22"/>
          <w:szCs w:val="18"/>
          <w:lang w:val="ru-RU"/>
        </w:rPr>
        <w:t>Таблица №</w:t>
      </w:r>
      <w:r w:rsidR="00AF6277">
        <w:rPr>
          <w:sz w:val="22"/>
          <w:szCs w:val="18"/>
          <w:lang w:val="ru-RU"/>
        </w:rPr>
        <w:t>10</w:t>
      </w:r>
      <w:r w:rsidR="00092DC5">
        <w:rPr>
          <w:sz w:val="22"/>
          <w:szCs w:val="18"/>
          <w:lang w:val="ru-RU"/>
        </w:rPr>
        <w:t>4</w:t>
      </w:r>
    </w:p>
    <w:p w:rsidR="001572D7" w:rsidRPr="00D122D4" w:rsidRDefault="001572D7" w:rsidP="001572D7">
      <w:pPr>
        <w:jc w:val="center"/>
        <w:rPr>
          <w:b/>
          <w:bCs/>
          <w:sz w:val="22"/>
          <w:szCs w:val="22"/>
          <w:lang w:val="ru-RU"/>
        </w:rPr>
      </w:pPr>
      <w:r w:rsidRPr="00D122D4">
        <w:rPr>
          <w:b/>
          <w:bCs/>
          <w:sz w:val="22"/>
          <w:szCs w:val="22"/>
          <w:lang w:val="ru-RU"/>
        </w:rPr>
        <w:t>Заболеваемость ОКИ (на 100 тысяч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216"/>
        <w:gridCol w:w="1052"/>
        <w:gridCol w:w="1282"/>
        <w:gridCol w:w="1128"/>
        <w:gridCol w:w="1275"/>
        <w:gridCol w:w="1134"/>
      </w:tblGrid>
      <w:tr w:rsidR="001572D7" w:rsidRPr="00125CF9" w:rsidTr="00863F5C">
        <w:tc>
          <w:tcPr>
            <w:tcW w:w="1985" w:type="dxa"/>
            <w:vMerge w:val="restart"/>
            <w:vAlign w:val="center"/>
          </w:tcPr>
          <w:p w:rsidR="001572D7" w:rsidRPr="00125CF9" w:rsidRDefault="001572D7" w:rsidP="00863F5C">
            <w:pPr>
              <w:jc w:val="center"/>
              <w:rPr>
                <w:szCs w:val="18"/>
                <w:lang w:val="ru-RU"/>
              </w:rPr>
            </w:pPr>
          </w:p>
        </w:tc>
        <w:tc>
          <w:tcPr>
            <w:tcW w:w="2268" w:type="dxa"/>
            <w:gridSpan w:val="2"/>
            <w:vAlign w:val="center"/>
          </w:tcPr>
          <w:p w:rsidR="001572D7" w:rsidRPr="00125CF9" w:rsidRDefault="001572D7" w:rsidP="00863F5C">
            <w:pPr>
              <w:jc w:val="center"/>
              <w:rPr>
                <w:szCs w:val="18"/>
              </w:rPr>
            </w:pPr>
            <w:r w:rsidRPr="00125CF9">
              <w:rPr>
                <w:szCs w:val="18"/>
                <w:lang w:val="ru-RU"/>
              </w:rPr>
              <w:t>2019</w:t>
            </w:r>
          </w:p>
        </w:tc>
        <w:tc>
          <w:tcPr>
            <w:tcW w:w="2410" w:type="dxa"/>
            <w:gridSpan w:val="2"/>
            <w:vAlign w:val="center"/>
          </w:tcPr>
          <w:p w:rsidR="001572D7" w:rsidRPr="00125CF9" w:rsidRDefault="001572D7" w:rsidP="00863F5C">
            <w:pPr>
              <w:jc w:val="center"/>
              <w:rPr>
                <w:szCs w:val="18"/>
              </w:rPr>
            </w:pPr>
            <w:r w:rsidRPr="00125CF9">
              <w:rPr>
                <w:szCs w:val="18"/>
                <w:lang w:val="ru-RU"/>
              </w:rPr>
              <w:t>2020</w:t>
            </w:r>
          </w:p>
        </w:tc>
        <w:tc>
          <w:tcPr>
            <w:tcW w:w="2409" w:type="dxa"/>
            <w:gridSpan w:val="2"/>
            <w:vAlign w:val="center"/>
          </w:tcPr>
          <w:p w:rsidR="001572D7" w:rsidRPr="00125CF9" w:rsidRDefault="001572D7" w:rsidP="00863F5C">
            <w:pPr>
              <w:jc w:val="center"/>
              <w:rPr>
                <w:szCs w:val="18"/>
                <w:lang w:val="ru-RU"/>
              </w:rPr>
            </w:pPr>
            <w:r w:rsidRPr="00125CF9">
              <w:rPr>
                <w:szCs w:val="18"/>
                <w:lang w:val="ru-RU"/>
              </w:rPr>
              <w:t>2021</w:t>
            </w:r>
          </w:p>
        </w:tc>
      </w:tr>
      <w:tr w:rsidR="001572D7" w:rsidRPr="00125CF9" w:rsidTr="00863F5C">
        <w:tc>
          <w:tcPr>
            <w:tcW w:w="1985" w:type="dxa"/>
            <w:vMerge/>
            <w:vAlign w:val="center"/>
          </w:tcPr>
          <w:p w:rsidR="001572D7" w:rsidRPr="00125CF9" w:rsidRDefault="001572D7" w:rsidP="00863F5C">
            <w:pPr>
              <w:jc w:val="center"/>
              <w:rPr>
                <w:szCs w:val="18"/>
              </w:rPr>
            </w:pPr>
          </w:p>
        </w:tc>
        <w:tc>
          <w:tcPr>
            <w:tcW w:w="1216" w:type="dxa"/>
            <w:vAlign w:val="center"/>
          </w:tcPr>
          <w:p w:rsidR="001572D7" w:rsidRPr="00125CF9" w:rsidRDefault="001572D7" w:rsidP="00863F5C">
            <w:pPr>
              <w:ind w:left="-57" w:right="-57"/>
              <w:jc w:val="center"/>
              <w:rPr>
                <w:szCs w:val="18"/>
              </w:rPr>
            </w:pPr>
            <w:r w:rsidRPr="00125CF9">
              <w:rPr>
                <w:szCs w:val="18"/>
              </w:rPr>
              <w:t>Все население</w:t>
            </w:r>
          </w:p>
        </w:tc>
        <w:tc>
          <w:tcPr>
            <w:tcW w:w="1052" w:type="dxa"/>
            <w:vAlign w:val="center"/>
          </w:tcPr>
          <w:p w:rsidR="001572D7" w:rsidRPr="00125CF9" w:rsidRDefault="001572D7" w:rsidP="00863F5C">
            <w:pPr>
              <w:ind w:left="-57" w:right="-57"/>
              <w:jc w:val="center"/>
              <w:rPr>
                <w:szCs w:val="18"/>
              </w:rPr>
            </w:pPr>
            <w:r w:rsidRPr="00125CF9">
              <w:rPr>
                <w:szCs w:val="18"/>
              </w:rPr>
              <w:t>Детидо 17 лет</w:t>
            </w:r>
          </w:p>
        </w:tc>
        <w:tc>
          <w:tcPr>
            <w:tcW w:w="1282" w:type="dxa"/>
            <w:vAlign w:val="center"/>
          </w:tcPr>
          <w:p w:rsidR="001572D7" w:rsidRPr="00125CF9" w:rsidRDefault="001572D7" w:rsidP="00863F5C">
            <w:pPr>
              <w:ind w:left="-57" w:right="-57"/>
              <w:jc w:val="center"/>
              <w:rPr>
                <w:szCs w:val="18"/>
              </w:rPr>
            </w:pPr>
            <w:r w:rsidRPr="00125CF9">
              <w:rPr>
                <w:szCs w:val="18"/>
              </w:rPr>
              <w:t>Все население</w:t>
            </w:r>
          </w:p>
        </w:tc>
        <w:tc>
          <w:tcPr>
            <w:tcW w:w="1128" w:type="dxa"/>
            <w:vAlign w:val="center"/>
          </w:tcPr>
          <w:p w:rsidR="001572D7" w:rsidRPr="00125CF9" w:rsidRDefault="001572D7" w:rsidP="00863F5C">
            <w:pPr>
              <w:ind w:left="-57" w:right="-57"/>
              <w:jc w:val="center"/>
              <w:rPr>
                <w:szCs w:val="18"/>
              </w:rPr>
            </w:pPr>
            <w:r w:rsidRPr="00125CF9">
              <w:rPr>
                <w:szCs w:val="18"/>
              </w:rPr>
              <w:t>Детидо 17 лет</w:t>
            </w:r>
          </w:p>
        </w:tc>
        <w:tc>
          <w:tcPr>
            <w:tcW w:w="1275" w:type="dxa"/>
            <w:vAlign w:val="center"/>
          </w:tcPr>
          <w:p w:rsidR="001572D7" w:rsidRPr="00125CF9" w:rsidRDefault="001572D7" w:rsidP="00863F5C">
            <w:pPr>
              <w:ind w:left="-57" w:right="-57"/>
              <w:jc w:val="center"/>
              <w:rPr>
                <w:szCs w:val="18"/>
              </w:rPr>
            </w:pPr>
            <w:r w:rsidRPr="00125CF9">
              <w:rPr>
                <w:szCs w:val="18"/>
              </w:rPr>
              <w:t>Все население</w:t>
            </w:r>
          </w:p>
        </w:tc>
        <w:tc>
          <w:tcPr>
            <w:tcW w:w="1134" w:type="dxa"/>
            <w:vAlign w:val="center"/>
          </w:tcPr>
          <w:p w:rsidR="001572D7" w:rsidRPr="00125CF9" w:rsidRDefault="001572D7" w:rsidP="00863F5C">
            <w:pPr>
              <w:ind w:left="-57" w:right="-57"/>
              <w:jc w:val="center"/>
              <w:rPr>
                <w:szCs w:val="18"/>
              </w:rPr>
            </w:pPr>
            <w:r w:rsidRPr="00125CF9">
              <w:rPr>
                <w:szCs w:val="18"/>
              </w:rPr>
              <w:t>Дети</w:t>
            </w:r>
            <w:r w:rsidRPr="00125CF9">
              <w:rPr>
                <w:szCs w:val="18"/>
                <w:lang w:val="ru-RU"/>
              </w:rPr>
              <w:t xml:space="preserve"> </w:t>
            </w:r>
            <w:r w:rsidRPr="00125CF9">
              <w:rPr>
                <w:szCs w:val="18"/>
              </w:rPr>
              <w:t>до 17 лет</w:t>
            </w:r>
          </w:p>
        </w:tc>
      </w:tr>
      <w:tr w:rsidR="001572D7" w:rsidRPr="00125CF9" w:rsidTr="00863F5C">
        <w:tc>
          <w:tcPr>
            <w:tcW w:w="1985" w:type="dxa"/>
            <w:vAlign w:val="center"/>
          </w:tcPr>
          <w:p w:rsidR="001572D7" w:rsidRPr="00125CF9" w:rsidRDefault="001572D7" w:rsidP="00863F5C">
            <w:pPr>
              <w:rPr>
                <w:szCs w:val="18"/>
              </w:rPr>
            </w:pPr>
            <w:r w:rsidRPr="00125CF9">
              <w:rPr>
                <w:szCs w:val="18"/>
              </w:rPr>
              <w:t>Рязанская область</w:t>
            </w:r>
          </w:p>
        </w:tc>
        <w:tc>
          <w:tcPr>
            <w:tcW w:w="1216" w:type="dxa"/>
            <w:vAlign w:val="center"/>
          </w:tcPr>
          <w:p w:rsidR="001572D7" w:rsidRPr="00125CF9" w:rsidRDefault="001572D7" w:rsidP="00863F5C">
            <w:pPr>
              <w:jc w:val="center"/>
              <w:rPr>
                <w:szCs w:val="18"/>
                <w:lang w:val="ru-RU"/>
              </w:rPr>
            </w:pPr>
            <w:r w:rsidRPr="00125CF9">
              <w:rPr>
                <w:szCs w:val="18"/>
                <w:lang w:val="ru-RU"/>
              </w:rPr>
              <w:t>341,5</w:t>
            </w:r>
          </w:p>
        </w:tc>
        <w:tc>
          <w:tcPr>
            <w:tcW w:w="1052" w:type="dxa"/>
            <w:vAlign w:val="center"/>
          </w:tcPr>
          <w:p w:rsidR="001572D7" w:rsidRPr="00125CF9" w:rsidRDefault="001572D7" w:rsidP="00863F5C">
            <w:pPr>
              <w:jc w:val="center"/>
              <w:rPr>
                <w:szCs w:val="18"/>
                <w:lang w:val="ru-RU"/>
              </w:rPr>
            </w:pPr>
            <w:r w:rsidRPr="00125CF9">
              <w:rPr>
                <w:szCs w:val="18"/>
                <w:lang w:val="ru-RU"/>
              </w:rPr>
              <w:t>1195,8</w:t>
            </w:r>
          </w:p>
        </w:tc>
        <w:tc>
          <w:tcPr>
            <w:tcW w:w="1282" w:type="dxa"/>
            <w:vAlign w:val="center"/>
          </w:tcPr>
          <w:p w:rsidR="001572D7" w:rsidRPr="00125CF9" w:rsidRDefault="001572D7" w:rsidP="00863F5C">
            <w:pPr>
              <w:jc w:val="center"/>
              <w:rPr>
                <w:szCs w:val="18"/>
                <w:lang w:val="ru-RU"/>
              </w:rPr>
            </w:pPr>
            <w:r w:rsidRPr="00125CF9">
              <w:rPr>
                <w:szCs w:val="18"/>
                <w:lang w:val="ru-RU"/>
              </w:rPr>
              <w:t>188,0</w:t>
            </w:r>
          </w:p>
        </w:tc>
        <w:tc>
          <w:tcPr>
            <w:tcW w:w="1128" w:type="dxa"/>
            <w:vAlign w:val="center"/>
          </w:tcPr>
          <w:p w:rsidR="001572D7" w:rsidRPr="00125CF9" w:rsidRDefault="001572D7" w:rsidP="00863F5C">
            <w:pPr>
              <w:jc w:val="center"/>
              <w:rPr>
                <w:szCs w:val="18"/>
                <w:lang w:val="ru-RU"/>
              </w:rPr>
            </w:pPr>
            <w:r w:rsidRPr="00125CF9">
              <w:rPr>
                <w:szCs w:val="18"/>
                <w:lang w:val="ru-RU"/>
              </w:rPr>
              <w:t>716,6</w:t>
            </w:r>
          </w:p>
        </w:tc>
        <w:tc>
          <w:tcPr>
            <w:tcW w:w="1275" w:type="dxa"/>
            <w:vAlign w:val="center"/>
          </w:tcPr>
          <w:p w:rsidR="001572D7" w:rsidRPr="00125CF9" w:rsidRDefault="001572D7" w:rsidP="00863F5C">
            <w:pPr>
              <w:jc w:val="center"/>
              <w:rPr>
                <w:szCs w:val="18"/>
                <w:lang w:val="ru-RU"/>
              </w:rPr>
            </w:pPr>
            <w:r w:rsidRPr="00125CF9">
              <w:rPr>
                <w:szCs w:val="18"/>
                <w:lang w:val="ru-RU"/>
              </w:rPr>
              <w:t>191,8</w:t>
            </w:r>
          </w:p>
        </w:tc>
        <w:tc>
          <w:tcPr>
            <w:tcW w:w="1134" w:type="dxa"/>
            <w:vAlign w:val="center"/>
          </w:tcPr>
          <w:p w:rsidR="001572D7" w:rsidRPr="00125CF9" w:rsidRDefault="001572D7" w:rsidP="00863F5C">
            <w:pPr>
              <w:jc w:val="center"/>
              <w:rPr>
                <w:szCs w:val="18"/>
                <w:lang w:val="ru-RU"/>
              </w:rPr>
            </w:pPr>
            <w:r w:rsidRPr="00125CF9">
              <w:rPr>
                <w:szCs w:val="18"/>
                <w:lang w:val="ru-RU"/>
              </w:rPr>
              <w:t>874,6</w:t>
            </w:r>
          </w:p>
        </w:tc>
      </w:tr>
      <w:tr w:rsidR="001572D7" w:rsidRPr="00125CF9" w:rsidTr="00863F5C">
        <w:tc>
          <w:tcPr>
            <w:tcW w:w="1985" w:type="dxa"/>
            <w:vAlign w:val="center"/>
          </w:tcPr>
          <w:p w:rsidR="001572D7" w:rsidRPr="00125CF9" w:rsidRDefault="001572D7" w:rsidP="00863F5C">
            <w:pPr>
              <w:rPr>
                <w:szCs w:val="18"/>
              </w:rPr>
            </w:pPr>
            <w:r w:rsidRPr="00125CF9">
              <w:rPr>
                <w:szCs w:val="18"/>
              </w:rPr>
              <w:t>ЦФО</w:t>
            </w:r>
          </w:p>
        </w:tc>
        <w:tc>
          <w:tcPr>
            <w:tcW w:w="1216" w:type="dxa"/>
            <w:vAlign w:val="center"/>
          </w:tcPr>
          <w:p w:rsidR="001572D7" w:rsidRPr="00125CF9" w:rsidRDefault="001572D7" w:rsidP="00863F5C">
            <w:pPr>
              <w:jc w:val="center"/>
              <w:rPr>
                <w:szCs w:val="18"/>
                <w:lang w:val="ru-RU"/>
              </w:rPr>
            </w:pPr>
            <w:r w:rsidRPr="00125CF9">
              <w:rPr>
                <w:szCs w:val="18"/>
                <w:lang w:val="ru-RU"/>
              </w:rPr>
              <w:t>380,4</w:t>
            </w:r>
          </w:p>
        </w:tc>
        <w:tc>
          <w:tcPr>
            <w:tcW w:w="1052" w:type="dxa"/>
            <w:vAlign w:val="center"/>
          </w:tcPr>
          <w:p w:rsidR="001572D7" w:rsidRPr="00125CF9" w:rsidRDefault="001572D7" w:rsidP="00863F5C">
            <w:pPr>
              <w:jc w:val="center"/>
              <w:rPr>
                <w:szCs w:val="18"/>
                <w:lang w:val="ru-RU"/>
              </w:rPr>
            </w:pPr>
            <w:r w:rsidRPr="00125CF9">
              <w:rPr>
                <w:szCs w:val="18"/>
                <w:lang w:val="ru-RU"/>
              </w:rPr>
              <w:t>1321,4</w:t>
            </w:r>
          </w:p>
        </w:tc>
        <w:tc>
          <w:tcPr>
            <w:tcW w:w="1282" w:type="dxa"/>
            <w:vAlign w:val="center"/>
          </w:tcPr>
          <w:p w:rsidR="001572D7" w:rsidRPr="00125CF9" w:rsidRDefault="001572D7" w:rsidP="00863F5C">
            <w:pPr>
              <w:jc w:val="center"/>
              <w:rPr>
                <w:szCs w:val="18"/>
                <w:lang w:val="ru-RU"/>
              </w:rPr>
            </w:pPr>
            <w:r w:rsidRPr="00125CF9">
              <w:rPr>
                <w:szCs w:val="18"/>
                <w:lang w:val="ru-RU"/>
              </w:rPr>
              <w:t>200,8</w:t>
            </w:r>
          </w:p>
        </w:tc>
        <w:tc>
          <w:tcPr>
            <w:tcW w:w="1128" w:type="dxa"/>
            <w:vAlign w:val="center"/>
          </w:tcPr>
          <w:p w:rsidR="001572D7" w:rsidRPr="00125CF9" w:rsidRDefault="001572D7" w:rsidP="00863F5C">
            <w:pPr>
              <w:jc w:val="center"/>
              <w:rPr>
                <w:szCs w:val="18"/>
                <w:lang w:val="ru-RU"/>
              </w:rPr>
            </w:pPr>
            <w:r w:rsidRPr="00125CF9">
              <w:rPr>
                <w:szCs w:val="18"/>
                <w:lang w:val="ru-RU"/>
              </w:rPr>
              <w:t>739,6</w:t>
            </w:r>
          </w:p>
        </w:tc>
        <w:tc>
          <w:tcPr>
            <w:tcW w:w="1275" w:type="dxa"/>
            <w:vAlign w:val="center"/>
          </w:tcPr>
          <w:p w:rsidR="001572D7" w:rsidRPr="00125CF9" w:rsidRDefault="001572D7" w:rsidP="00863F5C">
            <w:pPr>
              <w:jc w:val="center"/>
              <w:rPr>
                <w:szCs w:val="18"/>
              </w:rPr>
            </w:pPr>
            <w:r w:rsidRPr="00125CF9">
              <w:rPr>
                <w:szCs w:val="18"/>
              </w:rPr>
              <w:t>244</w:t>
            </w:r>
            <w:r w:rsidRPr="00125CF9">
              <w:rPr>
                <w:szCs w:val="18"/>
                <w:lang w:val="ru-RU"/>
              </w:rPr>
              <w:t>,</w:t>
            </w:r>
            <w:r w:rsidRPr="00125CF9">
              <w:rPr>
                <w:szCs w:val="18"/>
              </w:rPr>
              <w:t>7</w:t>
            </w:r>
          </w:p>
        </w:tc>
        <w:tc>
          <w:tcPr>
            <w:tcW w:w="1134" w:type="dxa"/>
            <w:vAlign w:val="center"/>
          </w:tcPr>
          <w:p w:rsidR="001572D7" w:rsidRPr="00125CF9" w:rsidRDefault="001572D7" w:rsidP="00863F5C">
            <w:pPr>
              <w:jc w:val="center"/>
              <w:rPr>
                <w:szCs w:val="18"/>
              </w:rPr>
            </w:pPr>
            <w:r w:rsidRPr="00125CF9">
              <w:rPr>
                <w:szCs w:val="18"/>
              </w:rPr>
              <w:t>1021</w:t>
            </w:r>
            <w:r w:rsidRPr="00125CF9">
              <w:rPr>
                <w:szCs w:val="18"/>
                <w:lang w:val="ru-RU"/>
              </w:rPr>
              <w:t>,</w:t>
            </w:r>
            <w:r w:rsidRPr="00125CF9">
              <w:rPr>
                <w:szCs w:val="18"/>
              </w:rPr>
              <w:t>9</w:t>
            </w:r>
          </w:p>
        </w:tc>
      </w:tr>
      <w:tr w:rsidR="001572D7" w:rsidRPr="00125CF9" w:rsidTr="00863F5C">
        <w:tc>
          <w:tcPr>
            <w:tcW w:w="1985" w:type="dxa"/>
            <w:vAlign w:val="center"/>
          </w:tcPr>
          <w:p w:rsidR="001572D7" w:rsidRPr="00125CF9" w:rsidRDefault="001572D7" w:rsidP="00863F5C">
            <w:pPr>
              <w:rPr>
                <w:szCs w:val="18"/>
              </w:rPr>
            </w:pPr>
            <w:r w:rsidRPr="00125CF9">
              <w:rPr>
                <w:szCs w:val="18"/>
              </w:rPr>
              <w:t>РФ</w:t>
            </w:r>
          </w:p>
        </w:tc>
        <w:tc>
          <w:tcPr>
            <w:tcW w:w="1216" w:type="dxa"/>
            <w:vAlign w:val="center"/>
          </w:tcPr>
          <w:p w:rsidR="001572D7" w:rsidRPr="00125CF9" w:rsidRDefault="001572D7" w:rsidP="00863F5C">
            <w:pPr>
              <w:jc w:val="center"/>
              <w:rPr>
                <w:szCs w:val="18"/>
                <w:lang w:val="ru-RU"/>
              </w:rPr>
            </w:pPr>
            <w:r w:rsidRPr="00125CF9">
              <w:rPr>
                <w:szCs w:val="18"/>
                <w:lang w:val="ru-RU"/>
              </w:rPr>
              <w:t>502,4</w:t>
            </w:r>
          </w:p>
        </w:tc>
        <w:tc>
          <w:tcPr>
            <w:tcW w:w="1052" w:type="dxa"/>
            <w:vAlign w:val="center"/>
          </w:tcPr>
          <w:p w:rsidR="001572D7" w:rsidRPr="00125CF9" w:rsidRDefault="001572D7" w:rsidP="00863F5C">
            <w:pPr>
              <w:jc w:val="center"/>
              <w:rPr>
                <w:szCs w:val="18"/>
                <w:lang w:val="ru-RU"/>
              </w:rPr>
            </w:pPr>
            <w:r w:rsidRPr="00125CF9">
              <w:rPr>
                <w:szCs w:val="18"/>
                <w:lang w:val="ru-RU"/>
              </w:rPr>
              <w:t>1761,8</w:t>
            </w:r>
          </w:p>
        </w:tc>
        <w:tc>
          <w:tcPr>
            <w:tcW w:w="1282" w:type="dxa"/>
            <w:vAlign w:val="center"/>
          </w:tcPr>
          <w:p w:rsidR="001572D7" w:rsidRPr="00125CF9" w:rsidRDefault="001572D7" w:rsidP="00863F5C">
            <w:pPr>
              <w:jc w:val="center"/>
              <w:rPr>
                <w:szCs w:val="18"/>
                <w:lang w:val="ru-RU"/>
              </w:rPr>
            </w:pPr>
            <w:r w:rsidRPr="00125CF9">
              <w:rPr>
                <w:szCs w:val="18"/>
                <w:lang w:val="ru-RU"/>
              </w:rPr>
              <w:t>272,3</w:t>
            </w:r>
          </w:p>
        </w:tc>
        <w:tc>
          <w:tcPr>
            <w:tcW w:w="1128" w:type="dxa"/>
            <w:vAlign w:val="center"/>
          </w:tcPr>
          <w:p w:rsidR="001572D7" w:rsidRPr="00125CF9" w:rsidRDefault="001572D7" w:rsidP="00863F5C">
            <w:pPr>
              <w:jc w:val="center"/>
              <w:rPr>
                <w:szCs w:val="18"/>
                <w:lang w:val="ru-RU"/>
              </w:rPr>
            </w:pPr>
            <w:r w:rsidRPr="00125CF9">
              <w:rPr>
                <w:szCs w:val="18"/>
                <w:lang w:val="ru-RU"/>
              </w:rPr>
              <w:t>984,8</w:t>
            </w:r>
          </w:p>
        </w:tc>
        <w:tc>
          <w:tcPr>
            <w:tcW w:w="1275" w:type="dxa"/>
            <w:vAlign w:val="center"/>
          </w:tcPr>
          <w:p w:rsidR="001572D7" w:rsidRPr="00125CF9" w:rsidRDefault="001572D7" w:rsidP="00863F5C">
            <w:pPr>
              <w:jc w:val="center"/>
              <w:rPr>
                <w:szCs w:val="18"/>
              </w:rPr>
            </w:pPr>
            <w:r w:rsidRPr="00125CF9">
              <w:rPr>
                <w:szCs w:val="18"/>
              </w:rPr>
              <w:t>342</w:t>
            </w:r>
            <w:r w:rsidRPr="00125CF9">
              <w:rPr>
                <w:szCs w:val="18"/>
                <w:lang w:val="ru-RU"/>
              </w:rPr>
              <w:t>,</w:t>
            </w:r>
            <w:r w:rsidRPr="00125CF9">
              <w:rPr>
                <w:szCs w:val="18"/>
              </w:rPr>
              <w:t>4</w:t>
            </w:r>
          </w:p>
        </w:tc>
        <w:tc>
          <w:tcPr>
            <w:tcW w:w="1134" w:type="dxa"/>
            <w:vAlign w:val="center"/>
          </w:tcPr>
          <w:p w:rsidR="001572D7" w:rsidRPr="00125CF9" w:rsidRDefault="001572D7" w:rsidP="00863F5C">
            <w:pPr>
              <w:jc w:val="center"/>
              <w:rPr>
                <w:szCs w:val="18"/>
                <w:lang w:val="ru-RU"/>
              </w:rPr>
            </w:pPr>
            <w:r w:rsidRPr="00125CF9">
              <w:rPr>
                <w:szCs w:val="18"/>
                <w:lang w:val="ru-RU"/>
              </w:rPr>
              <w:t>1293,08</w:t>
            </w:r>
          </w:p>
        </w:tc>
      </w:tr>
    </w:tbl>
    <w:p w:rsidR="001572D7" w:rsidRPr="00D122D4" w:rsidRDefault="001572D7" w:rsidP="001572D7">
      <w:pPr>
        <w:jc w:val="both"/>
        <w:rPr>
          <w:sz w:val="18"/>
          <w:szCs w:val="18"/>
          <w:lang w:val="ru-RU"/>
        </w:rPr>
      </w:pPr>
    </w:p>
    <w:p w:rsidR="001572D7" w:rsidRPr="00D122D4" w:rsidRDefault="001572D7" w:rsidP="001572D7">
      <w:pPr>
        <w:ind w:firstLine="720"/>
        <w:jc w:val="both"/>
        <w:rPr>
          <w:sz w:val="24"/>
          <w:szCs w:val="24"/>
          <w:lang w:val="ru-RU"/>
        </w:rPr>
      </w:pPr>
      <w:r w:rsidRPr="00D122D4">
        <w:rPr>
          <w:sz w:val="24"/>
          <w:szCs w:val="24"/>
          <w:lang w:val="ru-RU"/>
        </w:rPr>
        <w:t>В 2021 году заболеваемость ОКИ не превысила показателей по Российской Федерации и Центральному федеральному округу.</w:t>
      </w:r>
    </w:p>
    <w:p w:rsidR="001572D7" w:rsidRPr="00D122D4" w:rsidRDefault="001572D7" w:rsidP="001572D7">
      <w:pPr>
        <w:ind w:firstLine="709"/>
        <w:jc w:val="both"/>
        <w:rPr>
          <w:sz w:val="24"/>
          <w:szCs w:val="24"/>
          <w:lang w:val="ru-RU"/>
        </w:rPr>
      </w:pPr>
      <w:r w:rsidRPr="00D122D4">
        <w:rPr>
          <w:sz w:val="24"/>
          <w:szCs w:val="24"/>
          <w:lang w:val="ru-RU"/>
        </w:rPr>
        <w:t xml:space="preserve">По сравнению с предыдущим годом, заболеваемость в области увеличилась на 1,5% и составила 2106 случаев или 191,8 на 100 тысяч населения. Удельный вес детей до 14 лет – 77,7% (2020г. – 63,6%; 2019г. – 58,3%; 2018г. – 60,0%). </w:t>
      </w:r>
    </w:p>
    <w:p w:rsidR="001572D7" w:rsidRPr="00D122D4" w:rsidRDefault="001572D7" w:rsidP="001572D7">
      <w:pPr>
        <w:ind w:firstLine="709"/>
        <w:jc w:val="both"/>
        <w:rPr>
          <w:sz w:val="24"/>
          <w:szCs w:val="24"/>
          <w:lang w:val="ru-RU"/>
        </w:rPr>
      </w:pPr>
      <w:r w:rsidRPr="00D122D4">
        <w:rPr>
          <w:sz w:val="24"/>
          <w:szCs w:val="24"/>
          <w:lang w:val="ru-RU"/>
        </w:rPr>
        <w:t>Территориально заболеваемость по сумме ОКИ распределена неравномерно. Выделяются административные территории с уровнем заболеваемости, превышающим областной показатель.</w:t>
      </w:r>
    </w:p>
    <w:p w:rsidR="00125CF9" w:rsidRDefault="001572D7" w:rsidP="00125CF9">
      <w:pPr>
        <w:ind w:firstLine="540"/>
        <w:jc w:val="right"/>
        <w:rPr>
          <w:sz w:val="22"/>
          <w:szCs w:val="18"/>
          <w:lang w:val="ru-RU"/>
        </w:rPr>
      </w:pPr>
      <w:r w:rsidRPr="00D122D4">
        <w:rPr>
          <w:sz w:val="22"/>
          <w:szCs w:val="18"/>
          <w:lang w:val="ru-RU"/>
        </w:rPr>
        <w:t>Таблица №</w:t>
      </w:r>
      <w:r w:rsidR="00125CF9">
        <w:rPr>
          <w:sz w:val="22"/>
          <w:szCs w:val="18"/>
          <w:lang w:val="ru-RU"/>
        </w:rPr>
        <w:t>1</w:t>
      </w:r>
      <w:r w:rsidR="00092DC5">
        <w:rPr>
          <w:sz w:val="22"/>
          <w:szCs w:val="18"/>
          <w:lang w:val="ru-RU"/>
        </w:rPr>
        <w:t>05</w:t>
      </w:r>
    </w:p>
    <w:p w:rsidR="00125CF9" w:rsidRDefault="001572D7" w:rsidP="001572D7">
      <w:pPr>
        <w:jc w:val="center"/>
        <w:rPr>
          <w:b/>
          <w:bCs/>
          <w:sz w:val="22"/>
          <w:szCs w:val="22"/>
          <w:lang w:val="ru-RU"/>
        </w:rPr>
      </w:pPr>
      <w:r w:rsidRPr="00D122D4">
        <w:rPr>
          <w:b/>
          <w:bCs/>
          <w:sz w:val="22"/>
          <w:szCs w:val="22"/>
          <w:lang w:val="ru-RU"/>
        </w:rPr>
        <w:t>Заболеваемость по административным территориям,</w:t>
      </w:r>
      <w:r w:rsidR="00125CF9">
        <w:rPr>
          <w:b/>
          <w:bCs/>
          <w:sz w:val="22"/>
          <w:szCs w:val="22"/>
          <w:lang w:val="ru-RU"/>
        </w:rPr>
        <w:t xml:space="preserve"> </w:t>
      </w:r>
    </w:p>
    <w:p w:rsidR="001572D7" w:rsidRPr="00D122D4" w:rsidRDefault="001572D7" w:rsidP="001572D7">
      <w:pPr>
        <w:jc w:val="center"/>
        <w:rPr>
          <w:b/>
          <w:bCs/>
          <w:sz w:val="22"/>
          <w:szCs w:val="22"/>
          <w:lang w:val="ru-RU"/>
        </w:rPr>
      </w:pPr>
      <w:r w:rsidRPr="00D122D4">
        <w:rPr>
          <w:b/>
          <w:bCs/>
          <w:sz w:val="22"/>
          <w:szCs w:val="22"/>
          <w:lang w:val="ru-RU"/>
        </w:rPr>
        <w:t>превышающая областной показатель</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3"/>
        <w:gridCol w:w="5169"/>
      </w:tblGrid>
      <w:tr w:rsidR="001572D7" w:rsidRPr="00125CF9" w:rsidTr="00863F5C">
        <w:trPr>
          <w:trHeight w:val="20"/>
        </w:trPr>
        <w:tc>
          <w:tcPr>
            <w:tcW w:w="3903" w:type="dxa"/>
            <w:vAlign w:val="center"/>
          </w:tcPr>
          <w:p w:rsidR="001572D7" w:rsidRPr="00125CF9" w:rsidRDefault="001572D7" w:rsidP="00863F5C">
            <w:pPr>
              <w:jc w:val="center"/>
              <w:rPr>
                <w:sz w:val="22"/>
                <w:szCs w:val="18"/>
                <w:lang w:val="ru-RU"/>
              </w:rPr>
            </w:pPr>
            <w:r w:rsidRPr="00125CF9">
              <w:rPr>
                <w:sz w:val="22"/>
                <w:szCs w:val="18"/>
                <w:lang w:val="ru-RU"/>
              </w:rPr>
              <w:t>Административная территория</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2021</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Ряжский район</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534,2</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Кораблинский район</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354,3</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Сараевский район</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315,5</w:t>
            </w:r>
          </w:p>
        </w:tc>
      </w:tr>
      <w:tr w:rsidR="001572D7" w:rsidRPr="00125CF9" w:rsidTr="00863F5C">
        <w:trPr>
          <w:trHeight w:val="122"/>
        </w:trPr>
        <w:tc>
          <w:tcPr>
            <w:tcW w:w="3903" w:type="dxa"/>
            <w:tcBorders>
              <w:bottom w:val="single" w:sz="4" w:space="0" w:color="auto"/>
            </w:tcBorders>
          </w:tcPr>
          <w:p w:rsidR="001572D7" w:rsidRPr="00125CF9" w:rsidRDefault="001572D7" w:rsidP="00863F5C">
            <w:pPr>
              <w:jc w:val="both"/>
              <w:rPr>
                <w:sz w:val="22"/>
                <w:szCs w:val="18"/>
                <w:lang w:val="ru-RU"/>
              </w:rPr>
            </w:pPr>
            <w:r w:rsidRPr="00125CF9">
              <w:rPr>
                <w:sz w:val="22"/>
                <w:szCs w:val="18"/>
                <w:lang w:val="ru-RU"/>
              </w:rPr>
              <w:t>Рязанский район</w:t>
            </w:r>
          </w:p>
        </w:tc>
        <w:tc>
          <w:tcPr>
            <w:tcW w:w="5169" w:type="dxa"/>
            <w:tcBorders>
              <w:bottom w:val="single" w:sz="4" w:space="0" w:color="auto"/>
            </w:tcBorders>
            <w:vAlign w:val="center"/>
          </w:tcPr>
          <w:p w:rsidR="001572D7" w:rsidRPr="00125CF9" w:rsidRDefault="001572D7" w:rsidP="00863F5C">
            <w:pPr>
              <w:jc w:val="center"/>
              <w:rPr>
                <w:sz w:val="22"/>
                <w:szCs w:val="18"/>
                <w:lang w:val="ru-RU"/>
              </w:rPr>
            </w:pPr>
            <w:r w:rsidRPr="00125CF9">
              <w:rPr>
                <w:sz w:val="22"/>
                <w:szCs w:val="18"/>
                <w:lang w:val="ru-RU"/>
              </w:rPr>
              <w:t>277,7</w:t>
            </w:r>
          </w:p>
        </w:tc>
      </w:tr>
      <w:tr w:rsidR="001572D7" w:rsidRPr="00125CF9" w:rsidTr="00863F5C">
        <w:trPr>
          <w:trHeight w:val="47"/>
        </w:trPr>
        <w:tc>
          <w:tcPr>
            <w:tcW w:w="3903" w:type="dxa"/>
            <w:tcBorders>
              <w:top w:val="single" w:sz="4" w:space="0" w:color="auto"/>
              <w:bottom w:val="single" w:sz="4" w:space="0" w:color="auto"/>
            </w:tcBorders>
          </w:tcPr>
          <w:p w:rsidR="001572D7" w:rsidRPr="00125CF9" w:rsidRDefault="001572D7" w:rsidP="00863F5C">
            <w:pPr>
              <w:jc w:val="both"/>
              <w:rPr>
                <w:sz w:val="22"/>
                <w:szCs w:val="18"/>
                <w:lang w:val="ru-RU"/>
              </w:rPr>
            </w:pPr>
            <w:r w:rsidRPr="00125CF9">
              <w:rPr>
                <w:sz w:val="22"/>
                <w:szCs w:val="18"/>
                <w:lang w:val="ru-RU"/>
              </w:rPr>
              <w:t>Ухоловский район</w:t>
            </w:r>
          </w:p>
        </w:tc>
        <w:tc>
          <w:tcPr>
            <w:tcW w:w="5169" w:type="dxa"/>
            <w:tcBorders>
              <w:top w:val="single" w:sz="4" w:space="0" w:color="auto"/>
              <w:bottom w:val="single" w:sz="4" w:space="0" w:color="auto"/>
            </w:tcBorders>
            <w:vAlign w:val="center"/>
          </w:tcPr>
          <w:p w:rsidR="001572D7" w:rsidRPr="00125CF9" w:rsidRDefault="001572D7" w:rsidP="00863F5C">
            <w:pPr>
              <w:jc w:val="center"/>
              <w:rPr>
                <w:sz w:val="22"/>
                <w:szCs w:val="18"/>
                <w:lang w:val="ru-RU"/>
              </w:rPr>
            </w:pPr>
            <w:r w:rsidRPr="00125CF9">
              <w:rPr>
                <w:sz w:val="22"/>
                <w:szCs w:val="18"/>
                <w:lang w:val="ru-RU"/>
              </w:rPr>
              <w:t>260,2</w:t>
            </w:r>
          </w:p>
        </w:tc>
      </w:tr>
      <w:tr w:rsidR="001572D7" w:rsidRPr="00125CF9" w:rsidTr="00863F5C">
        <w:trPr>
          <w:trHeight w:val="103"/>
        </w:trPr>
        <w:tc>
          <w:tcPr>
            <w:tcW w:w="3903" w:type="dxa"/>
            <w:tcBorders>
              <w:top w:val="single" w:sz="4" w:space="0" w:color="auto"/>
              <w:bottom w:val="single" w:sz="4" w:space="0" w:color="auto"/>
            </w:tcBorders>
          </w:tcPr>
          <w:p w:rsidR="001572D7" w:rsidRPr="00125CF9" w:rsidRDefault="001572D7" w:rsidP="00863F5C">
            <w:pPr>
              <w:jc w:val="both"/>
              <w:rPr>
                <w:sz w:val="22"/>
                <w:szCs w:val="18"/>
                <w:lang w:val="ru-RU"/>
              </w:rPr>
            </w:pPr>
            <w:r w:rsidRPr="00125CF9">
              <w:rPr>
                <w:sz w:val="22"/>
                <w:szCs w:val="18"/>
                <w:lang w:val="ru-RU"/>
              </w:rPr>
              <w:t>Скопинский район</w:t>
            </w:r>
          </w:p>
        </w:tc>
        <w:tc>
          <w:tcPr>
            <w:tcW w:w="5169" w:type="dxa"/>
            <w:tcBorders>
              <w:top w:val="single" w:sz="4" w:space="0" w:color="auto"/>
              <w:bottom w:val="single" w:sz="4" w:space="0" w:color="auto"/>
            </w:tcBorders>
            <w:vAlign w:val="center"/>
          </w:tcPr>
          <w:p w:rsidR="001572D7" w:rsidRPr="00125CF9" w:rsidRDefault="001572D7" w:rsidP="00863F5C">
            <w:pPr>
              <w:jc w:val="center"/>
              <w:rPr>
                <w:sz w:val="22"/>
                <w:szCs w:val="18"/>
                <w:lang w:val="ru-RU"/>
              </w:rPr>
            </w:pPr>
            <w:r w:rsidRPr="00125CF9">
              <w:rPr>
                <w:sz w:val="22"/>
                <w:szCs w:val="18"/>
                <w:lang w:val="ru-RU"/>
              </w:rPr>
              <w:t>251,4</w:t>
            </w:r>
          </w:p>
        </w:tc>
      </w:tr>
      <w:tr w:rsidR="001572D7" w:rsidRPr="00125CF9" w:rsidTr="00863F5C">
        <w:trPr>
          <w:trHeight w:val="47"/>
        </w:trPr>
        <w:tc>
          <w:tcPr>
            <w:tcW w:w="3903" w:type="dxa"/>
            <w:tcBorders>
              <w:top w:val="single" w:sz="4" w:space="0" w:color="auto"/>
            </w:tcBorders>
          </w:tcPr>
          <w:p w:rsidR="001572D7" w:rsidRPr="00125CF9" w:rsidRDefault="001572D7" w:rsidP="00863F5C">
            <w:pPr>
              <w:jc w:val="both"/>
              <w:rPr>
                <w:sz w:val="22"/>
                <w:szCs w:val="18"/>
                <w:lang w:val="ru-RU"/>
              </w:rPr>
            </w:pPr>
            <w:r w:rsidRPr="00125CF9">
              <w:rPr>
                <w:sz w:val="22"/>
                <w:szCs w:val="18"/>
                <w:lang w:val="ru-RU"/>
              </w:rPr>
              <w:t>г.Рязань</w:t>
            </w:r>
          </w:p>
        </w:tc>
        <w:tc>
          <w:tcPr>
            <w:tcW w:w="5169" w:type="dxa"/>
            <w:tcBorders>
              <w:top w:val="single" w:sz="4" w:space="0" w:color="auto"/>
            </w:tcBorders>
            <w:vAlign w:val="center"/>
          </w:tcPr>
          <w:p w:rsidR="001572D7" w:rsidRPr="00125CF9" w:rsidRDefault="001572D7" w:rsidP="00863F5C">
            <w:pPr>
              <w:jc w:val="center"/>
              <w:rPr>
                <w:sz w:val="22"/>
                <w:szCs w:val="18"/>
                <w:lang w:val="ru-RU"/>
              </w:rPr>
            </w:pPr>
            <w:r w:rsidRPr="00125CF9">
              <w:rPr>
                <w:sz w:val="22"/>
                <w:szCs w:val="18"/>
                <w:lang w:val="ru-RU"/>
              </w:rPr>
              <w:t>233,0</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Михайловский район</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315,9</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Сасовский район</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214,6</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 xml:space="preserve">Захаровский район </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193,6</w:t>
            </w:r>
          </w:p>
        </w:tc>
      </w:tr>
      <w:tr w:rsidR="001572D7" w:rsidRPr="00125CF9" w:rsidTr="00863F5C">
        <w:trPr>
          <w:trHeight w:val="20"/>
        </w:trPr>
        <w:tc>
          <w:tcPr>
            <w:tcW w:w="3903" w:type="dxa"/>
          </w:tcPr>
          <w:p w:rsidR="001572D7" w:rsidRPr="00125CF9" w:rsidRDefault="001572D7" w:rsidP="00863F5C">
            <w:pPr>
              <w:jc w:val="both"/>
              <w:rPr>
                <w:sz w:val="22"/>
                <w:szCs w:val="18"/>
                <w:lang w:val="ru-RU"/>
              </w:rPr>
            </w:pPr>
            <w:r w:rsidRPr="00125CF9">
              <w:rPr>
                <w:sz w:val="22"/>
                <w:szCs w:val="18"/>
                <w:lang w:val="ru-RU"/>
              </w:rPr>
              <w:t>Рязанская область</w:t>
            </w:r>
          </w:p>
        </w:tc>
        <w:tc>
          <w:tcPr>
            <w:tcW w:w="5169" w:type="dxa"/>
            <w:vAlign w:val="center"/>
          </w:tcPr>
          <w:p w:rsidR="001572D7" w:rsidRPr="00125CF9" w:rsidRDefault="001572D7" w:rsidP="00863F5C">
            <w:pPr>
              <w:jc w:val="center"/>
              <w:rPr>
                <w:sz w:val="22"/>
                <w:szCs w:val="18"/>
                <w:lang w:val="ru-RU"/>
              </w:rPr>
            </w:pPr>
            <w:r w:rsidRPr="00125CF9">
              <w:rPr>
                <w:sz w:val="22"/>
                <w:szCs w:val="18"/>
                <w:lang w:val="ru-RU"/>
              </w:rPr>
              <w:t>191,8</w:t>
            </w:r>
          </w:p>
        </w:tc>
      </w:tr>
    </w:tbl>
    <w:p w:rsidR="001572D7" w:rsidRPr="00D122D4" w:rsidRDefault="001572D7" w:rsidP="001572D7">
      <w:pPr>
        <w:ind w:firstLine="709"/>
        <w:jc w:val="both"/>
        <w:rPr>
          <w:sz w:val="24"/>
          <w:szCs w:val="24"/>
          <w:lang w:val="ru-RU"/>
        </w:rPr>
      </w:pPr>
    </w:p>
    <w:p w:rsidR="001572D7" w:rsidRPr="00D122D4" w:rsidRDefault="001572D7" w:rsidP="001572D7">
      <w:pPr>
        <w:ind w:firstLine="709"/>
        <w:jc w:val="both"/>
        <w:rPr>
          <w:sz w:val="18"/>
          <w:szCs w:val="18"/>
          <w:lang w:val="ru-RU"/>
        </w:rPr>
      </w:pPr>
      <w:r w:rsidRPr="00D122D4">
        <w:rPr>
          <w:sz w:val="24"/>
          <w:szCs w:val="24"/>
          <w:lang w:val="ru-RU"/>
        </w:rPr>
        <w:t>Структура острых кишечных инфекций за последние время не изменилась. Наиболее часто регистрируются острые кишечные инфекции, вызванные неустановленным возбудителем, и пищевые токсикоинфекции неустановленной этиологии 93,6%.</w:t>
      </w:r>
    </w:p>
    <w:p w:rsidR="001D464D" w:rsidRDefault="001D464D" w:rsidP="001572D7">
      <w:pPr>
        <w:ind w:firstLine="709"/>
        <w:jc w:val="right"/>
        <w:rPr>
          <w:sz w:val="22"/>
          <w:szCs w:val="18"/>
          <w:lang w:val="ru-RU"/>
        </w:rPr>
      </w:pPr>
    </w:p>
    <w:p w:rsidR="001D464D" w:rsidRDefault="001D464D" w:rsidP="001572D7">
      <w:pPr>
        <w:ind w:firstLine="709"/>
        <w:jc w:val="right"/>
        <w:rPr>
          <w:sz w:val="22"/>
          <w:szCs w:val="18"/>
          <w:lang w:val="ru-RU"/>
        </w:rPr>
      </w:pPr>
    </w:p>
    <w:p w:rsidR="001D464D" w:rsidRDefault="001D464D" w:rsidP="001572D7">
      <w:pPr>
        <w:ind w:firstLine="709"/>
        <w:jc w:val="right"/>
        <w:rPr>
          <w:sz w:val="22"/>
          <w:szCs w:val="18"/>
          <w:lang w:val="ru-RU"/>
        </w:rPr>
      </w:pPr>
    </w:p>
    <w:p w:rsidR="001572D7" w:rsidRPr="00D122D4" w:rsidRDefault="001572D7" w:rsidP="001572D7">
      <w:pPr>
        <w:ind w:firstLine="709"/>
        <w:jc w:val="right"/>
        <w:rPr>
          <w:sz w:val="22"/>
          <w:szCs w:val="18"/>
          <w:lang w:val="ru-RU"/>
        </w:rPr>
      </w:pPr>
      <w:r w:rsidRPr="00D122D4">
        <w:rPr>
          <w:sz w:val="22"/>
          <w:szCs w:val="18"/>
          <w:lang w:val="ru-RU"/>
        </w:rPr>
        <w:t>Таблица №</w:t>
      </w:r>
      <w:r w:rsidR="00092DC5">
        <w:rPr>
          <w:sz w:val="22"/>
          <w:szCs w:val="18"/>
          <w:lang w:val="ru-RU"/>
        </w:rPr>
        <w:t>106</w:t>
      </w:r>
    </w:p>
    <w:p w:rsidR="001572D7" w:rsidRPr="00D122D4" w:rsidRDefault="001572D7" w:rsidP="001572D7">
      <w:pPr>
        <w:jc w:val="center"/>
        <w:rPr>
          <w:b/>
          <w:bCs/>
          <w:sz w:val="22"/>
          <w:szCs w:val="22"/>
          <w:lang w:val="ru-RU"/>
        </w:rPr>
      </w:pPr>
      <w:r w:rsidRPr="00D122D4">
        <w:rPr>
          <w:b/>
          <w:bCs/>
          <w:sz w:val="22"/>
          <w:szCs w:val="22"/>
          <w:lang w:val="ru-RU"/>
        </w:rPr>
        <w:t>Структура ОКИ (в %)</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2208"/>
        <w:gridCol w:w="2208"/>
        <w:gridCol w:w="2208"/>
      </w:tblGrid>
      <w:tr w:rsidR="001572D7" w:rsidRPr="00125CF9" w:rsidTr="00863F5C">
        <w:tc>
          <w:tcPr>
            <w:tcW w:w="2447" w:type="dxa"/>
            <w:vAlign w:val="center"/>
          </w:tcPr>
          <w:p w:rsidR="001572D7" w:rsidRPr="00125CF9" w:rsidRDefault="001572D7" w:rsidP="00863F5C">
            <w:pPr>
              <w:jc w:val="center"/>
              <w:rPr>
                <w:sz w:val="22"/>
                <w:szCs w:val="18"/>
                <w:lang w:val="ru-RU"/>
              </w:rPr>
            </w:pPr>
          </w:p>
        </w:tc>
        <w:tc>
          <w:tcPr>
            <w:tcW w:w="2208" w:type="dxa"/>
            <w:vAlign w:val="center"/>
          </w:tcPr>
          <w:p w:rsidR="001572D7" w:rsidRPr="00125CF9" w:rsidRDefault="001572D7" w:rsidP="00863F5C">
            <w:pPr>
              <w:jc w:val="center"/>
              <w:rPr>
                <w:sz w:val="22"/>
                <w:szCs w:val="18"/>
              </w:rPr>
            </w:pPr>
            <w:r w:rsidRPr="00125CF9">
              <w:rPr>
                <w:sz w:val="22"/>
                <w:szCs w:val="18"/>
                <w:lang w:val="ru-RU"/>
              </w:rPr>
              <w:t>2019</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2020</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2021</w:t>
            </w:r>
          </w:p>
        </w:tc>
      </w:tr>
      <w:tr w:rsidR="001572D7" w:rsidRPr="00125CF9" w:rsidTr="00863F5C">
        <w:tc>
          <w:tcPr>
            <w:tcW w:w="2447" w:type="dxa"/>
            <w:vAlign w:val="center"/>
          </w:tcPr>
          <w:p w:rsidR="001572D7" w:rsidRPr="00125CF9" w:rsidRDefault="001572D7" w:rsidP="00863F5C">
            <w:pPr>
              <w:rPr>
                <w:sz w:val="22"/>
                <w:szCs w:val="18"/>
              </w:rPr>
            </w:pPr>
            <w:r w:rsidRPr="00125CF9">
              <w:rPr>
                <w:sz w:val="22"/>
                <w:szCs w:val="18"/>
              </w:rPr>
              <w:t>ОКИ н/у этиологии</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87,3</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90,4</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93,6</w:t>
            </w:r>
          </w:p>
        </w:tc>
      </w:tr>
      <w:tr w:rsidR="001572D7" w:rsidRPr="00125CF9" w:rsidTr="00863F5C">
        <w:tc>
          <w:tcPr>
            <w:tcW w:w="2447" w:type="dxa"/>
            <w:vAlign w:val="center"/>
          </w:tcPr>
          <w:p w:rsidR="001572D7" w:rsidRPr="00125CF9" w:rsidRDefault="001572D7" w:rsidP="00863F5C">
            <w:pPr>
              <w:rPr>
                <w:sz w:val="22"/>
                <w:szCs w:val="18"/>
              </w:rPr>
            </w:pPr>
            <w:r w:rsidRPr="00125CF9">
              <w:rPr>
                <w:sz w:val="22"/>
                <w:szCs w:val="18"/>
              </w:rPr>
              <w:t>ОКИ уст.этиологии</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9,8</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6,3</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5,6</w:t>
            </w:r>
          </w:p>
        </w:tc>
      </w:tr>
      <w:tr w:rsidR="001572D7" w:rsidRPr="00125CF9" w:rsidTr="00863F5C">
        <w:tc>
          <w:tcPr>
            <w:tcW w:w="2447" w:type="dxa"/>
            <w:vAlign w:val="center"/>
          </w:tcPr>
          <w:p w:rsidR="001572D7" w:rsidRPr="00125CF9" w:rsidRDefault="001572D7" w:rsidP="00863F5C">
            <w:pPr>
              <w:rPr>
                <w:sz w:val="22"/>
                <w:szCs w:val="18"/>
              </w:rPr>
            </w:pPr>
            <w:r w:rsidRPr="00125CF9">
              <w:rPr>
                <w:sz w:val="22"/>
                <w:szCs w:val="18"/>
              </w:rPr>
              <w:t>Сальмонеллез</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2,7</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3,2</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0,8</w:t>
            </w:r>
          </w:p>
        </w:tc>
      </w:tr>
      <w:tr w:rsidR="001572D7" w:rsidRPr="00125CF9" w:rsidTr="00863F5C">
        <w:tc>
          <w:tcPr>
            <w:tcW w:w="2447" w:type="dxa"/>
            <w:vAlign w:val="center"/>
          </w:tcPr>
          <w:p w:rsidR="001572D7" w:rsidRPr="00125CF9" w:rsidRDefault="001572D7" w:rsidP="00863F5C">
            <w:pPr>
              <w:rPr>
                <w:sz w:val="22"/>
                <w:szCs w:val="18"/>
              </w:rPr>
            </w:pPr>
            <w:r w:rsidRPr="00125CF9">
              <w:rPr>
                <w:sz w:val="22"/>
                <w:szCs w:val="18"/>
              </w:rPr>
              <w:t>Дизентерия</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0,2</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0,1</w:t>
            </w:r>
          </w:p>
        </w:tc>
        <w:tc>
          <w:tcPr>
            <w:tcW w:w="2208" w:type="dxa"/>
            <w:vAlign w:val="center"/>
          </w:tcPr>
          <w:p w:rsidR="001572D7" w:rsidRPr="00125CF9" w:rsidRDefault="001572D7" w:rsidP="00863F5C">
            <w:pPr>
              <w:jc w:val="center"/>
              <w:rPr>
                <w:sz w:val="22"/>
                <w:szCs w:val="18"/>
                <w:lang w:val="ru-RU"/>
              </w:rPr>
            </w:pPr>
            <w:r w:rsidRPr="00125CF9">
              <w:rPr>
                <w:sz w:val="22"/>
                <w:szCs w:val="18"/>
                <w:lang w:val="ru-RU"/>
              </w:rPr>
              <w:t>0,0</w:t>
            </w:r>
          </w:p>
        </w:tc>
      </w:tr>
    </w:tbl>
    <w:p w:rsidR="001572D7" w:rsidRPr="00D122D4" w:rsidRDefault="001572D7" w:rsidP="001572D7">
      <w:pPr>
        <w:rPr>
          <w:sz w:val="18"/>
          <w:szCs w:val="18"/>
          <w:lang w:val="ru-RU"/>
        </w:rPr>
      </w:pPr>
    </w:p>
    <w:p w:rsidR="001572D7" w:rsidRPr="00D122D4" w:rsidRDefault="001572D7" w:rsidP="001572D7">
      <w:pPr>
        <w:ind w:firstLine="709"/>
        <w:jc w:val="right"/>
        <w:rPr>
          <w:sz w:val="22"/>
          <w:szCs w:val="18"/>
          <w:lang w:val="ru-RU"/>
        </w:rPr>
      </w:pPr>
      <w:r w:rsidRPr="00D122D4">
        <w:rPr>
          <w:sz w:val="22"/>
          <w:szCs w:val="18"/>
          <w:lang w:val="ru-RU"/>
        </w:rPr>
        <w:t>Таблица №</w:t>
      </w:r>
      <w:r w:rsidR="00092DC5">
        <w:rPr>
          <w:sz w:val="22"/>
          <w:szCs w:val="18"/>
          <w:lang w:val="ru-RU"/>
        </w:rPr>
        <w:t>107</w:t>
      </w:r>
    </w:p>
    <w:p w:rsidR="001572D7" w:rsidRPr="00D122D4" w:rsidRDefault="001572D7" w:rsidP="001572D7">
      <w:pPr>
        <w:jc w:val="center"/>
        <w:rPr>
          <w:b/>
          <w:bCs/>
          <w:sz w:val="22"/>
          <w:szCs w:val="22"/>
          <w:lang w:val="ru-RU"/>
        </w:rPr>
      </w:pPr>
      <w:r w:rsidRPr="00D122D4">
        <w:rPr>
          <w:b/>
          <w:bCs/>
          <w:sz w:val="22"/>
          <w:szCs w:val="22"/>
          <w:lang w:val="ru-RU"/>
        </w:rPr>
        <w:t>Динамика заболеваемости ОКИ по нозологическим формам (на 100 тысяч населения)</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3"/>
        <w:gridCol w:w="1232"/>
        <w:gridCol w:w="1015"/>
        <w:gridCol w:w="1232"/>
        <w:gridCol w:w="1172"/>
        <w:gridCol w:w="1232"/>
        <w:gridCol w:w="1173"/>
      </w:tblGrid>
      <w:tr w:rsidR="001572D7" w:rsidRPr="00D122D4" w:rsidTr="00863F5C">
        <w:tc>
          <w:tcPr>
            <w:tcW w:w="2073" w:type="dxa"/>
            <w:vMerge w:val="restart"/>
            <w:vAlign w:val="center"/>
          </w:tcPr>
          <w:p w:rsidR="001572D7" w:rsidRPr="00D122D4" w:rsidRDefault="001572D7" w:rsidP="00863F5C">
            <w:pPr>
              <w:jc w:val="center"/>
              <w:rPr>
                <w:szCs w:val="18"/>
                <w:lang w:val="ru-RU"/>
              </w:rPr>
            </w:pPr>
          </w:p>
        </w:tc>
        <w:tc>
          <w:tcPr>
            <w:tcW w:w="2247" w:type="dxa"/>
            <w:gridSpan w:val="2"/>
            <w:vAlign w:val="center"/>
          </w:tcPr>
          <w:p w:rsidR="001572D7" w:rsidRPr="00D122D4" w:rsidRDefault="001572D7" w:rsidP="00863F5C">
            <w:pPr>
              <w:jc w:val="center"/>
              <w:rPr>
                <w:szCs w:val="18"/>
                <w:lang w:val="ru-RU"/>
              </w:rPr>
            </w:pPr>
            <w:r w:rsidRPr="00D122D4">
              <w:rPr>
                <w:szCs w:val="18"/>
                <w:lang w:val="ru-RU"/>
              </w:rPr>
              <w:t>2019</w:t>
            </w:r>
          </w:p>
        </w:tc>
        <w:tc>
          <w:tcPr>
            <w:tcW w:w="2404" w:type="dxa"/>
            <w:gridSpan w:val="2"/>
            <w:vAlign w:val="center"/>
          </w:tcPr>
          <w:p w:rsidR="001572D7" w:rsidRPr="00D122D4" w:rsidRDefault="001572D7" w:rsidP="00863F5C">
            <w:pPr>
              <w:jc w:val="center"/>
              <w:rPr>
                <w:szCs w:val="18"/>
                <w:lang w:val="ru-RU"/>
              </w:rPr>
            </w:pPr>
            <w:r w:rsidRPr="00D122D4">
              <w:rPr>
                <w:szCs w:val="18"/>
                <w:lang w:val="ru-RU"/>
              </w:rPr>
              <w:t>2020</w:t>
            </w:r>
          </w:p>
        </w:tc>
        <w:tc>
          <w:tcPr>
            <w:tcW w:w="2405" w:type="dxa"/>
            <w:gridSpan w:val="2"/>
            <w:vAlign w:val="center"/>
          </w:tcPr>
          <w:p w:rsidR="001572D7" w:rsidRPr="00D122D4" w:rsidRDefault="001572D7" w:rsidP="00863F5C">
            <w:pPr>
              <w:jc w:val="center"/>
              <w:rPr>
                <w:szCs w:val="18"/>
                <w:lang w:val="ru-RU"/>
              </w:rPr>
            </w:pPr>
            <w:r w:rsidRPr="00D122D4">
              <w:rPr>
                <w:szCs w:val="18"/>
                <w:lang w:val="ru-RU"/>
              </w:rPr>
              <w:t>2021</w:t>
            </w:r>
          </w:p>
        </w:tc>
      </w:tr>
      <w:tr w:rsidR="001572D7" w:rsidRPr="00D122D4" w:rsidTr="00863F5C">
        <w:tc>
          <w:tcPr>
            <w:tcW w:w="2073" w:type="dxa"/>
            <w:vMerge/>
            <w:vAlign w:val="center"/>
          </w:tcPr>
          <w:p w:rsidR="001572D7" w:rsidRPr="00D122D4" w:rsidRDefault="001572D7" w:rsidP="00863F5C">
            <w:pPr>
              <w:jc w:val="center"/>
              <w:rPr>
                <w:szCs w:val="18"/>
                <w:lang w:val="ru-RU"/>
              </w:rPr>
            </w:pPr>
          </w:p>
        </w:tc>
        <w:tc>
          <w:tcPr>
            <w:tcW w:w="1232" w:type="dxa"/>
            <w:vAlign w:val="center"/>
          </w:tcPr>
          <w:p w:rsidR="001572D7" w:rsidRPr="00D122D4" w:rsidRDefault="001572D7" w:rsidP="00863F5C">
            <w:pPr>
              <w:jc w:val="center"/>
              <w:rPr>
                <w:szCs w:val="18"/>
              </w:rPr>
            </w:pPr>
            <w:r w:rsidRPr="00D122D4">
              <w:rPr>
                <w:szCs w:val="18"/>
                <w:lang w:val="ru-RU"/>
              </w:rPr>
              <w:t>Все населени</w:t>
            </w:r>
            <w:r w:rsidRPr="00D122D4">
              <w:rPr>
                <w:szCs w:val="18"/>
              </w:rPr>
              <w:t>е</w:t>
            </w:r>
          </w:p>
        </w:tc>
        <w:tc>
          <w:tcPr>
            <w:tcW w:w="1015" w:type="dxa"/>
            <w:vAlign w:val="center"/>
          </w:tcPr>
          <w:p w:rsidR="001572D7" w:rsidRPr="00D122D4" w:rsidRDefault="001572D7" w:rsidP="00863F5C">
            <w:pPr>
              <w:jc w:val="center"/>
              <w:rPr>
                <w:szCs w:val="18"/>
              </w:rPr>
            </w:pPr>
            <w:r w:rsidRPr="00D122D4">
              <w:rPr>
                <w:szCs w:val="18"/>
              </w:rPr>
              <w:t>Дети до 14 лет</w:t>
            </w:r>
          </w:p>
        </w:tc>
        <w:tc>
          <w:tcPr>
            <w:tcW w:w="1232" w:type="dxa"/>
            <w:vAlign w:val="center"/>
          </w:tcPr>
          <w:p w:rsidR="001572D7" w:rsidRPr="00D122D4" w:rsidRDefault="001572D7" w:rsidP="00863F5C">
            <w:pPr>
              <w:jc w:val="center"/>
              <w:rPr>
                <w:szCs w:val="18"/>
              </w:rPr>
            </w:pPr>
            <w:r w:rsidRPr="00D122D4">
              <w:rPr>
                <w:szCs w:val="18"/>
              </w:rPr>
              <w:t>Все население</w:t>
            </w:r>
          </w:p>
        </w:tc>
        <w:tc>
          <w:tcPr>
            <w:tcW w:w="1172" w:type="dxa"/>
            <w:vAlign w:val="center"/>
          </w:tcPr>
          <w:p w:rsidR="001572D7" w:rsidRPr="00D122D4" w:rsidRDefault="001572D7" w:rsidP="00863F5C">
            <w:pPr>
              <w:jc w:val="center"/>
              <w:rPr>
                <w:szCs w:val="18"/>
              </w:rPr>
            </w:pPr>
            <w:r w:rsidRPr="00D122D4">
              <w:rPr>
                <w:szCs w:val="18"/>
              </w:rPr>
              <w:t>Дети до 14 лет</w:t>
            </w:r>
          </w:p>
        </w:tc>
        <w:tc>
          <w:tcPr>
            <w:tcW w:w="1232" w:type="dxa"/>
            <w:vAlign w:val="center"/>
          </w:tcPr>
          <w:p w:rsidR="001572D7" w:rsidRPr="00D122D4" w:rsidRDefault="001572D7" w:rsidP="00863F5C">
            <w:pPr>
              <w:jc w:val="center"/>
              <w:rPr>
                <w:szCs w:val="18"/>
              </w:rPr>
            </w:pPr>
            <w:r w:rsidRPr="00D122D4">
              <w:rPr>
                <w:szCs w:val="18"/>
              </w:rPr>
              <w:t>Все население</w:t>
            </w:r>
          </w:p>
        </w:tc>
        <w:tc>
          <w:tcPr>
            <w:tcW w:w="1173" w:type="dxa"/>
            <w:vAlign w:val="center"/>
          </w:tcPr>
          <w:p w:rsidR="001572D7" w:rsidRPr="00D122D4" w:rsidRDefault="001572D7" w:rsidP="00863F5C">
            <w:pPr>
              <w:jc w:val="center"/>
              <w:rPr>
                <w:szCs w:val="18"/>
              </w:rPr>
            </w:pPr>
            <w:r w:rsidRPr="00D122D4">
              <w:rPr>
                <w:szCs w:val="18"/>
              </w:rPr>
              <w:t>Дети до 14 лет</w:t>
            </w:r>
          </w:p>
        </w:tc>
      </w:tr>
      <w:tr w:rsidR="001572D7" w:rsidRPr="00D122D4" w:rsidTr="00863F5C">
        <w:tc>
          <w:tcPr>
            <w:tcW w:w="9129" w:type="dxa"/>
            <w:gridSpan w:val="7"/>
            <w:vAlign w:val="center"/>
          </w:tcPr>
          <w:p w:rsidR="001572D7" w:rsidRPr="00D122D4" w:rsidRDefault="001572D7" w:rsidP="00863F5C">
            <w:pPr>
              <w:jc w:val="center"/>
              <w:rPr>
                <w:szCs w:val="18"/>
              </w:rPr>
            </w:pPr>
            <w:r w:rsidRPr="00D122D4">
              <w:rPr>
                <w:b/>
                <w:bCs/>
                <w:szCs w:val="18"/>
              </w:rPr>
              <w:t>ОКИ неустановленной этиологии</w:t>
            </w:r>
          </w:p>
        </w:tc>
      </w:tr>
      <w:tr w:rsidR="001572D7" w:rsidRPr="00D122D4" w:rsidTr="00863F5C">
        <w:tc>
          <w:tcPr>
            <w:tcW w:w="2073" w:type="dxa"/>
            <w:vAlign w:val="center"/>
          </w:tcPr>
          <w:p w:rsidR="001572D7" w:rsidRPr="00D122D4" w:rsidRDefault="001572D7" w:rsidP="00863F5C">
            <w:pPr>
              <w:rPr>
                <w:szCs w:val="18"/>
              </w:rPr>
            </w:pPr>
            <w:r w:rsidRPr="00D122D4">
              <w:rPr>
                <w:szCs w:val="18"/>
              </w:rPr>
              <w:t>Рязанская область</w:t>
            </w:r>
          </w:p>
        </w:tc>
        <w:tc>
          <w:tcPr>
            <w:tcW w:w="1232" w:type="dxa"/>
            <w:vAlign w:val="center"/>
          </w:tcPr>
          <w:p w:rsidR="001572D7" w:rsidRPr="00D122D4" w:rsidRDefault="001572D7" w:rsidP="00863F5C">
            <w:pPr>
              <w:jc w:val="center"/>
              <w:rPr>
                <w:szCs w:val="18"/>
                <w:lang w:val="ru-RU"/>
              </w:rPr>
            </w:pPr>
            <w:r w:rsidRPr="00D122D4">
              <w:rPr>
                <w:szCs w:val="18"/>
                <w:lang w:val="ru-RU"/>
              </w:rPr>
              <w:t>298,1</w:t>
            </w:r>
          </w:p>
        </w:tc>
        <w:tc>
          <w:tcPr>
            <w:tcW w:w="1015" w:type="dxa"/>
            <w:vAlign w:val="center"/>
          </w:tcPr>
          <w:p w:rsidR="001572D7" w:rsidRPr="00D122D4" w:rsidRDefault="001572D7" w:rsidP="00863F5C">
            <w:pPr>
              <w:jc w:val="center"/>
              <w:rPr>
                <w:szCs w:val="18"/>
                <w:lang w:val="ru-RU"/>
              </w:rPr>
            </w:pPr>
            <w:r w:rsidRPr="00D122D4">
              <w:rPr>
                <w:szCs w:val="18"/>
                <w:lang w:val="ru-RU"/>
              </w:rPr>
              <w:t>1151,0</w:t>
            </w:r>
          </w:p>
        </w:tc>
        <w:tc>
          <w:tcPr>
            <w:tcW w:w="1232" w:type="dxa"/>
            <w:vAlign w:val="center"/>
          </w:tcPr>
          <w:p w:rsidR="001572D7" w:rsidRPr="00D122D4" w:rsidRDefault="001572D7" w:rsidP="00863F5C">
            <w:pPr>
              <w:jc w:val="center"/>
              <w:rPr>
                <w:szCs w:val="18"/>
                <w:lang w:val="ru-RU"/>
              </w:rPr>
            </w:pPr>
            <w:r w:rsidRPr="00D122D4">
              <w:rPr>
                <w:szCs w:val="18"/>
                <w:lang w:val="ru-RU"/>
              </w:rPr>
              <w:t>170,1</w:t>
            </w:r>
          </w:p>
        </w:tc>
        <w:tc>
          <w:tcPr>
            <w:tcW w:w="1172" w:type="dxa"/>
            <w:vAlign w:val="center"/>
          </w:tcPr>
          <w:p w:rsidR="001572D7" w:rsidRPr="00D122D4" w:rsidRDefault="001572D7" w:rsidP="00863F5C">
            <w:pPr>
              <w:jc w:val="center"/>
              <w:rPr>
                <w:szCs w:val="18"/>
                <w:lang w:val="ru-RU"/>
              </w:rPr>
            </w:pPr>
            <w:r w:rsidRPr="00D122D4">
              <w:rPr>
                <w:szCs w:val="18"/>
                <w:lang w:val="ru-RU"/>
              </w:rPr>
              <w:t>719,0</w:t>
            </w:r>
          </w:p>
        </w:tc>
        <w:tc>
          <w:tcPr>
            <w:tcW w:w="1232" w:type="dxa"/>
            <w:vAlign w:val="center"/>
          </w:tcPr>
          <w:p w:rsidR="001572D7" w:rsidRPr="00D122D4" w:rsidRDefault="001572D7" w:rsidP="00863F5C">
            <w:pPr>
              <w:jc w:val="center"/>
              <w:rPr>
                <w:szCs w:val="18"/>
                <w:lang w:val="ru-RU"/>
              </w:rPr>
            </w:pPr>
            <w:r w:rsidRPr="00D122D4">
              <w:rPr>
                <w:szCs w:val="18"/>
                <w:lang w:val="ru-RU"/>
              </w:rPr>
              <w:t>179,47</w:t>
            </w:r>
          </w:p>
        </w:tc>
        <w:tc>
          <w:tcPr>
            <w:tcW w:w="1173" w:type="dxa"/>
            <w:vAlign w:val="center"/>
          </w:tcPr>
          <w:p w:rsidR="001572D7" w:rsidRPr="00D122D4" w:rsidRDefault="001572D7" w:rsidP="00863F5C">
            <w:pPr>
              <w:jc w:val="center"/>
              <w:rPr>
                <w:szCs w:val="18"/>
                <w:lang w:val="ru-RU"/>
              </w:rPr>
            </w:pPr>
            <w:r w:rsidRPr="00D122D4">
              <w:rPr>
                <w:szCs w:val="18"/>
                <w:lang w:val="ru-RU"/>
              </w:rPr>
              <w:t>916,21</w:t>
            </w:r>
          </w:p>
        </w:tc>
      </w:tr>
      <w:tr w:rsidR="001572D7" w:rsidRPr="00D122D4" w:rsidTr="00863F5C">
        <w:tc>
          <w:tcPr>
            <w:tcW w:w="2073" w:type="dxa"/>
            <w:vAlign w:val="center"/>
          </w:tcPr>
          <w:p w:rsidR="001572D7" w:rsidRPr="00D122D4" w:rsidRDefault="001572D7" w:rsidP="00863F5C">
            <w:pPr>
              <w:rPr>
                <w:szCs w:val="18"/>
              </w:rPr>
            </w:pPr>
            <w:r w:rsidRPr="00D122D4">
              <w:rPr>
                <w:szCs w:val="18"/>
              </w:rPr>
              <w:t>РФ</w:t>
            </w:r>
          </w:p>
        </w:tc>
        <w:tc>
          <w:tcPr>
            <w:tcW w:w="1232" w:type="dxa"/>
            <w:vAlign w:val="center"/>
          </w:tcPr>
          <w:p w:rsidR="001572D7" w:rsidRPr="00D122D4" w:rsidRDefault="001572D7" w:rsidP="00863F5C">
            <w:pPr>
              <w:jc w:val="center"/>
              <w:rPr>
                <w:szCs w:val="18"/>
                <w:lang w:val="ru-RU"/>
              </w:rPr>
            </w:pPr>
            <w:r w:rsidRPr="00D122D4">
              <w:rPr>
                <w:szCs w:val="18"/>
                <w:lang w:val="ru-RU"/>
              </w:rPr>
              <w:t>333,77</w:t>
            </w:r>
          </w:p>
        </w:tc>
        <w:tc>
          <w:tcPr>
            <w:tcW w:w="1015" w:type="dxa"/>
            <w:vAlign w:val="center"/>
          </w:tcPr>
          <w:p w:rsidR="001572D7" w:rsidRPr="00D122D4" w:rsidRDefault="001572D7" w:rsidP="00863F5C">
            <w:pPr>
              <w:jc w:val="center"/>
              <w:rPr>
                <w:szCs w:val="18"/>
                <w:lang w:val="ru-RU"/>
              </w:rPr>
            </w:pPr>
            <w:r w:rsidRPr="00D122D4">
              <w:rPr>
                <w:szCs w:val="18"/>
                <w:lang w:val="ru-RU"/>
              </w:rPr>
              <w:t>1120,55</w:t>
            </w:r>
          </w:p>
        </w:tc>
        <w:tc>
          <w:tcPr>
            <w:tcW w:w="1232" w:type="dxa"/>
            <w:vAlign w:val="center"/>
          </w:tcPr>
          <w:p w:rsidR="001572D7" w:rsidRPr="00D122D4" w:rsidRDefault="001572D7" w:rsidP="00863F5C">
            <w:pPr>
              <w:jc w:val="center"/>
              <w:rPr>
                <w:szCs w:val="18"/>
                <w:lang w:val="ru-RU"/>
              </w:rPr>
            </w:pPr>
            <w:r w:rsidRPr="00D122D4">
              <w:rPr>
                <w:szCs w:val="18"/>
                <w:lang w:val="ru-RU"/>
              </w:rPr>
              <w:t>193,48</w:t>
            </w:r>
          </w:p>
        </w:tc>
        <w:tc>
          <w:tcPr>
            <w:tcW w:w="1172" w:type="dxa"/>
            <w:vAlign w:val="center"/>
          </w:tcPr>
          <w:p w:rsidR="001572D7" w:rsidRPr="00D122D4" w:rsidRDefault="001572D7" w:rsidP="00863F5C">
            <w:pPr>
              <w:jc w:val="center"/>
              <w:rPr>
                <w:szCs w:val="18"/>
                <w:lang w:val="ru-RU"/>
              </w:rPr>
            </w:pPr>
            <w:r w:rsidRPr="00D122D4">
              <w:rPr>
                <w:szCs w:val="18"/>
                <w:lang w:val="ru-RU"/>
              </w:rPr>
              <w:t>681,83</w:t>
            </w:r>
          </w:p>
        </w:tc>
        <w:tc>
          <w:tcPr>
            <w:tcW w:w="1232" w:type="dxa"/>
            <w:vAlign w:val="center"/>
          </w:tcPr>
          <w:p w:rsidR="001572D7" w:rsidRPr="00D122D4" w:rsidRDefault="001572D7" w:rsidP="00863F5C">
            <w:pPr>
              <w:jc w:val="center"/>
              <w:rPr>
                <w:szCs w:val="18"/>
                <w:lang w:val="ru-RU"/>
              </w:rPr>
            </w:pPr>
            <w:r w:rsidRPr="00D122D4">
              <w:rPr>
                <w:szCs w:val="18"/>
                <w:lang w:val="ru-RU"/>
              </w:rPr>
              <w:t>226,62</w:t>
            </w:r>
          </w:p>
        </w:tc>
        <w:tc>
          <w:tcPr>
            <w:tcW w:w="1173" w:type="dxa"/>
            <w:vAlign w:val="center"/>
          </w:tcPr>
          <w:p w:rsidR="001572D7" w:rsidRPr="00D122D4" w:rsidRDefault="001572D7" w:rsidP="00863F5C">
            <w:pPr>
              <w:jc w:val="center"/>
              <w:rPr>
                <w:szCs w:val="18"/>
                <w:lang w:val="ru-RU"/>
              </w:rPr>
            </w:pPr>
            <w:r w:rsidRPr="00D122D4">
              <w:rPr>
                <w:szCs w:val="18"/>
                <w:lang w:val="ru-RU"/>
              </w:rPr>
              <w:t>908,36</w:t>
            </w:r>
          </w:p>
        </w:tc>
      </w:tr>
      <w:tr w:rsidR="001572D7" w:rsidRPr="00D122D4" w:rsidTr="00863F5C">
        <w:tc>
          <w:tcPr>
            <w:tcW w:w="9129" w:type="dxa"/>
            <w:gridSpan w:val="7"/>
            <w:vAlign w:val="center"/>
          </w:tcPr>
          <w:p w:rsidR="001572D7" w:rsidRPr="00D122D4" w:rsidRDefault="001572D7" w:rsidP="00863F5C">
            <w:pPr>
              <w:jc w:val="center"/>
              <w:rPr>
                <w:szCs w:val="18"/>
              </w:rPr>
            </w:pPr>
            <w:r w:rsidRPr="00D122D4">
              <w:rPr>
                <w:b/>
                <w:bCs/>
                <w:szCs w:val="18"/>
              </w:rPr>
              <w:t>ОКИ установленной этиологии</w:t>
            </w:r>
          </w:p>
        </w:tc>
      </w:tr>
      <w:tr w:rsidR="001572D7" w:rsidRPr="00D122D4" w:rsidTr="00863F5C">
        <w:tc>
          <w:tcPr>
            <w:tcW w:w="2073" w:type="dxa"/>
            <w:vAlign w:val="center"/>
          </w:tcPr>
          <w:p w:rsidR="001572D7" w:rsidRPr="00D122D4" w:rsidRDefault="001572D7" w:rsidP="00863F5C">
            <w:pPr>
              <w:rPr>
                <w:szCs w:val="18"/>
              </w:rPr>
            </w:pPr>
            <w:r w:rsidRPr="00D122D4">
              <w:rPr>
                <w:szCs w:val="18"/>
              </w:rPr>
              <w:t>Рязанская область</w:t>
            </w:r>
          </w:p>
        </w:tc>
        <w:tc>
          <w:tcPr>
            <w:tcW w:w="1232" w:type="dxa"/>
            <w:vAlign w:val="center"/>
          </w:tcPr>
          <w:p w:rsidR="001572D7" w:rsidRPr="00D122D4" w:rsidRDefault="001572D7" w:rsidP="00863F5C">
            <w:pPr>
              <w:jc w:val="center"/>
              <w:rPr>
                <w:szCs w:val="18"/>
                <w:lang w:val="ru-RU"/>
              </w:rPr>
            </w:pPr>
            <w:r w:rsidRPr="00D122D4">
              <w:rPr>
                <w:szCs w:val="18"/>
                <w:lang w:val="ru-RU"/>
              </w:rPr>
              <w:t>33,7</w:t>
            </w:r>
          </w:p>
        </w:tc>
        <w:tc>
          <w:tcPr>
            <w:tcW w:w="1015" w:type="dxa"/>
            <w:vAlign w:val="center"/>
          </w:tcPr>
          <w:p w:rsidR="001572D7" w:rsidRPr="00D122D4" w:rsidRDefault="001572D7" w:rsidP="00863F5C">
            <w:pPr>
              <w:jc w:val="center"/>
              <w:rPr>
                <w:szCs w:val="18"/>
                <w:lang w:val="ru-RU"/>
              </w:rPr>
            </w:pPr>
            <w:r w:rsidRPr="00D122D4">
              <w:rPr>
                <w:szCs w:val="18"/>
                <w:lang w:val="ru-RU"/>
              </w:rPr>
              <w:t>146,7</w:t>
            </w:r>
          </w:p>
        </w:tc>
        <w:tc>
          <w:tcPr>
            <w:tcW w:w="1232" w:type="dxa"/>
            <w:vAlign w:val="center"/>
          </w:tcPr>
          <w:p w:rsidR="001572D7" w:rsidRPr="00D122D4" w:rsidRDefault="001572D7" w:rsidP="00863F5C">
            <w:pPr>
              <w:jc w:val="center"/>
              <w:rPr>
                <w:szCs w:val="18"/>
                <w:lang w:val="ru-RU"/>
              </w:rPr>
            </w:pPr>
            <w:r w:rsidRPr="00D122D4">
              <w:rPr>
                <w:szCs w:val="18"/>
                <w:lang w:val="ru-RU"/>
              </w:rPr>
              <w:t>11,8</w:t>
            </w:r>
          </w:p>
        </w:tc>
        <w:tc>
          <w:tcPr>
            <w:tcW w:w="1172" w:type="dxa"/>
            <w:vAlign w:val="center"/>
          </w:tcPr>
          <w:p w:rsidR="001572D7" w:rsidRPr="00D122D4" w:rsidRDefault="001572D7" w:rsidP="00863F5C">
            <w:pPr>
              <w:jc w:val="center"/>
              <w:rPr>
                <w:szCs w:val="18"/>
                <w:lang w:val="ru-RU"/>
              </w:rPr>
            </w:pPr>
            <w:r w:rsidRPr="00D122D4">
              <w:rPr>
                <w:szCs w:val="18"/>
                <w:lang w:val="ru-RU"/>
              </w:rPr>
              <w:t>57,2</w:t>
            </w:r>
          </w:p>
        </w:tc>
        <w:tc>
          <w:tcPr>
            <w:tcW w:w="1232" w:type="dxa"/>
            <w:vAlign w:val="center"/>
          </w:tcPr>
          <w:p w:rsidR="001572D7" w:rsidRPr="00D122D4" w:rsidRDefault="001572D7" w:rsidP="00863F5C">
            <w:pPr>
              <w:jc w:val="center"/>
              <w:rPr>
                <w:szCs w:val="18"/>
                <w:lang w:val="ru-RU"/>
              </w:rPr>
            </w:pPr>
            <w:r w:rsidRPr="00D122D4">
              <w:rPr>
                <w:szCs w:val="18"/>
                <w:lang w:val="ru-RU"/>
              </w:rPr>
              <w:t>10,74</w:t>
            </w:r>
          </w:p>
        </w:tc>
        <w:tc>
          <w:tcPr>
            <w:tcW w:w="1173" w:type="dxa"/>
            <w:vAlign w:val="center"/>
          </w:tcPr>
          <w:p w:rsidR="001572D7" w:rsidRPr="00D122D4" w:rsidRDefault="001572D7" w:rsidP="00863F5C">
            <w:pPr>
              <w:jc w:val="center"/>
              <w:rPr>
                <w:szCs w:val="18"/>
                <w:lang w:val="ru-RU"/>
              </w:rPr>
            </w:pPr>
            <w:r w:rsidRPr="00D122D4">
              <w:rPr>
                <w:szCs w:val="18"/>
                <w:lang w:val="ru-RU"/>
              </w:rPr>
              <w:t>61,28</w:t>
            </w:r>
          </w:p>
        </w:tc>
      </w:tr>
      <w:tr w:rsidR="001572D7" w:rsidRPr="00D122D4" w:rsidTr="00863F5C">
        <w:tc>
          <w:tcPr>
            <w:tcW w:w="2073" w:type="dxa"/>
            <w:vAlign w:val="center"/>
          </w:tcPr>
          <w:p w:rsidR="001572D7" w:rsidRPr="00D122D4" w:rsidRDefault="001572D7" w:rsidP="00863F5C">
            <w:pPr>
              <w:rPr>
                <w:szCs w:val="18"/>
              </w:rPr>
            </w:pPr>
            <w:r w:rsidRPr="00D122D4">
              <w:rPr>
                <w:szCs w:val="18"/>
              </w:rPr>
              <w:t>РФ</w:t>
            </w:r>
          </w:p>
        </w:tc>
        <w:tc>
          <w:tcPr>
            <w:tcW w:w="1232" w:type="dxa"/>
            <w:vAlign w:val="center"/>
          </w:tcPr>
          <w:p w:rsidR="001572D7" w:rsidRPr="00D122D4" w:rsidRDefault="001572D7" w:rsidP="00863F5C">
            <w:pPr>
              <w:jc w:val="center"/>
              <w:rPr>
                <w:szCs w:val="18"/>
                <w:lang w:val="ru-RU"/>
              </w:rPr>
            </w:pPr>
            <w:r w:rsidRPr="00D122D4">
              <w:rPr>
                <w:szCs w:val="18"/>
                <w:lang w:val="ru-RU"/>
              </w:rPr>
              <w:t>168,62</w:t>
            </w:r>
          </w:p>
        </w:tc>
        <w:tc>
          <w:tcPr>
            <w:tcW w:w="1015" w:type="dxa"/>
            <w:vAlign w:val="center"/>
          </w:tcPr>
          <w:p w:rsidR="001572D7" w:rsidRPr="00D122D4" w:rsidRDefault="001572D7" w:rsidP="00863F5C">
            <w:pPr>
              <w:jc w:val="center"/>
              <w:rPr>
                <w:szCs w:val="18"/>
                <w:lang w:val="ru-RU"/>
              </w:rPr>
            </w:pPr>
            <w:r w:rsidRPr="00D122D4">
              <w:rPr>
                <w:szCs w:val="18"/>
                <w:lang w:val="ru-RU"/>
              </w:rPr>
              <w:t>743,18</w:t>
            </w:r>
          </w:p>
        </w:tc>
        <w:tc>
          <w:tcPr>
            <w:tcW w:w="1232" w:type="dxa"/>
            <w:vAlign w:val="center"/>
          </w:tcPr>
          <w:p w:rsidR="001572D7" w:rsidRPr="00D122D4" w:rsidRDefault="001572D7" w:rsidP="00863F5C">
            <w:pPr>
              <w:jc w:val="center"/>
              <w:rPr>
                <w:szCs w:val="18"/>
                <w:lang w:val="ru-RU"/>
              </w:rPr>
            </w:pPr>
            <w:r w:rsidRPr="00D122D4">
              <w:rPr>
                <w:szCs w:val="18"/>
                <w:lang w:val="ru-RU"/>
              </w:rPr>
              <w:t>78,80</w:t>
            </w:r>
          </w:p>
        </w:tc>
        <w:tc>
          <w:tcPr>
            <w:tcW w:w="1172" w:type="dxa"/>
            <w:vAlign w:val="center"/>
          </w:tcPr>
          <w:p w:rsidR="001572D7" w:rsidRPr="00D122D4" w:rsidRDefault="001572D7" w:rsidP="00863F5C">
            <w:pPr>
              <w:jc w:val="center"/>
              <w:rPr>
                <w:szCs w:val="18"/>
                <w:lang w:val="ru-RU"/>
              </w:rPr>
            </w:pPr>
            <w:r w:rsidRPr="00D122D4">
              <w:rPr>
                <w:szCs w:val="18"/>
                <w:lang w:val="ru-RU"/>
              </w:rPr>
              <w:t>356,24</w:t>
            </w:r>
          </w:p>
        </w:tc>
        <w:tc>
          <w:tcPr>
            <w:tcW w:w="1232" w:type="dxa"/>
            <w:vAlign w:val="center"/>
          </w:tcPr>
          <w:p w:rsidR="001572D7" w:rsidRPr="00D122D4" w:rsidRDefault="001572D7" w:rsidP="00863F5C">
            <w:pPr>
              <w:jc w:val="center"/>
              <w:rPr>
                <w:szCs w:val="18"/>
                <w:lang w:val="ru-RU"/>
              </w:rPr>
            </w:pPr>
            <w:r w:rsidRPr="00D122D4">
              <w:rPr>
                <w:szCs w:val="18"/>
                <w:lang w:val="ru-RU"/>
              </w:rPr>
              <w:t>100,76</w:t>
            </w:r>
          </w:p>
        </w:tc>
        <w:tc>
          <w:tcPr>
            <w:tcW w:w="1173" w:type="dxa"/>
            <w:vAlign w:val="center"/>
          </w:tcPr>
          <w:p w:rsidR="001572D7" w:rsidRPr="00D122D4" w:rsidRDefault="001572D7" w:rsidP="00863F5C">
            <w:pPr>
              <w:jc w:val="center"/>
              <w:rPr>
                <w:szCs w:val="18"/>
                <w:lang w:val="ru-RU"/>
              </w:rPr>
            </w:pPr>
            <w:r w:rsidRPr="00D122D4">
              <w:rPr>
                <w:szCs w:val="18"/>
                <w:lang w:val="ru-RU"/>
              </w:rPr>
              <w:t>491,71</w:t>
            </w:r>
          </w:p>
        </w:tc>
      </w:tr>
      <w:tr w:rsidR="001572D7" w:rsidRPr="00D122D4" w:rsidTr="00863F5C">
        <w:tc>
          <w:tcPr>
            <w:tcW w:w="9129" w:type="dxa"/>
            <w:gridSpan w:val="7"/>
            <w:vAlign w:val="center"/>
          </w:tcPr>
          <w:p w:rsidR="001572D7" w:rsidRPr="00D122D4" w:rsidRDefault="001572D7" w:rsidP="00863F5C">
            <w:pPr>
              <w:jc w:val="center"/>
              <w:rPr>
                <w:szCs w:val="18"/>
              </w:rPr>
            </w:pPr>
            <w:r w:rsidRPr="00D122D4">
              <w:rPr>
                <w:b/>
                <w:bCs/>
                <w:szCs w:val="18"/>
              </w:rPr>
              <w:t>Сальмонеллез</w:t>
            </w:r>
          </w:p>
        </w:tc>
      </w:tr>
      <w:tr w:rsidR="001572D7" w:rsidRPr="00D122D4" w:rsidTr="00863F5C">
        <w:tc>
          <w:tcPr>
            <w:tcW w:w="2073" w:type="dxa"/>
            <w:vAlign w:val="center"/>
          </w:tcPr>
          <w:p w:rsidR="001572D7" w:rsidRPr="00D122D4" w:rsidRDefault="001572D7" w:rsidP="00863F5C">
            <w:pPr>
              <w:rPr>
                <w:szCs w:val="18"/>
              </w:rPr>
            </w:pPr>
            <w:r w:rsidRPr="00D122D4">
              <w:rPr>
                <w:szCs w:val="18"/>
              </w:rPr>
              <w:t>Рязанская область</w:t>
            </w:r>
          </w:p>
        </w:tc>
        <w:tc>
          <w:tcPr>
            <w:tcW w:w="1232" w:type="dxa"/>
            <w:vAlign w:val="center"/>
          </w:tcPr>
          <w:p w:rsidR="001572D7" w:rsidRPr="00D122D4" w:rsidRDefault="001572D7" w:rsidP="00863F5C">
            <w:pPr>
              <w:jc w:val="center"/>
              <w:rPr>
                <w:szCs w:val="18"/>
                <w:lang w:val="ru-RU"/>
              </w:rPr>
            </w:pPr>
            <w:r w:rsidRPr="00D122D4">
              <w:rPr>
                <w:szCs w:val="18"/>
                <w:lang w:val="ru-RU"/>
              </w:rPr>
              <w:t>9,2</w:t>
            </w:r>
          </w:p>
        </w:tc>
        <w:tc>
          <w:tcPr>
            <w:tcW w:w="1015" w:type="dxa"/>
            <w:vAlign w:val="center"/>
          </w:tcPr>
          <w:p w:rsidR="001572D7" w:rsidRPr="00D122D4" w:rsidRDefault="001572D7" w:rsidP="00863F5C">
            <w:pPr>
              <w:jc w:val="center"/>
              <w:rPr>
                <w:szCs w:val="18"/>
                <w:lang w:val="ru-RU"/>
              </w:rPr>
            </w:pPr>
            <w:r w:rsidRPr="00D122D4">
              <w:rPr>
                <w:szCs w:val="18"/>
                <w:lang w:val="ru-RU"/>
              </w:rPr>
              <w:t>23,8</w:t>
            </w:r>
          </w:p>
        </w:tc>
        <w:tc>
          <w:tcPr>
            <w:tcW w:w="1232" w:type="dxa"/>
            <w:vAlign w:val="center"/>
          </w:tcPr>
          <w:p w:rsidR="001572D7" w:rsidRPr="00D122D4" w:rsidRDefault="001572D7" w:rsidP="00863F5C">
            <w:pPr>
              <w:jc w:val="center"/>
              <w:rPr>
                <w:szCs w:val="18"/>
                <w:lang w:val="ru-RU"/>
              </w:rPr>
            </w:pPr>
            <w:r w:rsidRPr="00D122D4">
              <w:rPr>
                <w:szCs w:val="18"/>
                <w:lang w:val="ru-RU"/>
              </w:rPr>
              <w:t>6,1</w:t>
            </w:r>
          </w:p>
        </w:tc>
        <w:tc>
          <w:tcPr>
            <w:tcW w:w="1172" w:type="dxa"/>
            <w:vAlign w:val="center"/>
          </w:tcPr>
          <w:p w:rsidR="001572D7" w:rsidRPr="00D122D4" w:rsidRDefault="001572D7" w:rsidP="00863F5C">
            <w:pPr>
              <w:jc w:val="center"/>
              <w:rPr>
                <w:szCs w:val="18"/>
                <w:lang w:val="ru-RU"/>
              </w:rPr>
            </w:pPr>
            <w:r w:rsidRPr="00D122D4">
              <w:rPr>
                <w:szCs w:val="18"/>
                <w:lang w:val="ru-RU"/>
              </w:rPr>
              <w:t>13,7</w:t>
            </w:r>
          </w:p>
        </w:tc>
        <w:tc>
          <w:tcPr>
            <w:tcW w:w="1232" w:type="dxa"/>
            <w:vAlign w:val="center"/>
          </w:tcPr>
          <w:p w:rsidR="001572D7" w:rsidRPr="00D122D4" w:rsidRDefault="001572D7" w:rsidP="00863F5C">
            <w:pPr>
              <w:jc w:val="center"/>
              <w:rPr>
                <w:szCs w:val="18"/>
                <w:lang w:val="ru-RU"/>
              </w:rPr>
            </w:pPr>
            <w:r w:rsidRPr="00D122D4">
              <w:rPr>
                <w:szCs w:val="18"/>
                <w:lang w:val="ru-RU"/>
              </w:rPr>
              <w:t>1,55</w:t>
            </w:r>
          </w:p>
        </w:tc>
        <w:tc>
          <w:tcPr>
            <w:tcW w:w="1173" w:type="dxa"/>
            <w:vAlign w:val="center"/>
          </w:tcPr>
          <w:p w:rsidR="001572D7" w:rsidRPr="00D122D4" w:rsidRDefault="001572D7" w:rsidP="00863F5C">
            <w:pPr>
              <w:jc w:val="center"/>
              <w:rPr>
                <w:szCs w:val="18"/>
                <w:lang w:val="ru-RU"/>
              </w:rPr>
            </w:pPr>
            <w:r w:rsidRPr="00D122D4">
              <w:rPr>
                <w:szCs w:val="18"/>
                <w:lang w:val="ru-RU"/>
              </w:rPr>
              <w:t>5,41</w:t>
            </w:r>
          </w:p>
        </w:tc>
      </w:tr>
      <w:tr w:rsidR="001572D7" w:rsidRPr="00D122D4" w:rsidTr="00863F5C">
        <w:tc>
          <w:tcPr>
            <w:tcW w:w="2073" w:type="dxa"/>
            <w:vAlign w:val="center"/>
          </w:tcPr>
          <w:p w:rsidR="001572D7" w:rsidRPr="00D122D4" w:rsidRDefault="001572D7" w:rsidP="00863F5C">
            <w:pPr>
              <w:rPr>
                <w:szCs w:val="18"/>
              </w:rPr>
            </w:pPr>
            <w:r w:rsidRPr="00D122D4">
              <w:rPr>
                <w:szCs w:val="18"/>
              </w:rPr>
              <w:t>РФ</w:t>
            </w:r>
          </w:p>
        </w:tc>
        <w:tc>
          <w:tcPr>
            <w:tcW w:w="1232" w:type="dxa"/>
            <w:vAlign w:val="center"/>
          </w:tcPr>
          <w:p w:rsidR="001572D7" w:rsidRPr="00D122D4" w:rsidRDefault="001572D7" w:rsidP="00863F5C">
            <w:pPr>
              <w:jc w:val="center"/>
              <w:rPr>
                <w:szCs w:val="18"/>
                <w:lang w:val="ru-RU"/>
              </w:rPr>
            </w:pPr>
            <w:r w:rsidRPr="00D122D4">
              <w:rPr>
                <w:szCs w:val="18"/>
                <w:lang w:val="ru-RU"/>
              </w:rPr>
              <w:t>24,20</w:t>
            </w:r>
          </w:p>
        </w:tc>
        <w:tc>
          <w:tcPr>
            <w:tcW w:w="1015" w:type="dxa"/>
            <w:vAlign w:val="center"/>
          </w:tcPr>
          <w:p w:rsidR="001572D7" w:rsidRPr="00D122D4" w:rsidRDefault="001572D7" w:rsidP="00863F5C">
            <w:pPr>
              <w:jc w:val="center"/>
              <w:rPr>
                <w:szCs w:val="18"/>
                <w:lang w:val="ru-RU"/>
              </w:rPr>
            </w:pPr>
            <w:r w:rsidRPr="00D122D4">
              <w:rPr>
                <w:szCs w:val="18"/>
                <w:lang w:val="ru-RU"/>
              </w:rPr>
              <w:t>66,54</w:t>
            </w:r>
          </w:p>
        </w:tc>
        <w:tc>
          <w:tcPr>
            <w:tcW w:w="1232" w:type="dxa"/>
            <w:vAlign w:val="center"/>
          </w:tcPr>
          <w:p w:rsidR="001572D7" w:rsidRPr="00D122D4" w:rsidRDefault="001572D7" w:rsidP="00863F5C">
            <w:pPr>
              <w:jc w:val="center"/>
              <w:rPr>
                <w:szCs w:val="18"/>
                <w:lang w:val="ru-RU"/>
              </w:rPr>
            </w:pPr>
            <w:r w:rsidRPr="00D122D4">
              <w:rPr>
                <w:szCs w:val="18"/>
                <w:lang w:val="ru-RU"/>
              </w:rPr>
              <w:t>14,70</w:t>
            </w:r>
          </w:p>
        </w:tc>
        <w:tc>
          <w:tcPr>
            <w:tcW w:w="1172" w:type="dxa"/>
            <w:vAlign w:val="center"/>
          </w:tcPr>
          <w:p w:rsidR="001572D7" w:rsidRPr="00D122D4" w:rsidRDefault="001572D7" w:rsidP="00863F5C">
            <w:pPr>
              <w:jc w:val="center"/>
              <w:rPr>
                <w:szCs w:val="18"/>
                <w:lang w:val="ru-RU"/>
              </w:rPr>
            </w:pPr>
            <w:r w:rsidRPr="00D122D4">
              <w:rPr>
                <w:szCs w:val="18"/>
                <w:lang w:val="ru-RU"/>
              </w:rPr>
              <w:t>46,38</w:t>
            </w:r>
          </w:p>
        </w:tc>
        <w:tc>
          <w:tcPr>
            <w:tcW w:w="1232" w:type="dxa"/>
            <w:vAlign w:val="center"/>
          </w:tcPr>
          <w:p w:rsidR="001572D7" w:rsidRPr="00D122D4" w:rsidRDefault="001572D7" w:rsidP="00863F5C">
            <w:pPr>
              <w:jc w:val="center"/>
              <w:rPr>
                <w:szCs w:val="18"/>
                <w:lang w:val="ru-RU"/>
              </w:rPr>
            </w:pPr>
            <w:r w:rsidRPr="00D122D4">
              <w:rPr>
                <w:szCs w:val="18"/>
                <w:lang w:val="ru-RU"/>
              </w:rPr>
              <w:t>13,51</w:t>
            </w:r>
          </w:p>
        </w:tc>
        <w:tc>
          <w:tcPr>
            <w:tcW w:w="1173" w:type="dxa"/>
            <w:vAlign w:val="center"/>
          </w:tcPr>
          <w:p w:rsidR="001572D7" w:rsidRPr="00D122D4" w:rsidRDefault="001572D7" w:rsidP="00863F5C">
            <w:pPr>
              <w:jc w:val="center"/>
              <w:rPr>
                <w:szCs w:val="18"/>
                <w:lang w:val="ru-RU"/>
              </w:rPr>
            </w:pPr>
            <w:r w:rsidRPr="00D122D4">
              <w:rPr>
                <w:szCs w:val="18"/>
                <w:lang w:val="ru-RU"/>
              </w:rPr>
              <w:t>46,16</w:t>
            </w:r>
          </w:p>
        </w:tc>
      </w:tr>
      <w:tr w:rsidR="001572D7" w:rsidRPr="00D122D4" w:rsidTr="00863F5C">
        <w:tc>
          <w:tcPr>
            <w:tcW w:w="9129" w:type="dxa"/>
            <w:gridSpan w:val="7"/>
            <w:vAlign w:val="center"/>
          </w:tcPr>
          <w:p w:rsidR="001572D7" w:rsidRPr="00D122D4" w:rsidRDefault="001572D7" w:rsidP="00863F5C">
            <w:pPr>
              <w:jc w:val="center"/>
              <w:rPr>
                <w:szCs w:val="18"/>
              </w:rPr>
            </w:pPr>
            <w:r w:rsidRPr="00D122D4">
              <w:rPr>
                <w:b/>
                <w:bCs/>
                <w:szCs w:val="18"/>
              </w:rPr>
              <w:t>Дизентерия</w:t>
            </w:r>
          </w:p>
        </w:tc>
      </w:tr>
      <w:tr w:rsidR="001572D7" w:rsidRPr="00D122D4" w:rsidTr="00863F5C">
        <w:tc>
          <w:tcPr>
            <w:tcW w:w="2073" w:type="dxa"/>
            <w:vAlign w:val="center"/>
          </w:tcPr>
          <w:p w:rsidR="001572D7" w:rsidRPr="00D122D4" w:rsidRDefault="001572D7" w:rsidP="00863F5C">
            <w:pPr>
              <w:rPr>
                <w:szCs w:val="18"/>
              </w:rPr>
            </w:pPr>
            <w:r w:rsidRPr="00D122D4">
              <w:rPr>
                <w:szCs w:val="18"/>
              </w:rPr>
              <w:t>Рязанская область</w:t>
            </w:r>
          </w:p>
        </w:tc>
        <w:tc>
          <w:tcPr>
            <w:tcW w:w="1232" w:type="dxa"/>
            <w:vAlign w:val="center"/>
          </w:tcPr>
          <w:p w:rsidR="001572D7" w:rsidRPr="00D122D4" w:rsidRDefault="001572D7" w:rsidP="00863F5C">
            <w:pPr>
              <w:jc w:val="center"/>
              <w:rPr>
                <w:szCs w:val="18"/>
                <w:lang w:val="ru-RU"/>
              </w:rPr>
            </w:pPr>
            <w:r w:rsidRPr="00D122D4">
              <w:rPr>
                <w:szCs w:val="18"/>
                <w:lang w:val="ru-RU"/>
              </w:rPr>
              <w:t>0,54</w:t>
            </w:r>
          </w:p>
        </w:tc>
        <w:tc>
          <w:tcPr>
            <w:tcW w:w="1015" w:type="dxa"/>
            <w:vAlign w:val="center"/>
          </w:tcPr>
          <w:p w:rsidR="001572D7" w:rsidRPr="00D122D4" w:rsidRDefault="001572D7" w:rsidP="00863F5C">
            <w:pPr>
              <w:jc w:val="center"/>
              <w:rPr>
                <w:szCs w:val="18"/>
                <w:lang w:val="ru-RU"/>
              </w:rPr>
            </w:pPr>
            <w:r w:rsidRPr="00D122D4">
              <w:rPr>
                <w:szCs w:val="18"/>
                <w:lang w:val="ru-RU"/>
              </w:rPr>
              <w:t>1,79</w:t>
            </w:r>
          </w:p>
        </w:tc>
        <w:tc>
          <w:tcPr>
            <w:tcW w:w="1232" w:type="dxa"/>
            <w:vAlign w:val="center"/>
          </w:tcPr>
          <w:p w:rsidR="001572D7" w:rsidRPr="00D122D4" w:rsidRDefault="001572D7" w:rsidP="00863F5C">
            <w:pPr>
              <w:jc w:val="center"/>
              <w:rPr>
                <w:szCs w:val="18"/>
                <w:lang w:val="ru-RU"/>
              </w:rPr>
            </w:pPr>
            <w:r w:rsidRPr="00D122D4">
              <w:rPr>
                <w:szCs w:val="18"/>
                <w:lang w:val="ru-RU"/>
              </w:rPr>
              <w:t>0,09</w:t>
            </w:r>
          </w:p>
        </w:tc>
        <w:tc>
          <w:tcPr>
            <w:tcW w:w="1172" w:type="dxa"/>
            <w:vAlign w:val="center"/>
          </w:tcPr>
          <w:p w:rsidR="001572D7" w:rsidRPr="00D122D4" w:rsidRDefault="001572D7" w:rsidP="00863F5C">
            <w:pPr>
              <w:jc w:val="center"/>
              <w:rPr>
                <w:szCs w:val="18"/>
                <w:lang w:val="ru-RU"/>
              </w:rPr>
            </w:pPr>
            <w:r w:rsidRPr="00D122D4">
              <w:rPr>
                <w:szCs w:val="18"/>
                <w:lang w:val="ru-RU"/>
              </w:rPr>
              <w:t>0,6</w:t>
            </w:r>
          </w:p>
        </w:tc>
        <w:tc>
          <w:tcPr>
            <w:tcW w:w="1232" w:type="dxa"/>
            <w:vAlign w:val="center"/>
          </w:tcPr>
          <w:p w:rsidR="001572D7" w:rsidRPr="00D122D4" w:rsidRDefault="001572D7" w:rsidP="00863F5C">
            <w:pPr>
              <w:jc w:val="center"/>
              <w:rPr>
                <w:szCs w:val="18"/>
                <w:lang w:val="ru-RU"/>
              </w:rPr>
            </w:pPr>
            <w:r w:rsidRPr="00D122D4">
              <w:rPr>
                <w:szCs w:val="18"/>
                <w:lang w:val="ru-RU"/>
              </w:rPr>
              <w:t>0</w:t>
            </w:r>
          </w:p>
        </w:tc>
        <w:tc>
          <w:tcPr>
            <w:tcW w:w="1173" w:type="dxa"/>
            <w:vAlign w:val="center"/>
          </w:tcPr>
          <w:p w:rsidR="001572D7" w:rsidRPr="00D122D4" w:rsidRDefault="001572D7" w:rsidP="00863F5C">
            <w:pPr>
              <w:jc w:val="center"/>
              <w:rPr>
                <w:szCs w:val="18"/>
                <w:lang w:val="ru-RU"/>
              </w:rPr>
            </w:pPr>
            <w:r w:rsidRPr="00D122D4">
              <w:rPr>
                <w:szCs w:val="18"/>
                <w:lang w:val="ru-RU"/>
              </w:rPr>
              <w:t>0</w:t>
            </w:r>
          </w:p>
        </w:tc>
      </w:tr>
      <w:tr w:rsidR="001572D7" w:rsidRPr="00D122D4" w:rsidTr="00863F5C">
        <w:trPr>
          <w:trHeight w:val="197"/>
        </w:trPr>
        <w:tc>
          <w:tcPr>
            <w:tcW w:w="2073" w:type="dxa"/>
            <w:vAlign w:val="center"/>
          </w:tcPr>
          <w:p w:rsidR="001572D7" w:rsidRPr="00D122D4" w:rsidRDefault="001572D7" w:rsidP="00863F5C">
            <w:pPr>
              <w:rPr>
                <w:szCs w:val="18"/>
              </w:rPr>
            </w:pPr>
            <w:r w:rsidRPr="00D122D4">
              <w:rPr>
                <w:szCs w:val="18"/>
              </w:rPr>
              <w:t>РФ</w:t>
            </w:r>
          </w:p>
        </w:tc>
        <w:tc>
          <w:tcPr>
            <w:tcW w:w="1232" w:type="dxa"/>
            <w:vAlign w:val="center"/>
          </w:tcPr>
          <w:p w:rsidR="001572D7" w:rsidRPr="00D122D4" w:rsidRDefault="001572D7" w:rsidP="00863F5C">
            <w:pPr>
              <w:jc w:val="center"/>
              <w:rPr>
                <w:szCs w:val="18"/>
                <w:lang w:val="ru-RU"/>
              </w:rPr>
            </w:pPr>
            <w:r w:rsidRPr="00D122D4">
              <w:rPr>
                <w:szCs w:val="18"/>
                <w:lang w:val="ru-RU"/>
              </w:rPr>
              <w:t>4,59</w:t>
            </w:r>
          </w:p>
        </w:tc>
        <w:tc>
          <w:tcPr>
            <w:tcW w:w="1015" w:type="dxa"/>
            <w:vAlign w:val="center"/>
          </w:tcPr>
          <w:p w:rsidR="001572D7" w:rsidRPr="00D122D4" w:rsidRDefault="001572D7" w:rsidP="00863F5C">
            <w:pPr>
              <w:jc w:val="center"/>
              <w:rPr>
                <w:szCs w:val="18"/>
                <w:lang w:val="ru-RU"/>
              </w:rPr>
            </w:pPr>
            <w:r w:rsidRPr="00D122D4">
              <w:rPr>
                <w:szCs w:val="18"/>
                <w:lang w:val="ru-RU"/>
              </w:rPr>
              <w:t>13,41</w:t>
            </w:r>
          </w:p>
        </w:tc>
        <w:tc>
          <w:tcPr>
            <w:tcW w:w="1232" w:type="dxa"/>
            <w:vAlign w:val="center"/>
          </w:tcPr>
          <w:p w:rsidR="001572D7" w:rsidRPr="00D122D4" w:rsidRDefault="001572D7" w:rsidP="00863F5C">
            <w:pPr>
              <w:jc w:val="center"/>
              <w:rPr>
                <w:szCs w:val="18"/>
                <w:lang w:val="ru-RU"/>
              </w:rPr>
            </w:pPr>
            <w:r w:rsidRPr="00D122D4">
              <w:rPr>
                <w:szCs w:val="18"/>
                <w:lang w:val="ru-RU"/>
              </w:rPr>
              <w:t>1,98</w:t>
            </w:r>
          </w:p>
        </w:tc>
        <w:tc>
          <w:tcPr>
            <w:tcW w:w="1172" w:type="dxa"/>
            <w:vAlign w:val="center"/>
          </w:tcPr>
          <w:p w:rsidR="001572D7" w:rsidRPr="00D122D4" w:rsidRDefault="001572D7" w:rsidP="00863F5C">
            <w:pPr>
              <w:jc w:val="center"/>
              <w:rPr>
                <w:szCs w:val="18"/>
                <w:lang w:val="ru-RU"/>
              </w:rPr>
            </w:pPr>
            <w:r w:rsidRPr="00D122D4">
              <w:rPr>
                <w:szCs w:val="18"/>
                <w:lang w:val="ru-RU"/>
              </w:rPr>
              <w:t>6,09</w:t>
            </w:r>
          </w:p>
        </w:tc>
        <w:tc>
          <w:tcPr>
            <w:tcW w:w="1232" w:type="dxa"/>
            <w:vAlign w:val="center"/>
          </w:tcPr>
          <w:p w:rsidR="001572D7" w:rsidRPr="00D122D4" w:rsidRDefault="001572D7" w:rsidP="00863F5C">
            <w:pPr>
              <w:jc w:val="center"/>
              <w:rPr>
                <w:szCs w:val="18"/>
                <w:lang w:val="ru-RU"/>
              </w:rPr>
            </w:pPr>
            <w:r w:rsidRPr="00D122D4">
              <w:rPr>
                <w:szCs w:val="18"/>
                <w:lang w:val="ru-RU"/>
              </w:rPr>
              <w:t>1,50</w:t>
            </w:r>
          </w:p>
        </w:tc>
        <w:tc>
          <w:tcPr>
            <w:tcW w:w="1173" w:type="dxa"/>
            <w:vAlign w:val="center"/>
          </w:tcPr>
          <w:p w:rsidR="001572D7" w:rsidRPr="00D122D4" w:rsidRDefault="001572D7" w:rsidP="00863F5C">
            <w:pPr>
              <w:jc w:val="center"/>
              <w:rPr>
                <w:szCs w:val="18"/>
                <w:lang w:val="ru-RU"/>
              </w:rPr>
            </w:pPr>
            <w:r w:rsidRPr="00D122D4">
              <w:rPr>
                <w:szCs w:val="18"/>
                <w:lang w:val="ru-RU"/>
              </w:rPr>
              <w:t>4,71</w:t>
            </w:r>
          </w:p>
        </w:tc>
      </w:tr>
    </w:tbl>
    <w:p w:rsidR="001572D7" w:rsidRPr="00D122D4" w:rsidRDefault="001572D7" w:rsidP="001572D7">
      <w:pPr>
        <w:jc w:val="both"/>
        <w:rPr>
          <w:sz w:val="18"/>
          <w:szCs w:val="18"/>
        </w:rPr>
      </w:pPr>
    </w:p>
    <w:p w:rsidR="001572D7" w:rsidRPr="00E82368" w:rsidRDefault="001572D7" w:rsidP="001572D7">
      <w:pPr>
        <w:ind w:firstLine="720"/>
        <w:jc w:val="both"/>
        <w:rPr>
          <w:sz w:val="32"/>
          <w:szCs w:val="24"/>
          <w:lang w:val="ru-RU"/>
        </w:rPr>
      </w:pPr>
      <w:r w:rsidRPr="00D122D4">
        <w:rPr>
          <w:sz w:val="24"/>
          <w:szCs w:val="24"/>
          <w:lang w:val="ru-RU"/>
        </w:rPr>
        <w:t xml:space="preserve">В 2021 году отмечается повышение заболеваемости ОКИ неустановленной этиологии на 5,0% по сравнению с 2020 годом, показатель заболеваемости составил 179,47 на 100 тыс. населения (2020г. – 170,1). Доля детского населения среди заболевших – 77,4%. Среди детей до 14 лет заболеваемость увеличилась в 1,3 раза (с 720,6на 100 тыс. населения в 2020г. до 916,21 в 2021г.). </w:t>
      </w:r>
      <w:r w:rsidRPr="00D122D4">
        <w:rPr>
          <w:sz w:val="24"/>
          <w:lang w:val="ru-RU"/>
        </w:rPr>
        <w:t>Детскую заболеваемость определяют дети 3 - 6 лет, среди которых чаще болели организованные дети (74,3%). Высокой остается заболеваемость у детей 1-2 лет (29,0% от заболевших детей до 14 лет).</w:t>
      </w:r>
    </w:p>
    <w:p w:rsidR="001572D7" w:rsidRDefault="001572D7" w:rsidP="001572D7">
      <w:pPr>
        <w:ind w:firstLine="720"/>
        <w:jc w:val="both"/>
        <w:rPr>
          <w:sz w:val="24"/>
          <w:szCs w:val="24"/>
          <w:lang w:val="ru-RU"/>
        </w:rPr>
      </w:pPr>
    </w:p>
    <w:p w:rsidR="001572D7" w:rsidRPr="000339CC" w:rsidRDefault="00145FB7" w:rsidP="001572D7">
      <w:pPr>
        <w:jc w:val="both"/>
        <w:rPr>
          <w:sz w:val="24"/>
          <w:szCs w:val="24"/>
          <w:highlight w:val="yellow"/>
          <w:lang w:val="ru-RU"/>
        </w:rPr>
      </w:pPr>
      <w:r>
        <w:rPr>
          <w:sz w:val="8"/>
          <w:szCs w:val="24"/>
          <w:lang w:val="ru-RU" w:eastAsia="ru-RU"/>
        </w:rPr>
        <w:drawing>
          <wp:inline distT="0" distB="0" distL="0" distR="0">
            <wp:extent cx="5509260" cy="2857500"/>
            <wp:effectExtent l="0" t="0" r="0" b="0"/>
            <wp:docPr id="965"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72D7" w:rsidRPr="00125CF9" w:rsidRDefault="001572D7" w:rsidP="001572D7">
      <w:pPr>
        <w:jc w:val="center"/>
        <w:rPr>
          <w:b/>
          <w:sz w:val="22"/>
          <w:szCs w:val="22"/>
          <w:lang w:val="ru-RU"/>
        </w:rPr>
      </w:pPr>
      <w:r w:rsidRPr="00125CF9">
        <w:rPr>
          <w:b/>
          <w:sz w:val="22"/>
          <w:szCs w:val="22"/>
          <w:lang w:val="ru-RU"/>
        </w:rPr>
        <w:t>Рис.</w:t>
      </w:r>
      <w:r w:rsidR="00427F33">
        <w:rPr>
          <w:b/>
          <w:sz w:val="22"/>
          <w:szCs w:val="22"/>
          <w:lang w:val="ru-RU"/>
        </w:rPr>
        <w:t>59</w:t>
      </w:r>
      <w:r w:rsidR="00BE0525">
        <w:rPr>
          <w:b/>
          <w:sz w:val="22"/>
          <w:szCs w:val="22"/>
          <w:lang w:val="ru-RU"/>
        </w:rPr>
        <w:t xml:space="preserve"> </w:t>
      </w:r>
      <w:r w:rsidRPr="00125CF9">
        <w:rPr>
          <w:b/>
          <w:sz w:val="22"/>
          <w:szCs w:val="22"/>
          <w:lang w:val="ru-RU"/>
        </w:rPr>
        <w:t xml:space="preserve">Многолетняя динамика заболеваемости ОКИ установленной и </w:t>
      </w:r>
    </w:p>
    <w:p w:rsidR="001572D7" w:rsidRPr="00125CF9" w:rsidRDefault="001572D7" w:rsidP="001572D7">
      <w:pPr>
        <w:jc w:val="center"/>
        <w:rPr>
          <w:b/>
          <w:sz w:val="22"/>
          <w:szCs w:val="22"/>
          <w:lang w:val="ru-RU"/>
        </w:rPr>
      </w:pPr>
      <w:r w:rsidRPr="00125CF9">
        <w:rPr>
          <w:b/>
          <w:sz w:val="22"/>
          <w:szCs w:val="22"/>
          <w:lang w:val="ru-RU"/>
        </w:rPr>
        <w:t>неустановленной этиологии в Рязанской области 2007-2021гг.</w:t>
      </w:r>
    </w:p>
    <w:p w:rsidR="001572D7" w:rsidRPr="00D122D4" w:rsidRDefault="001572D7" w:rsidP="001572D7">
      <w:pPr>
        <w:ind w:firstLine="720"/>
        <w:jc w:val="both"/>
        <w:rPr>
          <w:sz w:val="24"/>
          <w:szCs w:val="24"/>
          <w:lang w:val="ru-RU"/>
        </w:rPr>
      </w:pPr>
    </w:p>
    <w:p w:rsidR="001572D7" w:rsidRPr="00D122D4" w:rsidRDefault="001572D7" w:rsidP="001572D7">
      <w:pPr>
        <w:ind w:firstLine="720"/>
        <w:jc w:val="both"/>
        <w:rPr>
          <w:sz w:val="24"/>
          <w:szCs w:val="24"/>
          <w:lang w:val="ru-RU"/>
        </w:rPr>
      </w:pPr>
      <w:r w:rsidRPr="00D122D4">
        <w:rPr>
          <w:sz w:val="24"/>
          <w:szCs w:val="24"/>
          <w:lang w:val="ru-RU"/>
        </w:rPr>
        <w:lastRenderedPageBreak/>
        <w:t>Высокий уровень ОКИ неустановленной этиологии свидетельствует о низком качестве лабораторной диагностики при этиологической расшифровке диагноза.</w:t>
      </w:r>
    </w:p>
    <w:p w:rsidR="001572D7" w:rsidRPr="00D122D4" w:rsidRDefault="001572D7" w:rsidP="001572D7">
      <w:pPr>
        <w:ind w:firstLine="720"/>
        <w:jc w:val="both"/>
        <w:rPr>
          <w:sz w:val="24"/>
          <w:szCs w:val="24"/>
          <w:lang w:val="ru-RU"/>
        </w:rPr>
      </w:pPr>
      <w:proofErr w:type="gramStart"/>
      <w:r w:rsidRPr="00D122D4">
        <w:rPr>
          <w:sz w:val="24"/>
          <w:szCs w:val="24"/>
          <w:lang w:val="ru-RU"/>
        </w:rPr>
        <w:t>Снизилась заболеваемость ОКИ с установленным возбудителем на 9,3% (с 11,8 на 100 тысяч населения в 2020г. до 10,7 в 2021г.).</w:t>
      </w:r>
      <w:proofErr w:type="gramEnd"/>
      <w:r w:rsidRPr="00D122D4">
        <w:rPr>
          <w:sz w:val="24"/>
          <w:szCs w:val="24"/>
          <w:lang w:val="ru-RU"/>
        </w:rPr>
        <w:t xml:space="preserve"> В возрастной структуре заболевших 86,4% составили дети до 14 лет. Показатель заболеваемости детей – 61,3 на 100 тысяч детского населения (2020г. – 57,4). Среди детского контингента наиболее поражаемой считается возрастная группа до 3-6 лет (51% от заболевших детей до 14 лет). Среди детей 3-6 лет организованные дети составили 80,8%.</w:t>
      </w:r>
    </w:p>
    <w:p w:rsidR="001572D7" w:rsidRPr="00D122D4" w:rsidRDefault="001572D7" w:rsidP="001572D7">
      <w:pPr>
        <w:ind w:firstLine="720"/>
        <w:jc w:val="both"/>
        <w:rPr>
          <w:sz w:val="24"/>
          <w:szCs w:val="24"/>
          <w:lang w:val="ru-RU"/>
        </w:rPr>
      </w:pPr>
      <w:r w:rsidRPr="00D122D4">
        <w:rPr>
          <w:sz w:val="24"/>
          <w:szCs w:val="24"/>
          <w:lang w:val="ru-RU"/>
        </w:rPr>
        <w:t>Заболеваемость ОКИ неустановленной этиологии регистрируется на всей территории области. Ежегодно определяются территории высокого риска инфицирования, где регистрируемые уровни заболеваемости превышают средние по области (Ряжский, Кораблинский, Сараевский, Рязанский, Ухоловский, Скопинский, Сасовский, Захаровский районы, г. Рязань ).</w:t>
      </w:r>
    </w:p>
    <w:p w:rsidR="001572D7" w:rsidRPr="00D122D4" w:rsidRDefault="001572D7" w:rsidP="001572D7">
      <w:pPr>
        <w:ind w:firstLine="720"/>
        <w:jc w:val="both"/>
        <w:rPr>
          <w:sz w:val="24"/>
          <w:szCs w:val="24"/>
          <w:lang w:val="ru-RU"/>
        </w:rPr>
      </w:pPr>
      <w:r w:rsidRPr="00D122D4">
        <w:rPr>
          <w:sz w:val="24"/>
          <w:szCs w:val="24"/>
          <w:lang w:val="ru-RU"/>
        </w:rPr>
        <w:t>В структуре ОКИ установленной этиологии на долю вирусных гастроэнтеритов приходится 44,91% (2020г. – 19,1%; 2019г. – 35,5%; 2018г. – 35,1%). Показатель заболеваемости острыми кишечными инфекциями вирусной этиологии по сравнению с предыдущим годом увеличился на 38,5% и составил 5,9 на 100 тыс. населения в 2021г. против 2,24 в 2020г. Ведущая роль среди ОКИ вирусной природы принадлежит ротавирусным гастроэнтеритам, составляющим 81,5% (2020г. – 100%).</w:t>
      </w:r>
    </w:p>
    <w:p w:rsidR="001572D7" w:rsidRPr="00D122D4" w:rsidRDefault="001572D7" w:rsidP="001572D7">
      <w:pPr>
        <w:ind w:firstLine="720"/>
        <w:jc w:val="both"/>
        <w:rPr>
          <w:sz w:val="24"/>
          <w:szCs w:val="24"/>
          <w:lang w:val="ru-RU"/>
        </w:rPr>
      </w:pPr>
      <w:r w:rsidRPr="00D122D4">
        <w:rPr>
          <w:sz w:val="24"/>
          <w:szCs w:val="24"/>
          <w:lang w:val="ru-RU"/>
        </w:rPr>
        <w:t>Заболеваемость ОКИ неустановленной этиологии регистрируется на всей территории области. Ежегодно определяются территории высокого риска инфицирования, где регистрируемые уровни заболеваемости превышают средние по области (Ряжский, Рязанский, Сараевский, Сасовский, Скопинский, Ухоловский, Кораблинский районы, г. Рязань ).</w:t>
      </w:r>
    </w:p>
    <w:p w:rsidR="001572D7" w:rsidRPr="00D122D4" w:rsidRDefault="001572D7" w:rsidP="001572D7">
      <w:pPr>
        <w:ind w:firstLine="720"/>
        <w:jc w:val="both"/>
        <w:rPr>
          <w:sz w:val="24"/>
          <w:szCs w:val="24"/>
          <w:lang w:val="ru-RU"/>
        </w:rPr>
      </w:pPr>
      <w:r w:rsidRPr="00D122D4">
        <w:rPr>
          <w:sz w:val="24"/>
          <w:szCs w:val="24"/>
          <w:lang w:val="ru-RU"/>
        </w:rPr>
        <w:t>Снизился уровень заболеваемости бактериальными кишечными инфекциями на 49, 1%. Данные мониторинга бактериологической расшифровки свидетельствуют о преобладании условно-патогенной флоры (более 95%)</w:t>
      </w:r>
      <w:r w:rsidRPr="00D122D4">
        <w:rPr>
          <w:b/>
          <w:bCs/>
          <w:sz w:val="24"/>
          <w:szCs w:val="24"/>
          <w:lang w:val="ru-RU"/>
        </w:rPr>
        <w:t xml:space="preserve">, </w:t>
      </w:r>
      <w:r w:rsidRPr="00D122D4">
        <w:rPr>
          <w:sz w:val="24"/>
          <w:szCs w:val="24"/>
          <w:lang w:val="ru-RU"/>
        </w:rPr>
        <w:t>среди которой доминирует золотистый стафилококк.</w:t>
      </w:r>
    </w:p>
    <w:p w:rsidR="001572D7" w:rsidRPr="00D122D4" w:rsidRDefault="001572D7" w:rsidP="001572D7">
      <w:pPr>
        <w:ind w:firstLine="540"/>
        <w:jc w:val="right"/>
        <w:rPr>
          <w:sz w:val="22"/>
          <w:szCs w:val="18"/>
          <w:lang w:val="ru-RU"/>
        </w:rPr>
      </w:pPr>
      <w:r w:rsidRPr="00D122D4">
        <w:rPr>
          <w:sz w:val="22"/>
          <w:szCs w:val="18"/>
          <w:lang w:val="ru-RU"/>
        </w:rPr>
        <w:t>Таблица №</w:t>
      </w:r>
      <w:r w:rsidR="00092DC5">
        <w:rPr>
          <w:sz w:val="22"/>
          <w:szCs w:val="18"/>
          <w:lang w:val="ru-RU"/>
        </w:rPr>
        <w:t>108</w:t>
      </w:r>
    </w:p>
    <w:p w:rsidR="001572D7" w:rsidRPr="00D122D4" w:rsidRDefault="001572D7" w:rsidP="001572D7">
      <w:pPr>
        <w:jc w:val="center"/>
        <w:rPr>
          <w:b/>
          <w:bCs/>
          <w:sz w:val="22"/>
          <w:szCs w:val="24"/>
          <w:lang w:val="ru-RU"/>
        </w:rPr>
      </w:pPr>
      <w:r w:rsidRPr="00D122D4">
        <w:rPr>
          <w:b/>
          <w:bCs/>
          <w:sz w:val="22"/>
          <w:szCs w:val="24"/>
          <w:lang w:val="ru-RU"/>
        </w:rPr>
        <w:t>Данные бактериологического и вирусологического мониторинга ОКИ</w:t>
      </w:r>
    </w:p>
    <w:p w:rsidR="001572D7" w:rsidRPr="00D122D4" w:rsidRDefault="001572D7" w:rsidP="001572D7">
      <w:pPr>
        <w:jc w:val="center"/>
        <w:rPr>
          <w:b/>
          <w:bCs/>
          <w:sz w:val="24"/>
          <w:szCs w:val="24"/>
        </w:rPr>
      </w:pPr>
      <w:r w:rsidRPr="00D122D4">
        <w:rPr>
          <w:b/>
          <w:bCs/>
          <w:sz w:val="22"/>
          <w:szCs w:val="24"/>
        </w:rPr>
        <w:t>установленной этиологии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718"/>
        <w:gridCol w:w="587"/>
        <w:gridCol w:w="613"/>
        <w:gridCol w:w="611"/>
        <w:gridCol w:w="590"/>
        <w:gridCol w:w="586"/>
        <w:gridCol w:w="613"/>
        <w:gridCol w:w="611"/>
        <w:gridCol w:w="590"/>
        <w:gridCol w:w="617"/>
        <w:gridCol w:w="752"/>
        <w:gridCol w:w="532"/>
      </w:tblGrid>
      <w:tr w:rsidR="001572D7" w:rsidRPr="00D122D4" w:rsidTr="00125CF9">
        <w:trPr>
          <w:trHeight w:val="20"/>
        </w:trPr>
        <w:tc>
          <w:tcPr>
            <w:tcW w:w="1759" w:type="dxa"/>
            <w:vMerge w:val="restart"/>
          </w:tcPr>
          <w:p w:rsidR="001572D7" w:rsidRPr="00D122D4" w:rsidRDefault="001572D7" w:rsidP="00863F5C">
            <w:pPr>
              <w:ind w:left="-57" w:right="-57"/>
            </w:pPr>
          </w:p>
        </w:tc>
        <w:tc>
          <w:tcPr>
            <w:tcW w:w="2529" w:type="dxa"/>
            <w:gridSpan w:val="4"/>
            <w:vAlign w:val="center"/>
          </w:tcPr>
          <w:p w:rsidR="001572D7" w:rsidRPr="00D122D4" w:rsidRDefault="001572D7" w:rsidP="00863F5C">
            <w:pPr>
              <w:ind w:left="-57" w:right="-57"/>
              <w:jc w:val="center"/>
            </w:pPr>
            <w:r w:rsidRPr="00D122D4">
              <w:rPr>
                <w:lang w:val="ru-RU"/>
              </w:rPr>
              <w:t>2019</w:t>
            </w:r>
          </w:p>
        </w:tc>
        <w:tc>
          <w:tcPr>
            <w:tcW w:w="2400" w:type="dxa"/>
            <w:gridSpan w:val="4"/>
            <w:vAlign w:val="center"/>
          </w:tcPr>
          <w:p w:rsidR="001572D7" w:rsidRPr="00D122D4" w:rsidRDefault="001572D7" w:rsidP="00863F5C">
            <w:pPr>
              <w:ind w:left="-57" w:right="-57"/>
              <w:jc w:val="center"/>
            </w:pPr>
            <w:r w:rsidRPr="00D122D4">
              <w:rPr>
                <w:lang w:val="ru-RU"/>
              </w:rPr>
              <w:t>2020</w:t>
            </w:r>
          </w:p>
        </w:tc>
        <w:tc>
          <w:tcPr>
            <w:tcW w:w="2491" w:type="dxa"/>
            <w:gridSpan w:val="4"/>
            <w:vAlign w:val="center"/>
          </w:tcPr>
          <w:p w:rsidR="001572D7" w:rsidRPr="00D122D4" w:rsidRDefault="001572D7" w:rsidP="00863F5C">
            <w:pPr>
              <w:ind w:left="-57" w:right="-57"/>
              <w:jc w:val="center"/>
              <w:rPr>
                <w:lang w:val="ru-RU"/>
              </w:rPr>
            </w:pPr>
            <w:r w:rsidRPr="00D122D4">
              <w:rPr>
                <w:lang w:val="ru-RU"/>
              </w:rPr>
              <w:t>2021</w:t>
            </w:r>
          </w:p>
        </w:tc>
      </w:tr>
      <w:tr w:rsidR="001572D7" w:rsidRPr="00D122D4" w:rsidTr="00125CF9">
        <w:trPr>
          <w:trHeight w:val="20"/>
        </w:trPr>
        <w:tc>
          <w:tcPr>
            <w:tcW w:w="1759" w:type="dxa"/>
            <w:vMerge/>
          </w:tcPr>
          <w:p w:rsidR="001572D7" w:rsidRPr="00D122D4" w:rsidRDefault="001572D7" w:rsidP="00863F5C">
            <w:pPr>
              <w:ind w:left="-57" w:right="-57"/>
            </w:pPr>
          </w:p>
        </w:tc>
        <w:tc>
          <w:tcPr>
            <w:tcW w:w="1305" w:type="dxa"/>
            <w:gridSpan w:val="2"/>
            <w:vAlign w:val="center"/>
          </w:tcPr>
          <w:p w:rsidR="001572D7" w:rsidRPr="00D122D4" w:rsidRDefault="001572D7" w:rsidP="00863F5C">
            <w:pPr>
              <w:ind w:left="-57" w:right="-57"/>
              <w:jc w:val="center"/>
            </w:pPr>
            <w:r w:rsidRPr="00D122D4">
              <w:t>всего</w:t>
            </w:r>
          </w:p>
        </w:tc>
        <w:tc>
          <w:tcPr>
            <w:tcW w:w="1224" w:type="dxa"/>
            <w:gridSpan w:val="2"/>
            <w:vAlign w:val="center"/>
          </w:tcPr>
          <w:p w:rsidR="001572D7" w:rsidRPr="00D122D4" w:rsidRDefault="001572D7" w:rsidP="00863F5C">
            <w:pPr>
              <w:ind w:left="-57" w:right="-57"/>
              <w:jc w:val="center"/>
            </w:pPr>
            <w:r w:rsidRPr="00D122D4">
              <w:t>дети до 14 лет</w:t>
            </w:r>
          </w:p>
        </w:tc>
        <w:tc>
          <w:tcPr>
            <w:tcW w:w="1176" w:type="dxa"/>
            <w:gridSpan w:val="2"/>
            <w:vAlign w:val="center"/>
          </w:tcPr>
          <w:p w:rsidR="001572D7" w:rsidRPr="00D122D4" w:rsidRDefault="001572D7" w:rsidP="00863F5C">
            <w:pPr>
              <w:ind w:left="-57" w:right="-57"/>
              <w:jc w:val="center"/>
            </w:pPr>
            <w:r w:rsidRPr="00D122D4">
              <w:t>всего</w:t>
            </w:r>
          </w:p>
        </w:tc>
        <w:tc>
          <w:tcPr>
            <w:tcW w:w="1224" w:type="dxa"/>
            <w:gridSpan w:val="2"/>
            <w:vAlign w:val="center"/>
          </w:tcPr>
          <w:p w:rsidR="001572D7" w:rsidRPr="00D122D4" w:rsidRDefault="001572D7" w:rsidP="00863F5C">
            <w:pPr>
              <w:ind w:left="-57" w:right="-57"/>
              <w:jc w:val="center"/>
            </w:pPr>
            <w:r w:rsidRPr="00D122D4">
              <w:t>дети до 14 лет</w:t>
            </w:r>
          </w:p>
        </w:tc>
        <w:tc>
          <w:tcPr>
            <w:tcW w:w="1207" w:type="dxa"/>
            <w:gridSpan w:val="2"/>
            <w:vAlign w:val="center"/>
          </w:tcPr>
          <w:p w:rsidR="001572D7" w:rsidRPr="00D122D4" w:rsidRDefault="001572D7" w:rsidP="00863F5C">
            <w:pPr>
              <w:ind w:left="-57" w:right="-57"/>
              <w:jc w:val="center"/>
            </w:pPr>
            <w:r w:rsidRPr="00D122D4">
              <w:t>всего</w:t>
            </w:r>
          </w:p>
        </w:tc>
        <w:tc>
          <w:tcPr>
            <w:tcW w:w="1284" w:type="dxa"/>
            <w:gridSpan w:val="2"/>
            <w:vAlign w:val="center"/>
          </w:tcPr>
          <w:p w:rsidR="001572D7" w:rsidRPr="00D122D4" w:rsidRDefault="001572D7" w:rsidP="00863F5C">
            <w:pPr>
              <w:ind w:left="-57" w:right="-57"/>
              <w:jc w:val="center"/>
            </w:pPr>
            <w:r w:rsidRPr="00D122D4">
              <w:t>дети до 14 лет</w:t>
            </w:r>
          </w:p>
        </w:tc>
      </w:tr>
      <w:tr w:rsidR="001572D7" w:rsidRPr="00D122D4" w:rsidTr="00125CF9">
        <w:trPr>
          <w:trHeight w:val="20"/>
        </w:trPr>
        <w:tc>
          <w:tcPr>
            <w:tcW w:w="1759" w:type="dxa"/>
            <w:vMerge/>
          </w:tcPr>
          <w:p w:rsidR="001572D7" w:rsidRPr="00D122D4" w:rsidRDefault="001572D7" w:rsidP="00863F5C">
            <w:pPr>
              <w:ind w:left="-57" w:right="-57"/>
            </w:pPr>
          </w:p>
        </w:tc>
        <w:tc>
          <w:tcPr>
            <w:tcW w:w="718" w:type="dxa"/>
            <w:vAlign w:val="center"/>
          </w:tcPr>
          <w:p w:rsidR="001572D7" w:rsidRPr="00D122D4" w:rsidRDefault="001572D7" w:rsidP="00863F5C">
            <w:pPr>
              <w:ind w:left="-113" w:right="-113"/>
              <w:jc w:val="center"/>
            </w:pPr>
            <w:r w:rsidRPr="00D122D4">
              <w:t>на 100 тыс.</w:t>
            </w:r>
          </w:p>
        </w:tc>
        <w:tc>
          <w:tcPr>
            <w:tcW w:w="587" w:type="dxa"/>
            <w:vAlign w:val="center"/>
          </w:tcPr>
          <w:p w:rsidR="001572D7" w:rsidRPr="00D122D4" w:rsidRDefault="001572D7" w:rsidP="00863F5C">
            <w:pPr>
              <w:ind w:left="-113" w:right="-113"/>
              <w:jc w:val="center"/>
            </w:pPr>
            <w:r w:rsidRPr="00D122D4">
              <w:t>%</w:t>
            </w:r>
          </w:p>
        </w:tc>
        <w:tc>
          <w:tcPr>
            <w:tcW w:w="613" w:type="dxa"/>
            <w:vAlign w:val="center"/>
          </w:tcPr>
          <w:p w:rsidR="001572D7" w:rsidRPr="00D122D4" w:rsidRDefault="001572D7" w:rsidP="00863F5C">
            <w:pPr>
              <w:ind w:left="-113" w:right="-113"/>
              <w:jc w:val="center"/>
            </w:pPr>
            <w:r w:rsidRPr="00D122D4">
              <w:t>на 100 тыс.</w:t>
            </w:r>
          </w:p>
        </w:tc>
        <w:tc>
          <w:tcPr>
            <w:tcW w:w="611" w:type="dxa"/>
            <w:vAlign w:val="center"/>
          </w:tcPr>
          <w:p w:rsidR="001572D7" w:rsidRPr="00D122D4" w:rsidRDefault="001572D7" w:rsidP="00863F5C">
            <w:pPr>
              <w:ind w:left="-113" w:right="-113"/>
              <w:jc w:val="center"/>
            </w:pPr>
            <w:r w:rsidRPr="00D122D4">
              <w:t>%</w:t>
            </w:r>
          </w:p>
        </w:tc>
        <w:tc>
          <w:tcPr>
            <w:tcW w:w="590" w:type="dxa"/>
            <w:vAlign w:val="center"/>
          </w:tcPr>
          <w:p w:rsidR="001572D7" w:rsidRPr="00D122D4" w:rsidRDefault="001572D7" w:rsidP="00863F5C">
            <w:pPr>
              <w:ind w:left="-113" w:right="-113"/>
              <w:jc w:val="center"/>
            </w:pPr>
            <w:r w:rsidRPr="00D122D4">
              <w:t>на 100 тыс.</w:t>
            </w:r>
          </w:p>
        </w:tc>
        <w:tc>
          <w:tcPr>
            <w:tcW w:w="586" w:type="dxa"/>
            <w:vAlign w:val="center"/>
          </w:tcPr>
          <w:p w:rsidR="001572D7" w:rsidRPr="00D122D4" w:rsidRDefault="001572D7" w:rsidP="00863F5C">
            <w:pPr>
              <w:ind w:left="-113" w:right="-113"/>
              <w:jc w:val="center"/>
            </w:pPr>
            <w:r w:rsidRPr="00D122D4">
              <w:t>%</w:t>
            </w:r>
          </w:p>
        </w:tc>
        <w:tc>
          <w:tcPr>
            <w:tcW w:w="613" w:type="dxa"/>
            <w:vAlign w:val="center"/>
          </w:tcPr>
          <w:p w:rsidR="001572D7" w:rsidRPr="00D122D4" w:rsidRDefault="001572D7" w:rsidP="00863F5C">
            <w:pPr>
              <w:ind w:left="-113" w:right="-113"/>
              <w:jc w:val="center"/>
            </w:pPr>
            <w:r w:rsidRPr="00D122D4">
              <w:t>на 100 тыс.</w:t>
            </w:r>
          </w:p>
        </w:tc>
        <w:tc>
          <w:tcPr>
            <w:tcW w:w="611" w:type="dxa"/>
            <w:vAlign w:val="center"/>
          </w:tcPr>
          <w:p w:rsidR="001572D7" w:rsidRPr="00D122D4" w:rsidRDefault="001572D7" w:rsidP="00863F5C">
            <w:pPr>
              <w:ind w:left="-113" w:right="-113"/>
              <w:jc w:val="center"/>
            </w:pPr>
            <w:r w:rsidRPr="00D122D4">
              <w:t>%</w:t>
            </w:r>
          </w:p>
        </w:tc>
        <w:tc>
          <w:tcPr>
            <w:tcW w:w="590" w:type="dxa"/>
            <w:vAlign w:val="center"/>
          </w:tcPr>
          <w:p w:rsidR="001572D7" w:rsidRPr="00D122D4" w:rsidRDefault="001572D7" w:rsidP="00863F5C">
            <w:pPr>
              <w:ind w:left="-113" w:right="-113"/>
              <w:jc w:val="center"/>
            </w:pPr>
            <w:r w:rsidRPr="00D122D4">
              <w:t>на 100 тыс.</w:t>
            </w:r>
          </w:p>
        </w:tc>
        <w:tc>
          <w:tcPr>
            <w:tcW w:w="617" w:type="dxa"/>
            <w:vAlign w:val="center"/>
          </w:tcPr>
          <w:p w:rsidR="001572D7" w:rsidRPr="00D122D4" w:rsidRDefault="001572D7" w:rsidP="00863F5C">
            <w:pPr>
              <w:ind w:left="-113" w:right="-113"/>
              <w:jc w:val="center"/>
            </w:pPr>
            <w:r w:rsidRPr="00D122D4">
              <w:t>%</w:t>
            </w:r>
          </w:p>
        </w:tc>
        <w:tc>
          <w:tcPr>
            <w:tcW w:w="752" w:type="dxa"/>
            <w:vAlign w:val="center"/>
          </w:tcPr>
          <w:p w:rsidR="001572D7" w:rsidRPr="00D122D4" w:rsidRDefault="001572D7" w:rsidP="00863F5C">
            <w:pPr>
              <w:ind w:left="-113" w:right="-113"/>
              <w:jc w:val="center"/>
            </w:pPr>
            <w:r w:rsidRPr="00D122D4">
              <w:t>на 100 тыс.</w:t>
            </w:r>
          </w:p>
        </w:tc>
        <w:tc>
          <w:tcPr>
            <w:tcW w:w="532" w:type="dxa"/>
            <w:vAlign w:val="center"/>
          </w:tcPr>
          <w:p w:rsidR="001572D7" w:rsidRPr="00D122D4" w:rsidRDefault="001572D7" w:rsidP="00863F5C">
            <w:pPr>
              <w:ind w:left="-113" w:right="-113"/>
              <w:jc w:val="center"/>
            </w:pPr>
            <w:r w:rsidRPr="00D122D4">
              <w:t>%</w:t>
            </w:r>
          </w:p>
        </w:tc>
      </w:tr>
      <w:tr w:rsidR="001572D7" w:rsidRPr="00D122D4" w:rsidTr="00125CF9">
        <w:trPr>
          <w:trHeight w:val="20"/>
        </w:trPr>
        <w:tc>
          <w:tcPr>
            <w:tcW w:w="1759" w:type="dxa"/>
          </w:tcPr>
          <w:p w:rsidR="001572D7" w:rsidRPr="00D122D4" w:rsidRDefault="001572D7" w:rsidP="00863F5C">
            <w:pPr>
              <w:ind w:left="-57" w:right="-57"/>
            </w:pPr>
            <w:r w:rsidRPr="00D122D4">
              <w:t>ОКИ установленные бактериальные</w:t>
            </w:r>
          </w:p>
        </w:tc>
        <w:tc>
          <w:tcPr>
            <w:tcW w:w="718" w:type="dxa"/>
            <w:vAlign w:val="center"/>
          </w:tcPr>
          <w:p w:rsidR="001572D7" w:rsidRPr="00D122D4" w:rsidRDefault="001572D7" w:rsidP="00863F5C">
            <w:pPr>
              <w:ind w:left="-113" w:right="-113"/>
              <w:jc w:val="center"/>
              <w:rPr>
                <w:lang w:val="ru-RU"/>
              </w:rPr>
            </w:pPr>
            <w:r w:rsidRPr="00D122D4">
              <w:rPr>
                <w:lang w:val="ru-RU"/>
              </w:rPr>
              <w:t>21,7</w:t>
            </w:r>
          </w:p>
        </w:tc>
        <w:tc>
          <w:tcPr>
            <w:tcW w:w="587" w:type="dxa"/>
            <w:vAlign w:val="center"/>
          </w:tcPr>
          <w:p w:rsidR="001572D7" w:rsidRPr="00D122D4" w:rsidRDefault="001572D7" w:rsidP="00863F5C">
            <w:pPr>
              <w:ind w:left="-113" w:right="-113"/>
              <w:jc w:val="center"/>
              <w:rPr>
                <w:lang w:val="ru-RU"/>
              </w:rPr>
            </w:pPr>
            <w:r w:rsidRPr="00D122D4">
              <w:rPr>
                <w:lang w:val="ru-RU"/>
              </w:rPr>
              <w:t>64,5</w:t>
            </w:r>
          </w:p>
        </w:tc>
        <w:tc>
          <w:tcPr>
            <w:tcW w:w="613" w:type="dxa"/>
            <w:vAlign w:val="center"/>
          </w:tcPr>
          <w:p w:rsidR="001572D7" w:rsidRPr="00D122D4" w:rsidRDefault="001572D7" w:rsidP="00863F5C">
            <w:pPr>
              <w:ind w:left="-113" w:right="-113"/>
              <w:jc w:val="center"/>
              <w:rPr>
                <w:lang w:val="ru-RU"/>
              </w:rPr>
            </w:pPr>
            <w:r w:rsidRPr="00D122D4">
              <w:rPr>
                <w:lang w:val="ru-RU"/>
              </w:rPr>
              <w:t>87,6</w:t>
            </w:r>
          </w:p>
        </w:tc>
        <w:tc>
          <w:tcPr>
            <w:tcW w:w="611" w:type="dxa"/>
            <w:vAlign w:val="center"/>
          </w:tcPr>
          <w:p w:rsidR="001572D7" w:rsidRPr="00D122D4" w:rsidRDefault="001572D7" w:rsidP="00863F5C">
            <w:pPr>
              <w:ind w:left="-113" w:right="-113"/>
              <w:jc w:val="center"/>
              <w:rPr>
                <w:lang w:val="ru-RU"/>
              </w:rPr>
            </w:pPr>
            <w:r w:rsidRPr="00D122D4">
              <w:rPr>
                <w:lang w:val="ru-RU"/>
              </w:rPr>
              <w:t>59,7</w:t>
            </w:r>
          </w:p>
        </w:tc>
        <w:tc>
          <w:tcPr>
            <w:tcW w:w="590" w:type="dxa"/>
            <w:vAlign w:val="center"/>
          </w:tcPr>
          <w:p w:rsidR="001572D7" w:rsidRPr="00D122D4" w:rsidRDefault="001572D7" w:rsidP="00863F5C">
            <w:pPr>
              <w:ind w:left="-113" w:right="-113"/>
              <w:jc w:val="center"/>
              <w:rPr>
                <w:lang w:val="ru-RU"/>
              </w:rPr>
            </w:pPr>
            <w:r w:rsidRPr="00D122D4">
              <w:rPr>
                <w:lang w:val="ru-RU"/>
              </w:rPr>
              <w:t>9,2</w:t>
            </w:r>
          </w:p>
        </w:tc>
        <w:tc>
          <w:tcPr>
            <w:tcW w:w="586" w:type="dxa"/>
            <w:vAlign w:val="center"/>
          </w:tcPr>
          <w:p w:rsidR="001572D7" w:rsidRPr="00D122D4" w:rsidRDefault="001572D7" w:rsidP="00863F5C">
            <w:pPr>
              <w:ind w:left="-113" w:right="-113"/>
              <w:jc w:val="center"/>
              <w:rPr>
                <w:lang w:val="ru-RU"/>
              </w:rPr>
            </w:pPr>
            <w:r w:rsidRPr="00D122D4">
              <w:rPr>
                <w:lang w:val="ru-RU"/>
              </w:rPr>
              <w:t>78,6</w:t>
            </w:r>
          </w:p>
        </w:tc>
        <w:tc>
          <w:tcPr>
            <w:tcW w:w="613" w:type="dxa"/>
            <w:vAlign w:val="center"/>
          </w:tcPr>
          <w:p w:rsidR="001572D7" w:rsidRPr="00D122D4" w:rsidRDefault="001572D7" w:rsidP="00863F5C">
            <w:pPr>
              <w:ind w:left="-113" w:right="-113"/>
              <w:jc w:val="center"/>
              <w:rPr>
                <w:lang w:val="ru-RU"/>
              </w:rPr>
            </w:pPr>
            <w:r w:rsidRPr="00D122D4">
              <w:rPr>
                <w:lang w:val="ru-RU"/>
              </w:rPr>
              <w:t>40,5</w:t>
            </w:r>
          </w:p>
        </w:tc>
        <w:tc>
          <w:tcPr>
            <w:tcW w:w="611" w:type="dxa"/>
            <w:vAlign w:val="center"/>
          </w:tcPr>
          <w:p w:rsidR="001572D7" w:rsidRPr="00D122D4" w:rsidRDefault="001572D7" w:rsidP="00863F5C">
            <w:pPr>
              <w:ind w:left="-113" w:right="-113"/>
              <w:jc w:val="center"/>
              <w:rPr>
                <w:lang w:val="ru-RU"/>
              </w:rPr>
            </w:pPr>
            <w:r w:rsidRPr="00D122D4">
              <w:rPr>
                <w:lang w:val="ru-RU"/>
              </w:rPr>
              <w:t>51,9</w:t>
            </w:r>
          </w:p>
        </w:tc>
        <w:tc>
          <w:tcPr>
            <w:tcW w:w="590" w:type="dxa"/>
            <w:vAlign w:val="center"/>
          </w:tcPr>
          <w:p w:rsidR="001572D7" w:rsidRPr="00D122D4" w:rsidRDefault="001572D7" w:rsidP="00863F5C">
            <w:pPr>
              <w:ind w:left="-113" w:right="-113"/>
              <w:jc w:val="center"/>
              <w:rPr>
                <w:lang w:val="ru-RU"/>
              </w:rPr>
            </w:pPr>
            <w:r w:rsidRPr="00D122D4">
              <w:rPr>
                <w:lang w:val="ru-RU"/>
              </w:rPr>
              <w:t>4,73</w:t>
            </w:r>
          </w:p>
        </w:tc>
        <w:tc>
          <w:tcPr>
            <w:tcW w:w="617" w:type="dxa"/>
            <w:vAlign w:val="center"/>
          </w:tcPr>
          <w:p w:rsidR="001572D7" w:rsidRPr="00D122D4" w:rsidRDefault="001572D7" w:rsidP="00863F5C">
            <w:pPr>
              <w:ind w:left="-113" w:right="-113"/>
              <w:jc w:val="center"/>
              <w:rPr>
                <w:lang w:val="ru-RU"/>
              </w:rPr>
            </w:pPr>
            <w:r w:rsidRPr="00D122D4">
              <w:rPr>
                <w:lang w:val="ru-RU"/>
              </w:rPr>
              <w:t>44,1</w:t>
            </w:r>
          </w:p>
        </w:tc>
        <w:tc>
          <w:tcPr>
            <w:tcW w:w="752" w:type="dxa"/>
            <w:vAlign w:val="center"/>
          </w:tcPr>
          <w:p w:rsidR="001572D7" w:rsidRPr="00D122D4" w:rsidRDefault="001572D7" w:rsidP="00863F5C">
            <w:pPr>
              <w:ind w:left="-113" w:right="-113"/>
              <w:jc w:val="center"/>
              <w:rPr>
                <w:lang w:val="ru-RU"/>
              </w:rPr>
            </w:pPr>
            <w:r w:rsidRPr="00D122D4">
              <w:rPr>
                <w:lang w:val="ru-RU"/>
              </w:rPr>
              <w:t>29,4</w:t>
            </w:r>
          </w:p>
        </w:tc>
        <w:tc>
          <w:tcPr>
            <w:tcW w:w="532" w:type="dxa"/>
            <w:vAlign w:val="center"/>
          </w:tcPr>
          <w:p w:rsidR="001572D7" w:rsidRPr="00D122D4" w:rsidRDefault="001572D7" w:rsidP="00863F5C">
            <w:pPr>
              <w:ind w:left="-113" w:right="-113"/>
              <w:jc w:val="center"/>
              <w:rPr>
                <w:lang w:val="ru-RU"/>
              </w:rPr>
            </w:pPr>
            <w:r w:rsidRPr="00D122D4">
              <w:rPr>
                <w:lang w:val="ru-RU"/>
              </w:rPr>
              <w:t>48,0</w:t>
            </w:r>
          </w:p>
        </w:tc>
      </w:tr>
      <w:tr w:rsidR="001572D7" w:rsidRPr="00D122D4" w:rsidTr="00125CF9">
        <w:trPr>
          <w:trHeight w:val="20"/>
        </w:trPr>
        <w:tc>
          <w:tcPr>
            <w:tcW w:w="1759" w:type="dxa"/>
          </w:tcPr>
          <w:p w:rsidR="001572D7" w:rsidRPr="00D122D4" w:rsidRDefault="001572D7" w:rsidP="00863F5C">
            <w:pPr>
              <w:ind w:left="180" w:right="-57"/>
              <w:rPr>
                <w:lang w:val="ru-RU"/>
              </w:rPr>
            </w:pPr>
            <w:proofErr w:type="gramStart"/>
            <w:r w:rsidRPr="00D122D4">
              <w:rPr>
                <w:lang w:val="ru-RU"/>
              </w:rPr>
              <w:t>в т.ч. вызван. эшерихиями</w:t>
            </w:r>
            <w:proofErr w:type="gramEnd"/>
          </w:p>
        </w:tc>
        <w:tc>
          <w:tcPr>
            <w:tcW w:w="718" w:type="dxa"/>
            <w:vAlign w:val="center"/>
          </w:tcPr>
          <w:p w:rsidR="001572D7" w:rsidRPr="00D122D4" w:rsidRDefault="001572D7" w:rsidP="00863F5C">
            <w:pPr>
              <w:ind w:left="-113" w:right="-113"/>
              <w:jc w:val="center"/>
              <w:rPr>
                <w:lang w:val="ru-RU"/>
              </w:rPr>
            </w:pPr>
            <w:r w:rsidRPr="00D122D4">
              <w:rPr>
                <w:lang w:val="ru-RU"/>
              </w:rPr>
              <w:t>0,18</w:t>
            </w:r>
          </w:p>
        </w:tc>
        <w:tc>
          <w:tcPr>
            <w:tcW w:w="587" w:type="dxa"/>
            <w:vAlign w:val="center"/>
          </w:tcPr>
          <w:p w:rsidR="001572D7" w:rsidRPr="00D122D4" w:rsidRDefault="001572D7" w:rsidP="00863F5C">
            <w:pPr>
              <w:ind w:left="-113" w:right="-113"/>
              <w:jc w:val="center"/>
              <w:rPr>
                <w:lang w:val="ru-RU"/>
              </w:rPr>
            </w:pPr>
            <w:r w:rsidRPr="00D122D4">
              <w:rPr>
                <w:lang w:val="ru-RU"/>
              </w:rPr>
              <w:t>0,5</w:t>
            </w:r>
          </w:p>
        </w:tc>
        <w:tc>
          <w:tcPr>
            <w:tcW w:w="613" w:type="dxa"/>
            <w:vAlign w:val="center"/>
          </w:tcPr>
          <w:p w:rsidR="001572D7" w:rsidRPr="00D122D4" w:rsidRDefault="001572D7" w:rsidP="00863F5C">
            <w:pPr>
              <w:ind w:left="-113" w:right="-113"/>
              <w:jc w:val="center"/>
              <w:rPr>
                <w:lang w:val="ru-RU"/>
              </w:rPr>
            </w:pPr>
            <w:r w:rsidRPr="00D122D4">
              <w:rPr>
                <w:lang w:val="ru-RU"/>
              </w:rPr>
              <w:t>0,6</w:t>
            </w:r>
          </w:p>
        </w:tc>
        <w:tc>
          <w:tcPr>
            <w:tcW w:w="611" w:type="dxa"/>
            <w:vAlign w:val="center"/>
          </w:tcPr>
          <w:p w:rsidR="001572D7" w:rsidRPr="00D122D4" w:rsidRDefault="001572D7" w:rsidP="00863F5C">
            <w:pPr>
              <w:ind w:left="-113" w:right="-113"/>
              <w:jc w:val="center"/>
              <w:rPr>
                <w:lang w:val="ru-RU"/>
              </w:rPr>
            </w:pPr>
            <w:r w:rsidRPr="00D122D4">
              <w:rPr>
                <w:lang w:val="ru-RU"/>
              </w:rPr>
              <w:t>0,5</w:t>
            </w:r>
          </w:p>
        </w:tc>
        <w:tc>
          <w:tcPr>
            <w:tcW w:w="590" w:type="dxa"/>
            <w:vAlign w:val="center"/>
          </w:tcPr>
          <w:p w:rsidR="001572D7" w:rsidRPr="00D122D4" w:rsidRDefault="001572D7" w:rsidP="00863F5C">
            <w:pPr>
              <w:ind w:left="-113" w:right="-113"/>
              <w:jc w:val="center"/>
              <w:rPr>
                <w:lang w:val="ru-RU"/>
              </w:rPr>
            </w:pPr>
            <w:r w:rsidRPr="00D122D4">
              <w:rPr>
                <w:lang w:val="ru-RU"/>
              </w:rPr>
              <w:t>-</w:t>
            </w:r>
          </w:p>
        </w:tc>
        <w:tc>
          <w:tcPr>
            <w:tcW w:w="586" w:type="dxa"/>
            <w:vAlign w:val="center"/>
          </w:tcPr>
          <w:p w:rsidR="001572D7" w:rsidRPr="00D122D4" w:rsidRDefault="001572D7" w:rsidP="00863F5C">
            <w:pPr>
              <w:ind w:left="-113" w:right="-113"/>
              <w:jc w:val="center"/>
              <w:rPr>
                <w:lang w:val="ru-RU"/>
              </w:rPr>
            </w:pPr>
            <w:r w:rsidRPr="00D122D4">
              <w:rPr>
                <w:lang w:val="ru-RU"/>
              </w:rPr>
              <w:t>-</w:t>
            </w:r>
          </w:p>
        </w:tc>
        <w:tc>
          <w:tcPr>
            <w:tcW w:w="613" w:type="dxa"/>
            <w:vAlign w:val="center"/>
          </w:tcPr>
          <w:p w:rsidR="001572D7" w:rsidRPr="00D122D4" w:rsidRDefault="001572D7" w:rsidP="00863F5C">
            <w:pPr>
              <w:ind w:left="-113" w:right="-113"/>
              <w:jc w:val="center"/>
              <w:rPr>
                <w:lang w:val="ru-RU"/>
              </w:rPr>
            </w:pPr>
            <w:r w:rsidRPr="00D122D4">
              <w:rPr>
                <w:lang w:val="ru-RU"/>
              </w:rPr>
              <w:t>-</w:t>
            </w:r>
          </w:p>
        </w:tc>
        <w:tc>
          <w:tcPr>
            <w:tcW w:w="611" w:type="dxa"/>
            <w:vAlign w:val="center"/>
          </w:tcPr>
          <w:p w:rsidR="001572D7" w:rsidRPr="00D122D4" w:rsidRDefault="001572D7" w:rsidP="00863F5C">
            <w:pPr>
              <w:ind w:left="-113" w:right="-113"/>
              <w:jc w:val="center"/>
              <w:rPr>
                <w:lang w:val="ru-RU"/>
              </w:rPr>
            </w:pPr>
            <w:r w:rsidRPr="00D122D4">
              <w:rPr>
                <w:lang w:val="ru-RU"/>
              </w:rPr>
              <w:t>-</w:t>
            </w:r>
          </w:p>
        </w:tc>
        <w:tc>
          <w:tcPr>
            <w:tcW w:w="590" w:type="dxa"/>
            <w:vAlign w:val="center"/>
          </w:tcPr>
          <w:p w:rsidR="001572D7" w:rsidRPr="00D122D4" w:rsidRDefault="001572D7" w:rsidP="00863F5C">
            <w:pPr>
              <w:ind w:left="-113" w:right="-113"/>
              <w:jc w:val="center"/>
              <w:rPr>
                <w:lang w:val="ru-RU"/>
              </w:rPr>
            </w:pPr>
            <w:r w:rsidRPr="00D122D4">
              <w:rPr>
                <w:lang w:val="ru-RU"/>
              </w:rPr>
              <w:t>0,18</w:t>
            </w:r>
          </w:p>
        </w:tc>
        <w:tc>
          <w:tcPr>
            <w:tcW w:w="617" w:type="dxa"/>
            <w:vAlign w:val="center"/>
          </w:tcPr>
          <w:p w:rsidR="001572D7" w:rsidRPr="00D122D4" w:rsidRDefault="001572D7" w:rsidP="00863F5C">
            <w:pPr>
              <w:ind w:left="-113" w:right="-113"/>
              <w:jc w:val="center"/>
              <w:rPr>
                <w:lang w:val="ru-RU"/>
              </w:rPr>
            </w:pPr>
            <w:r w:rsidRPr="00D122D4">
              <w:rPr>
                <w:lang w:val="ru-RU"/>
              </w:rPr>
              <w:t>1,7</w:t>
            </w:r>
          </w:p>
        </w:tc>
        <w:tc>
          <w:tcPr>
            <w:tcW w:w="752" w:type="dxa"/>
            <w:vAlign w:val="center"/>
          </w:tcPr>
          <w:p w:rsidR="001572D7" w:rsidRPr="00D122D4" w:rsidRDefault="001572D7" w:rsidP="00863F5C">
            <w:pPr>
              <w:ind w:left="-113" w:right="-113"/>
              <w:jc w:val="center"/>
              <w:rPr>
                <w:lang w:val="ru-RU"/>
              </w:rPr>
            </w:pPr>
            <w:r w:rsidRPr="00D122D4">
              <w:rPr>
                <w:lang w:val="ru-RU"/>
              </w:rPr>
              <w:t>1,2</w:t>
            </w:r>
          </w:p>
        </w:tc>
        <w:tc>
          <w:tcPr>
            <w:tcW w:w="532" w:type="dxa"/>
            <w:vAlign w:val="center"/>
          </w:tcPr>
          <w:p w:rsidR="001572D7" w:rsidRPr="00D122D4" w:rsidRDefault="001572D7" w:rsidP="00863F5C">
            <w:pPr>
              <w:ind w:left="-113" w:right="-113"/>
              <w:jc w:val="center"/>
              <w:rPr>
                <w:lang w:val="ru-RU"/>
              </w:rPr>
            </w:pPr>
            <w:r w:rsidRPr="00D122D4">
              <w:rPr>
                <w:lang w:val="ru-RU"/>
              </w:rPr>
              <w:t>2, 0</w:t>
            </w:r>
          </w:p>
        </w:tc>
      </w:tr>
      <w:tr w:rsidR="001572D7" w:rsidRPr="00D122D4" w:rsidTr="00125CF9">
        <w:trPr>
          <w:trHeight w:val="20"/>
        </w:trPr>
        <w:tc>
          <w:tcPr>
            <w:tcW w:w="1759" w:type="dxa"/>
          </w:tcPr>
          <w:p w:rsidR="001572D7" w:rsidRPr="00D122D4" w:rsidRDefault="001572D7" w:rsidP="00863F5C">
            <w:pPr>
              <w:ind w:left="180" w:right="-57"/>
            </w:pPr>
            <w:r w:rsidRPr="00D122D4">
              <w:t>иерсиниями</w:t>
            </w:r>
          </w:p>
        </w:tc>
        <w:tc>
          <w:tcPr>
            <w:tcW w:w="718" w:type="dxa"/>
            <w:vAlign w:val="center"/>
          </w:tcPr>
          <w:p w:rsidR="001572D7" w:rsidRPr="00D122D4" w:rsidRDefault="001572D7" w:rsidP="00863F5C">
            <w:pPr>
              <w:ind w:left="-113" w:right="-113"/>
              <w:jc w:val="center"/>
              <w:rPr>
                <w:lang w:val="ru-RU"/>
              </w:rPr>
            </w:pPr>
            <w:r w:rsidRPr="00D122D4">
              <w:rPr>
                <w:lang w:val="ru-RU"/>
              </w:rPr>
              <w:t>0,18</w:t>
            </w:r>
          </w:p>
        </w:tc>
        <w:tc>
          <w:tcPr>
            <w:tcW w:w="587" w:type="dxa"/>
            <w:vAlign w:val="center"/>
          </w:tcPr>
          <w:p w:rsidR="001572D7" w:rsidRPr="00D122D4" w:rsidRDefault="001572D7" w:rsidP="00863F5C">
            <w:pPr>
              <w:ind w:left="-113" w:right="-113"/>
              <w:jc w:val="center"/>
              <w:rPr>
                <w:lang w:val="ru-RU"/>
              </w:rPr>
            </w:pPr>
            <w:r w:rsidRPr="00D122D4">
              <w:rPr>
                <w:lang w:val="ru-RU"/>
              </w:rPr>
              <w:t>0,5</w:t>
            </w:r>
          </w:p>
        </w:tc>
        <w:tc>
          <w:tcPr>
            <w:tcW w:w="613" w:type="dxa"/>
            <w:vAlign w:val="center"/>
          </w:tcPr>
          <w:p w:rsidR="001572D7" w:rsidRPr="00D122D4" w:rsidRDefault="001572D7" w:rsidP="00863F5C">
            <w:pPr>
              <w:ind w:left="-113" w:right="-113"/>
              <w:jc w:val="center"/>
              <w:rPr>
                <w:lang w:val="ru-RU"/>
              </w:rPr>
            </w:pPr>
            <w:r w:rsidRPr="00D122D4">
              <w:rPr>
                <w:lang w:val="ru-RU"/>
              </w:rPr>
              <w:t>0,6</w:t>
            </w:r>
          </w:p>
        </w:tc>
        <w:tc>
          <w:tcPr>
            <w:tcW w:w="611" w:type="dxa"/>
            <w:vAlign w:val="center"/>
          </w:tcPr>
          <w:p w:rsidR="001572D7" w:rsidRPr="00D122D4" w:rsidRDefault="001572D7" w:rsidP="00863F5C">
            <w:pPr>
              <w:ind w:left="-113" w:right="-113"/>
              <w:jc w:val="center"/>
              <w:rPr>
                <w:lang w:val="ru-RU"/>
              </w:rPr>
            </w:pPr>
            <w:r w:rsidRPr="00D122D4">
              <w:rPr>
                <w:lang w:val="ru-RU"/>
              </w:rPr>
              <w:t>0,5</w:t>
            </w:r>
          </w:p>
        </w:tc>
        <w:tc>
          <w:tcPr>
            <w:tcW w:w="590" w:type="dxa"/>
            <w:vAlign w:val="center"/>
          </w:tcPr>
          <w:p w:rsidR="001572D7" w:rsidRPr="00D122D4" w:rsidRDefault="001572D7" w:rsidP="00863F5C">
            <w:pPr>
              <w:ind w:left="-113" w:right="-113"/>
              <w:jc w:val="center"/>
              <w:rPr>
                <w:lang w:val="ru-RU"/>
              </w:rPr>
            </w:pPr>
            <w:r w:rsidRPr="00D122D4">
              <w:rPr>
                <w:lang w:val="ru-RU"/>
              </w:rPr>
              <w:t>0,09</w:t>
            </w:r>
          </w:p>
        </w:tc>
        <w:tc>
          <w:tcPr>
            <w:tcW w:w="586" w:type="dxa"/>
            <w:vAlign w:val="center"/>
          </w:tcPr>
          <w:p w:rsidR="001572D7" w:rsidRPr="00D122D4" w:rsidRDefault="001572D7" w:rsidP="00863F5C">
            <w:pPr>
              <w:ind w:left="-113" w:right="-113"/>
              <w:jc w:val="center"/>
              <w:rPr>
                <w:lang w:val="ru-RU"/>
              </w:rPr>
            </w:pPr>
            <w:r w:rsidRPr="00D122D4">
              <w:rPr>
                <w:lang w:val="ru-RU"/>
              </w:rPr>
              <w:t>0,8</w:t>
            </w:r>
          </w:p>
        </w:tc>
        <w:tc>
          <w:tcPr>
            <w:tcW w:w="613" w:type="dxa"/>
            <w:vAlign w:val="center"/>
          </w:tcPr>
          <w:p w:rsidR="001572D7" w:rsidRPr="00D122D4" w:rsidRDefault="001572D7" w:rsidP="00863F5C">
            <w:pPr>
              <w:ind w:left="-113" w:right="-113"/>
              <w:jc w:val="center"/>
              <w:rPr>
                <w:lang w:val="ru-RU"/>
              </w:rPr>
            </w:pPr>
            <w:r w:rsidRPr="00D122D4">
              <w:rPr>
                <w:lang w:val="ru-RU"/>
              </w:rPr>
              <w:t>0,6</w:t>
            </w:r>
          </w:p>
        </w:tc>
        <w:tc>
          <w:tcPr>
            <w:tcW w:w="611" w:type="dxa"/>
            <w:vAlign w:val="center"/>
          </w:tcPr>
          <w:p w:rsidR="001572D7" w:rsidRPr="00D122D4" w:rsidRDefault="001572D7" w:rsidP="00863F5C">
            <w:pPr>
              <w:ind w:left="-113" w:right="-113"/>
              <w:jc w:val="center"/>
              <w:rPr>
                <w:lang w:val="ru-RU"/>
              </w:rPr>
            </w:pPr>
            <w:r w:rsidRPr="00D122D4">
              <w:rPr>
                <w:lang w:val="ru-RU"/>
              </w:rPr>
              <w:t>0,8</w:t>
            </w:r>
          </w:p>
        </w:tc>
        <w:tc>
          <w:tcPr>
            <w:tcW w:w="590" w:type="dxa"/>
            <w:vAlign w:val="center"/>
          </w:tcPr>
          <w:p w:rsidR="001572D7" w:rsidRPr="00D122D4" w:rsidRDefault="001572D7" w:rsidP="00863F5C">
            <w:pPr>
              <w:ind w:left="-113" w:right="-113"/>
              <w:jc w:val="center"/>
              <w:rPr>
                <w:lang w:val="ru-RU"/>
              </w:rPr>
            </w:pPr>
            <w:r w:rsidRPr="00D122D4">
              <w:rPr>
                <w:lang w:val="ru-RU"/>
              </w:rPr>
              <w:t>-</w:t>
            </w:r>
          </w:p>
        </w:tc>
        <w:tc>
          <w:tcPr>
            <w:tcW w:w="617" w:type="dxa"/>
            <w:vAlign w:val="center"/>
          </w:tcPr>
          <w:p w:rsidR="001572D7" w:rsidRPr="00D122D4" w:rsidRDefault="001572D7" w:rsidP="00863F5C">
            <w:pPr>
              <w:ind w:left="-113" w:right="-113"/>
              <w:jc w:val="center"/>
              <w:rPr>
                <w:lang w:val="ru-RU"/>
              </w:rPr>
            </w:pPr>
            <w:r w:rsidRPr="00D122D4">
              <w:rPr>
                <w:lang w:val="ru-RU"/>
              </w:rPr>
              <w:t>-</w:t>
            </w:r>
          </w:p>
        </w:tc>
        <w:tc>
          <w:tcPr>
            <w:tcW w:w="752" w:type="dxa"/>
            <w:vAlign w:val="center"/>
          </w:tcPr>
          <w:p w:rsidR="001572D7" w:rsidRPr="00D122D4" w:rsidRDefault="001572D7" w:rsidP="00863F5C">
            <w:pPr>
              <w:ind w:left="-113" w:right="-113"/>
              <w:jc w:val="center"/>
              <w:rPr>
                <w:lang w:val="ru-RU"/>
              </w:rPr>
            </w:pPr>
            <w:r w:rsidRPr="00D122D4">
              <w:rPr>
                <w:lang w:val="ru-RU"/>
              </w:rPr>
              <w:t>-</w:t>
            </w:r>
          </w:p>
        </w:tc>
        <w:tc>
          <w:tcPr>
            <w:tcW w:w="532" w:type="dxa"/>
            <w:vAlign w:val="center"/>
          </w:tcPr>
          <w:p w:rsidR="001572D7" w:rsidRPr="00D122D4" w:rsidRDefault="001572D7" w:rsidP="00863F5C">
            <w:pPr>
              <w:ind w:left="-113" w:right="-113"/>
              <w:jc w:val="center"/>
              <w:rPr>
                <w:lang w:val="ru-RU"/>
              </w:rPr>
            </w:pPr>
            <w:r w:rsidRPr="00D122D4">
              <w:rPr>
                <w:lang w:val="ru-RU"/>
              </w:rPr>
              <w:t>-</w:t>
            </w:r>
          </w:p>
        </w:tc>
      </w:tr>
      <w:tr w:rsidR="001572D7" w:rsidRPr="00D122D4" w:rsidTr="00125CF9">
        <w:trPr>
          <w:trHeight w:val="20"/>
        </w:trPr>
        <w:tc>
          <w:tcPr>
            <w:tcW w:w="1759" w:type="dxa"/>
          </w:tcPr>
          <w:p w:rsidR="001572D7" w:rsidRPr="00D122D4" w:rsidRDefault="001572D7" w:rsidP="00863F5C">
            <w:pPr>
              <w:ind w:left="-57" w:right="-57"/>
            </w:pPr>
            <w:r w:rsidRPr="00D122D4">
              <w:t>ОКИ установленные вирусные</w:t>
            </w:r>
          </w:p>
        </w:tc>
        <w:tc>
          <w:tcPr>
            <w:tcW w:w="718" w:type="dxa"/>
            <w:vAlign w:val="center"/>
          </w:tcPr>
          <w:p w:rsidR="001572D7" w:rsidRPr="00D122D4" w:rsidRDefault="001572D7" w:rsidP="00863F5C">
            <w:pPr>
              <w:ind w:left="-113" w:right="-113"/>
              <w:jc w:val="center"/>
              <w:rPr>
                <w:lang w:val="ru-RU"/>
              </w:rPr>
            </w:pPr>
            <w:r w:rsidRPr="00D122D4">
              <w:rPr>
                <w:lang w:val="ru-RU"/>
              </w:rPr>
              <w:t>11,9</w:t>
            </w:r>
          </w:p>
        </w:tc>
        <w:tc>
          <w:tcPr>
            <w:tcW w:w="587" w:type="dxa"/>
            <w:vAlign w:val="center"/>
          </w:tcPr>
          <w:p w:rsidR="001572D7" w:rsidRPr="00D122D4" w:rsidRDefault="001572D7" w:rsidP="00863F5C">
            <w:pPr>
              <w:ind w:left="-113" w:right="-113"/>
              <w:jc w:val="center"/>
              <w:rPr>
                <w:lang w:val="ru-RU"/>
              </w:rPr>
            </w:pPr>
            <w:r w:rsidRPr="00D122D4">
              <w:rPr>
                <w:lang w:val="ru-RU"/>
              </w:rPr>
              <w:t>35,5</w:t>
            </w:r>
          </w:p>
        </w:tc>
        <w:tc>
          <w:tcPr>
            <w:tcW w:w="613" w:type="dxa"/>
            <w:vAlign w:val="center"/>
          </w:tcPr>
          <w:p w:rsidR="001572D7" w:rsidRPr="00D122D4" w:rsidRDefault="001572D7" w:rsidP="00863F5C">
            <w:pPr>
              <w:ind w:left="-113" w:right="-113"/>
              <w:jc w:val="center"/>
              <w:rPr>
                <w:lang w:val="ru-RU"/>
              </w:rPr>
            </w:pPr>
            <w:r w:rsidRPr="00D122D4">
              <w:rPr>
                <w:lang w:val="ru-RU"/>
              </w:rPr>
              <w:t>59,0</w:t>
            </w:r>
          </w:p>
        </w:tc>
        <w:tc>
          <w:tcPr>
            <w:tcW w:w="611" w:type="dxa"/>
            <w:vAlign w:val="center"/>
          </w:tcPr>
          <w:p w:rsidR="001572D7" w:rsidRPr="00D122D4" w:rsidRDefault="001572D7" w:rsidP="00863F5C">
            <w:pPr>
              <w:ind w:left="-113" w:right="-113"/>
              <w:jc w:val="center"/>
              <w:rPr>
                <w:lang w:val="ru-RU"/>
              </w:rPr>
            </w:pPr>
            <w:r w:rsidRPr="00D122D4">
              <w:rPr>
                <w:lang w:val="ru-RU"/>
              </w:rPr>
              <w:t>40,2</w:t>
            </w:r>
          </w:p>
        </w:tc>
        <w:tc>
          <w:tcPr>
            <w:tcW w:w="590" w:type="dxa"/>
            <w:vAlign w:val="center"/>
          </w:tcPr>
          <w:p w:rsidR="001572D7" w:rsidRPr="00D122D4" w:rsidRDefault="001572D7" w:rsidP="00863F5C">
            <w:pPr>
              <w:ind w:left="-113" w:right="-113"/>
              <w:jc w:val="center"/>
              <w:rPr>
                <w:lang w:val="ru-RU"/>
              </w:rPr>
            </w:pPr>
            <w:r w:rsidRPr="00D122D4">
              <w:rPr>
                <w:lang w:val="ru-RU"/>
              </w:rPr>
              <w:t>2,24</w:t>
            </w:r>
          </w:p>
        </w:tc>
        <w:tc>
          <w:tcPr>
            <w:tcW w:w="586" w:type="dxa"/>
            <w:vAlign w:val="center"/>
          </w:tcPr>
          <w:p w:rsidR="001572D7" w:rsidRPr="00D122D4" w:rsidRDefault="001572D7" w:rsidP="00863F5C">
            <w:pPr>
              <w:ind w:left="-113" w:right="-113"/>
              <w:jc w:val="center"/>
              <w:rPr>
                <w:lang w:val="ru-RU"/>
              </w:rPr>
            </w:pPr>
            <w:r w:rsidRPr="00D122D4">
              <w:rPr>
                <w:lang w:val="ru-RU"/>
              </w:rPr>
              <w:t>19,1</w:t>
            </w:r>
          </w:p>
        </w:tc>
        <w:tc>
          <w:tcPr>
            <w:tcW w:w="613" w:type="dxa"/>
            <w:vAlign w:val="center"/>
          </w:tcPr>
          <w:p w:rsidR="001572D7" w:rsidRPr="00D122D4" w:rsidRDefault="001572D7" w:rsidP="00863F5C">
            <w:pPr>
              <w:ind w:left="-113" w:right="-113"/>
              <w:jc w:val="center"/>
              <w:rPr>
                <w:lang w:val="ru-RU"/>
              </w:rPr>
            </w:pPr>
            <w:r w:rsidRPr="00D122D4">
              <w:rPr>
                <w:lang w:val="ru-RU"/>
              </w:rPr>
              <w:t>14,9</w:t>
            </w:r>
          </w:p>
        </w:tc>
        <w:tc>
          <w:tcPr>
            <w:tcW w:w="611" w:type="dxa"/>
            <w:vAlign w:val="center"/>
          </w:tcPr>
          <w:p w:rsidR="001572D7" w:rsidRPr="00D122D4" w:rsidRDefault="001572D7" w:rsidP="00863F5C">
            <w:pPr>
              <w:ind w:left="-113" w:right="-113"/>
              <w:jc w:val="center"/>
              <w:rPr>
                <w:lang w:val="ru-RU"/>
              </w:rPr>
            </w:pPr>
            <w:r w:rsidRPr="00D122D4">
              <w:rPr>
                <w:lang w:val="ru-RU"/>
              </w:rPr>
              <w:t>19,1</w:t>
            </w:r>
          </w:p>
        </w:tc>
        <w:tc>
          <w:tcPr>
            <w:tcW w:w="590" w:type="dxa"/>
            <w:vAlign w:val="center"/>
          </w:tcPr>
          <w:p w:rsidR="001572D7" w:rsidRPr="00D122D4" w:rsidRDefault="001572D7" w:rsidP="00863F5C">
            <w:pPr>
              <w:ind w:left="-113" w:right="-113"/>
              <w:jc w:val="center"/>
              <w:rPr>
                <w:lang w:val="ru-RU"/>
              </w:rPr>
            </w:pPr>
            <w:r w:rsidRPr="00D122D4">
              <w:rPr>
                <w:lang w:val="ru-RU"/>
              </w:rPr>
              <w:t>5,9</w:t>
            </w:r>
          </w:p>
        </w:tc>
        <w:tc>
          <w:tcPr>
            <w:tcW w:w="617" w:type="dxa"/>
            <w:vAlign w:val="center"/>
          </w:tcPr>
          <w:p w:rsidR="001572D7" w:rsidRPr="00D122D4" w:rsidRDefault="001572D7" w:rsidP="00863F5C">
            <w:pPr>
              <w:ind w:left="-113" w:right="-113"/>
              <w:jc w:val="center"/>
              <w:rPr>
                <w:lang w:val="ru-RU"/>
              </w:rPr>
            </w:pPr>
            <w:r w:rsidRPr="00D122D4">
              <w:rPr>
                <w:lang w:val="ru-RU"/>
              </w:rPr>
              <w:t>55,1</w:t>
            </w:r>
          </w:p>
        </w:tc>
        <w:tc>
          <w:tcPr>
            <w:tcW w:w="752" w:type="dxa"/>
            <w:vAlign w:val="center"/>
          </w:tcPr>
          <w:p w:rsidR="001572D7" w:rsidRPr="00D122D4" w:rsidRDefault="001572D7" w:rsidP="00863F5C">
            <w:pPr>
              <w:ind w:left="-113" w:right="-113"/>
              <w:jc w:val="center"/>
              <w:rPr>
                <w:lang w:val="ru-RU"/>
              </w:rPr>
            </w:pPr>
            <w:r w:rsidRPr="00D122D4">
              <w:rPr>
                <w:lang w:val="ru-RU"/>
              </w:rPr>
              <w:t>31,8</w:t>
            </w:r>
          </w:p>
        </w:tc>
        <w:tc>
          <w:tcPr>
            <w:tcW w:w="532" w:type="dxa"/>
            <w:vAlign w:val="center"/>
          </w:tcPr>
          <w:p w:rsidR="001572D7" w:rsidRPr="00D122D4" w:rsidRDefault="001572D7" w:rsidP="00863F5C">
            <w:pPr>
              <w:ind w:left="-113" w:right="-113"/>
              <w:jc w:val="center"/>
              <w:rPr>
                <w:lang w:val="ru-RU"/>
              </w:rPr>
            </w:pPr>
            <w:r w:rsidRPr="00D122D4">
              <w:rPr>
                <w:lang w:val="ru-RU"/>
              </w:rPr>
              <w:t>52,0</w:t>
            </w:r>
          </w:p>
        </w:tc>
      </w:tr>
      <w:tr w:rsidR="001572D7" w:rsidRPr="00D122D4" w:rsidTr="00125CF9">
        <w:trPr>
          <w:trHeight w:val="20"/>
        </w:trPr>
        <w:tc>
          <w:tcPr>
            <w:tcW w:w="1759" w:type="dxa"/>
          </w:tcPr>
          <w:p w:rsidR="001572D7" w:rsidRPr="00D122D4" w:rsidRDefault="001572D7" w:rsidP="00863F5C">
            <w:pPr>
              <w:ind w:left="180" w:right="-57"/>
              <w:rPr>
                <w:lang w:val="ru-RU"/>
              </w:rPr>
            </w:pPr>
            <w:r w:rsidRPr="00D122D4">
              <w:rPr>
                <w:lang w:val="ru-RU"/>
              </w:rPr>
              <w:t>в т.ч. вызв. ротавирусами</w:t>
            </w:r>
          </w:p>
        </w:tc>
        <w:tc>
          <w:tcPr>
            <w:tcW w:w="718" w:type="dxa"/>
            <w:vAlign w:val="center"/>
          </w:tcPr>
          <w:p w:rsidR="001572D7" w:rsidRPr="00D122D4" w:rsidRDefault="001572D7" w:rsidP="00863F5C">
            <w:pPr>
              <w:ind w:left="-113" w:right="-113"/>
              <w:jc w:val="center"/>
              <w:rPr>
                <w:lang w:val="ru-RU"/>
              </w:rPr>
            </w:pPr>
            <w:r w:rsidRPr="00D122D4">
              <w:rPr>
                <w:lang w:val="ru-RU"/>
              </w:rPr>
              <w:t>6,9</w:t>
            </w:r>
          </w:p>
        </w:tc>
        <w:tc>
          <w:tcPr>
            <w:tcW w:w="587" w:type="dxa"/>
            <w:vAlign w:val="center"/>
          </w:tcPr>
          <w:p w:rsidR="001572D7" w:rsidRPr="00D122D4" w:rsidRDefault="001572D7" w:rsidP="00863F5C">
            <w:pPr>
              <w:ind w:left="-113" w:right="-113"/>
              <w:jc w:val="center"/>
              <w:rPr>
                <w:lang w:val="ru-RU"/>
              </w:rPr>
            </w:pPr>
            <w:r w:rsidRPr="00D122D4">
              <w:rPr>
                <w:lang w:val="ru-RU"/>
              </w:rPr>
              <w:t>20,5</w:t>
            </w:r>
          </w:p>
        </w:tc>
        <w:tc>
          <w:tcPr>
            <w:tcW w:w="613" w:type="dxa"/>
            <w:vAlign w:val="center"/>
          </w:tcPr>
          <w:p w:rsidR="001572D7" w:rsidRPr="00D122D4" w:rsidRDefault="001572D7" w:rsidP="00863F5C">
            <w:pPr>
              <w:ind w:left="-113" w:right="-113"/>
              <w:jc w:val="center"/>
              <w:rPr>
                <w:lang w:val="ru-RU"/>
              </w:rPr>
            </w:pPr>
            <w:r w:rsidRPr="00D122D4">
              <w:rPr>
                <w:lang w:val="ru-RU"/>
              </w:rPr>
              <w:t>36,4</w:t>
            </w:r>
          </w:p>
        </w:tc>
        <w:tc>
          <w:tcPr>
            <w:tcW w:w="611" w:type="dxa"/>
            <w:vAlign w:val="center"/>
          </w:tcPr>
          <w:p w:rsidR="001572D7" w:rsidRPr="00D122D4" w:rsidRDefault="001572D7" w:rsidP="00863F5C">
            <w:pPr>
              <w:ind w:left="-113" w:right="-113"/>
              <w:jc w:val="center"/>
              <w:rPr>
                <w:lang w:val="ru-RU"/>
              </w:rPr>
            </w:pPr>
            <w:r w:rsidRPr="00D122D4">
              <w:rPr>
                <w:lang w:val="ru-RU"/>
              </w:rPr>
              <w:t>24,8</w:t>
            </w:r>
          </w:p>
        </w:tc>
        <w:tc>
          <w:tcPr>
            <w:tcW w:w="590" w:type="dxa"/>
            <w:vAlign w:val="center"/>
          </w:tcPr>
          <w:p w:rsidR="001572D7" w:rsidRPr="00D122D4" w:rsidRDefault="001572D7" w:rsidP="00863F5C">
            <w:pPr>
              <w:ind w:left="-113" w:right="-113"/>
              <w:jc w:val="center"/>
              <w:rPr>
                <w:lang w:val="ru-RU"/>
              </w:rPr>
            </w:pPr>
            <w:r w:rsidRPr="00D122D4">
              <w:rPr>
                <w:lang w:val="ru-RU"/>
              </w:rPr>
              <w:t>2,24</w:t>
            </w:r>
          </w:p>
        </w:tc>
        <w:tc>
          <w:tcPr>
            <w:tcW w:w="586" w:type="dxa"/>
            <w:vAlign w:val="center"/>
          </w:tcPr>
          <w:p w:rsidR="001572D7" w:rsidRPr="00D122D4" w:rsidRDefault="001572D7" w:rsidP="00863F5C">
            <w:pPr>
              <w:ind w:left="-113" w:right="-113"/>
              <w:jc w:val="center"/>
              <w:rPr>
                <w:lang w:val="ru-RU"/>
              </w:rPr>
            </w:pPr>
            <w:r w:rsidRPr="00D122D4">
              <w:rPr>
                <w:lang w:val="ru-RU"/>
              </w:rPr>
              <w:t>19,1</w:t>
            </w:r>
          </w:p>
        </w:tc>
        <w:tc>
          <w:tcPr>
            <w:tcW w:w="613" w:type="dxa"/>
            <w:vAlign w:val="center"/>
          </w:tcPr>
          <w:p w:rsidR="001572D7" w:rsidRPr="00D122D4" w:rsidRDefault="001572D7" w:rsidP="00863F5C">
            <w:pPr>
              <w:ind w:left="-113" w:right="-113"/>
              <w:jc w:val="center"/>
              <w:rPr>
                <w:lang w:val="ru-RU"/>
              </w:rPr>
            </w:pPr>
            <w:r w:rsidRPr="00D122D4">
              <w:rPr>
                <w:lang w:val="ru-RU"/>
              </w:rPr>
              <w:t>14,9</w:t>
            </w:r>
          </w:p>
        </w:tc>
        <w:tc>
          <w:tcPr>
            <w:tcW w:w="611" w:type="dxa"/>
            <w:vAlign w:val="center"/>
          </w:tcPr>
          <w:p w:rsidR="001572D7" w:rsidRPr="00D122D4" w:rsidRDefault="001572D7" w:rsidP="00863F5C">
            <w:pPr>
              <w:ind w:left="-113" w:right="-113"/>
              <w:jc w:val="center"/>
              <w:rPr>
                <w:lang w:val="ru-RU"/>
              </w:rPr>
            </w:pPr>
            <w:r w:rsidRPr="00D122D4">
              <w:rPr>
                <w:lang w:val="ru-RU"/>
              </w:rPr>
              <w:t>19,1</w:t>
            </w:r>
          </w:p>
        </w:tc>
        <w:tc>
          <w:tcPr>
            <w:tcW w:w="590" w:type="dxa"/>
            <w:vAlign w:val="center"/>
          </w:tcPr>
          <w:p w:rsidR="001572D7" w:rsidRPr="00D122D4" w:rsidRDefault="001572D7" w:rsidP="00863F5C">
            <w:pPr>
              <w:ind w:left="-113" w:right="-113"/>
              <w:jc w:val="center"/>
              <w:rPr>
                <w:lang w:val="ru-RU"/>
              </w:rPr>
            </w:pPr>
            <w:r w:rsidRPr="00D122D4">
              <w:rPr>
                <w:lang w:val="ru-RU"/>
              </w:rPr>
              <w:t>4,83</w:t>
            </w:r>
          </w:p>
        </w:tc>
        <w:tc>
          <w:tcPr>
            <w:tcW w:w="617" w:type="dxa"/>
            <w:vAlign w:val="center"/>
          </w:tcPr>
          <w:p w:rsidR="001572D7" w:rsidRPr="00D122D4" w:rsidRDefault="001572D7" w:rsidP="00863F5C">
            <w:pPr>
              <w:ind w:left="-113" w:right="-113"/>
              <w:jc w:val="center"/>
              <w:rPr>
                <w:lang w:val="ru-RU"/>
              </w:rPr>
            </w:pPr>
            <w:r w:rsidRPr="00D122D4">
              <w:rPr>
                <w:lang w:val="ru-RU"/>
              </w:rPr>
              <w:t>44,91</w:t>
            </w:r>
          </w:p>
        </w:tc>
        <w:tc>
          <w:tcPr>
            <w:tcW w:w="752" w:type="dxa"/>
            <w:vAlign w:val="center"/>
          </w:tcPr>
          <w:p w:rsidR="001572D7" w:rsidRPr="00D122D4" w:rsidRDefault="001572D7" w:rsidP="00863F5C">
            <w:pPr>
              <w:ind w:left="-113" w:right="-113"/>
              <w:jc w:val="center"/>
              <w:rPr>
                <w:lang w:val="ru-RU"/>
              </w:rPr>
            </w:pPr>
            <w:r w:rsidRPr="00D122D4">
              <w:rPr>
                <w:lang w:val="ru-RU"/>
              </w:rPr>
              <w:t>27,6</w:t>
            </w:r>
          </w:p>
        </w:tc>
        <w:tc>
          <w:tcPr>
            <w:tcW w:w="532" w:type="dxa"/>
            <w:vAlign w:val="center"/>
          </w:tcPr>
          <w:p w:rsidR="001572D7" w:rsidRPr="00D122D4" w:rsidRDefault="001572D7" w:rsidP="00863F5C">
            <w:pPr>
              <w:ind w:left="-113" w:right="-113"/>
              <w:jc w:val="center"/>
              <w:rPr>
                <w:lang w:val="ru-RU"/>
              </w:rPr>
            </w:pPr>
            <w:r w:rsidRPr="00D122D4">
              <w:rPr>
                <w:lang w:val="ru-RU"/>
              </w:rPr>
              <w:t>45,1</w:t>
            </w:r>
          </w:p>
        </w:tc>
      </w:tr>
      <w:tr w:rsidR="001572D7" w:rsidRPr="00D122D4" w:rsidTr="00125CF9">
        <w:trPr>
          <w:trHeight w:val="20"/>
        </w:trPr>
        <w:tc>
          <w:tcPr>
            <w:tcW w:w="1759" w:type="dxa"/>
          </w:tcPr>
          <w:p w:rsidR="001572D7" w:rsidRPr="00D122D4" w:rsidRDefault="001572D7" w:rsidP="00863F5C">
            <w:pPr>
              <w:ind w:left="180" w:right="-57"/>
            </w:pPr>
            <w:r w:rsidRPr="00D122D4">
              <w:t>вирусом Норволк</w:t>
            </w:r>
          </w:p>
        </w:tc>
        <w:tc>
          <w:tcPr>
            <w:tcW w:w="718" w:type="dxa"/>
            <w:vAlign w:val="center"/>
          </w:tcPr>
          <w:p w:rsidR="001572D7" w:rsidRPr="00D122D4" w:rsidRDefault="001572D7" w:rsidP="00863F5C">
            <w:pPr>
              <w:ind w:left="-113" w:right="-113"/>
              <w:jc w:val="center"/>
              <w:rPr>
                <w:lang w:val="ru-RU"/>
              </w:rPr>
            </w:pPr>
            <w:r w:rsidRPr="00D122D4">
              <w:rPr>
                <w:lang w:val="ru-RU"/>
              </w:rPr>
              <w:t>4,85</w:t>
            </w:r>
          </w:p>
        </w:tc>
        <w:tc>
          <w:tcPr>
            <w:tcW w:w="587" w:type="dxa"/>
            <w:vAlign w:val="center"/>
          </w:tcPr>
          <w:p w:rsidR="001572D7" w:rsidRPr="00D122D4" w:rsidRDefault="001572D7" w:rsidP="00863F5C">
            <w:pPr>
              <w:ind w:left="-113" w:right="-113"/>
              <w:jc w:val="center"/>
              <w:rPr>
                <w:lang w:val="ru-RU"/>
              </w:rPr>
            </w:pPr>
            <w:r w:rsidRPr="00D122D4">
              <w:rPr>
                <w:lang w:val="ru-RU"/>
              </w:rPr>
              <w:t>14,4</w:t>
            </w:r>
          </w:p>
        </w:tc>
        <w:tc>
          <w:tcPr>
            <w:tcW w:w="613" w:type="dxa"/>
            <w:vAlign w:val="center"/>
          </w:tcPr>
          <w:p w:rsidR="001572D7" w:rsidRPr="00D122D4" w:rsidRDefault="001572D7" w:rsidP="00863F5C">
            <w:pPr>
              <w:ind w:left="-113" w:right="-113"/>
              <w:jc w:val="center"/>
              <w:rPr>
                <w:lang w:val="ru-RU"/>
              </w:rPr>
            </w:pPr>
            <w:r w:rsidRPr="00D122D4">
              <w:rPr>
                <w:lang w:val="ru-RU"/>
              </w:rPr>
              <w:t>22,1</w:t>
            </w:r>
          </w:p>
        </w:tc>
        <w:tc>
          <w:tcPr>
            <w:tcW w:w="611" w:type="dxa"/>
            <w:vAlign w:val="center"/>
          </w:tcPr>
          <w:p w:rsidR="001572D7" w:rsidRPr="00D122D4" w:rsidRDefault="001572D7" w:rsidP="00863F5C">
            <w:pPr>
              <w:ind w:left="-113" w:right="-113"/>
              <w:jc w:val="center"/>
              <w:rPr>
                <w:lang w:val="ru-RU"/>
              </w:rPr>
            </w:pPr>
            <w:r w:rsidRPr="00D122D4">
              <w:rPr>
                <w:lang w:val="ru-RU"/>
              </w:rPr>
              <w:t>15,0</w:t>
            </w:r>
          </w:p>
        </w:tc>
        <w:tc>
          <w:tcPr>
            <w:tcW w:w="590" w:type="dxa"/>
            <w:vAlign w:val="center"/>
          </w:tcPr>
          <w:p w:rsidR="001572D7" w:rsidRPr="00D122D4" w:rsidRDefault="001572D7" w:rsidP="00863F5C">
            <w:pPr>
              <w:ind w:left="-113" w:right="-113"/>
              <w:jc w:val="center"/>
              <w:rPr>
                <w:lang w:val="ru-RU"/>
              </w:rPr>
            </w:pPr>
            <w:r w:rsidRPr="00D122D4">
              <w:rPr>
                <w:lang w:val="ru-RU"/>
              </w:rPr>
              <w:t>-</w:t>
            </w:r>
          </w:p>
        </w:tc>
        <w:tc>
          <w:tcPr>
            <w:tcW w:w="586" w:type="dxa"/>
            <w:vAlign w:val="center"/>
          </w:tcPr>
          <w:p w:rsidR="001572D7" w:rsidRPr="00D122D4" w:rsidRDefault="001572D7" w:rsidP="00863F5C">
            <w:pPr>
              <w:ind w:left="-113" w:right="-113"/>
              <w:jc w:val="center"/>
              <w:rPr>
                <w:lang w:val="ru-RU"/>
              </w:rPr>
            </w:pPr>
            <w:r w:rsidRPr="00D122D4">
              <w:rPr>
                <w:lang w:val="ru-RU"/>
              </w:rPr>
              <w:t>-</w:t>
            </w:r>
          </w:p>
        </w:tc>
        <w:tc>
          <w:tcPr>
            <w:tcW w:w="613" w:type="dxa"/>
            <w:vAlign w:val="center"/>
          </w:tcPr>
          <w:p w:rsidR="001572D7" w:rsidRPr="00D122D4" w:rsidRDefault="001572D7" w:rsidP="00863F5C">
            <w:pPr>
              <w:ind w:left="-113" w:right="-113"/>
              <w:jc w:val="center"/>
              <w:rPr>
                <w:lang w:val="ru-RU"/>
              </w:rPr>
            </w:pPr>
            <w:r w:rsidRPr="00D122D4">
              <w:rPr>
                <w:lang w:val="ru-RU"/>
              </w:rPr>
              <w:t>-</w:t>
            </w:r>
          </w:p>
        </w:tc>
        <w:tc>
          <w:tcPr>
            <w:tcW w:w="611" w:type="dxa"/>
            <w:vAlign w:val="center"/>
          </w:tcPr>
          <w:p w:rsidR="001572D7" w:rsidRPr="00D122D4" w:rsidRDefault="001572D7" w:rsidP="00863F5C">
            <w:pPr>
              <w:ind w:left="-113" w:right="-113"/>
              <w:jc w:val="center"/>
              <w:rPr>
                <w:lang w:val="ru-RU"/>
              </w:rPr>
            </w:pPr>
            <w:r w:rsidRPr="00D122D4">
              <w:rPr>
                <w:lang w:val="ru-RU"/>
              </w:rPr>
              <w:t>-</w:t>
            </w:r>
          </w:p>
        </w:tc>
        <w:tc>
          <w:tcPr>
            <w:tcW w:w="590" w:type="dxa"/>
            <w:vAlign w:val="center"/>
          </w:tcPr>
          <w:p w:rsidR="001572D7" w:rsidRPr="00D122D4" w:rsidRDefault="001572D7" w:rsidP="00863F5C">
            <w:pPr>
              <w:ind w:left="-113" w:right="-113"/>
              <w:jc w:val="center"/>
              <w:rPr>
                <w:lang w:val="ru-RU"/>
              </w:rPr>
            </w:pPr>
            <w:r w:rsidRPr="00D122D4">
              <w:rPr>
                <w:lang w:val="ru-RU"/>
              </w:rPr>
              <w:t>0,64</w:t>
            </w:r>
          </w:p>
        </w:tc>
        <w:tc>
          <w:tcPr>
            <w:tcW w:w="617" w:type="dxa"/>
            <w:vAlign w:val="center"/>
          </w:tcPr>
          <w:p w:rsidR="001572D7" w:rsidRPr="00D122D4" w:rsidRDefault="001572D7" w:rsidP="00863F5C">
            <w:pPr>
              <w:ind w:left="-113" w:right="-113"/>
              <w:jc w:val="center"/>
              <w:rPr>
                <w:lang w:val="ru-RU"/>
              </w:rPr>
            </w:pPr>
            <w:r w:rsidRPr="00D122D4">
              <w:rPr>
                <w:lang w:val="ru-RU"/>
              </w:rPr>
              <w:t>5,9</w:t>
            </w:r>
          </w:p>
        </w:tc>
        <w:tc>
          <w:tcPr>
            <w:tcW w:w="752" w:type="dxa"/>
            <w:vAlign w:val="center"/>
          </w:tcPr>
          <w:p w:rsidR="001572D7" w:rsidRPr="00D122D4" w:rsidRDefault="001572D7" w:rsidP="00863F5C">
            <w:pPr>
              <w:ind w:left="-113" w:right="-113"/>
              <w:jc w:val="center"/>
              <w:rPr>
                <w:lang w:val="ru-RU"/>
              </w:rPr>
            </w:pPr>
            <w:r w:rsidRPr="00D122D4">
              <w:rPr>
                <w:lang w:val="ru-RU"/>
              </w:rPr>
              <w:t>3,6</w:t>
            </w:r>
          </w:p>
        </w:tc>
        <w:tc>
          <w:tcPr>
            <w:tcW w:w="532" w:type="dxa"/>
            <w:vAlign w:val="center"/>
          </w:tcPr>
          <w:p w:rsidR="001572D7" w:rsidRPr="00D122D4" w:rsidRDefault="001572D7" w:rsidP="00863F5C">
            <w:pPr>
              <w:ind w:left="-113" w:right="-113"/>
              <w:jc w:val="center"/>
              <w:rPr>
                <w:lang w:val="ru-RU"/>
              </w:rPr>
            </w:pPr>
            <w:r w:rsidRPr="00D122D4">
              <w:rPr>
                <w:lang w:val="ru-RU"/>
              </w:rPr>
              <w:t>5,9</w:t>
            </w:r>
          </w:p>
        </w:tc>
      </w:tr>
    </w:tbl>
    <w:p w:rsidR="001572D7" w:rsidRPr="00D122D4" w:rsidRDefault="001572D7" w:rsidP="001572D7">
      <w:pPr>
        <w:jc w:val="both"/>
        <w:rPr>
          <w:sz w:val="18"/>
          <w:szCs w:val="18"/>
        </w:rPr>
      </w:pPr>
    </w:p>
    <w:p w:rsidR="001572D7" w:rsidRPr="00D122D4" w:rsidRDefault="001572D7" w:rsidP="001572D7">
      <w:pPr>
        <w:ind w:firstLine="720"/>
        <w:jc w:val="both"/>
        <w:rPr>
          <w:sz w:val="24"/>
          <w:szCs w:val="24"/>
          <w:lang w:val="ru-RU"/>
        </w:rPr>
      </w:pPr>
      <w:r w:rsidRPr="00D122D4">
        <w:rPr>
          <w:sz w:val="24"/>
          <w:szCs w:val="24"/>
          <w:lang w:val="ru-RU"/>
        </w:rPr>
        <w:t xml:space="preserve">Заболеваемость сальмонеллезами на территории Рязанской области стабильная. В 2013-2021гг. показатели заболеваемости ниже, чем по Российской Федерации. В 2021г. показатель заболеваемости ниже, чем по Центральному федеральному округу. </w:t>
      </w:r>
      <w:proofErr w:type="gramStart"/>
      <w:r w:rsidRPr="00D122D4">
        <w:rPr>
          <w:sz w:val="24"/>
          <w:szCs w:val="24"/>
          <w:lang w:val="ru-RU"/>
        </w:rPr>
        <w:t xml:space="preserve">В сравнении с предыдущим годом отмечается снижение заболеваемости на 74,6% (с 6,1 </w:t>
      </w:r>
      <w:r w:rsidRPr="00D122D4">
        <w:rPr>
          <w:sz w:val="24"/>
          <w:szCs w:val="24"/>
          <w:lang w:val="ru-RU"/>
        </w:rPr>
        <w:lastRenderedPageBreak/>
        <w:t>на 100 тыс. населения в 2020г. до 1,55 в 2021г.).</w:t>
      </w:r>
      <w:proofErr w:type="gramEnd"/>
      <w:r w:rsidRPr="00D122D4">
        <w:rPr>
          <w:sz w:val="24"/>
          <w:szCs w:val="24"/>
          <w:lang w:val="ru-RU"/>
        </w:rPr>
        <w:t xml:space="preserve"> Удельный вес детей до 14 лет в структуре заболеваемости составляет 52,9% (2020г. – 38,8%; 2019г. – 38,8%; 2018г. – 40,2%). Уровень детской заболеваемости снизился на 60,6%.</w:t>
      </w:r>
    </w:p>
    <w:p w:rsidR="001572D7" w:rsidRPr="00D122D4" w:rsidRDefault="001572D7" w:rsidP="001572D7">
      <w:pPr>
        <w:ind w:firstLine="720"/>
        <w:jc w:val="both"/>
        <w:rPr>
          <w:sz w:val="24"/>
          <w:szCs w:val="24"/>
          <w:lang w:val="ru-RU"/>
        </w:rPr>
      </w:pPr>
      <w:r w:rsidRPr="00D122D4">
        <w:rPr>
          <w:sz w:val="24"/>
          <w:szCs w:val="24"/>
          <w:lang w:val="ru-RU"/>
        </w:rPr>
        <w:t>Бактериологическое подтверждение сальмонеллезов составило 82,4% (2020г. – 79,4%; 2019г. – 81,6%).</w:t>
      </w:r>
    </w:p>
    <w:p w:rsidR="001572D7" w:rsidRPr="00D122D4" w:rsidRDefault="001572D7" w:rsidP="001572D7">
      <w:pPr>
        <w:tabs>
          <w:tab w:val="left" w:pos="7610"/>
        </w:tabs>
        <w:jc w:val="right"/>
        <w:rPr>
          <w:sz w:val="24"/>
          <w:szCs w:val="24"/>
          <w:lang w:val="ru-RU"/>
        </w:rPr>
      </w:pPr>
    </w:p>
    <w:p w:rsidR="001572D7" w:rsidRPr="00D122D4" w:rsidRDefault="001572D7" w:rsidP="001572D7">
      <w:pPr>
        <w:tabs>
          <w:tab w:val="left" w:pos="7610"/>
        </w:tabs>
        <w:jc w:val="right"/>
        <w:rPr>
          <w:sz w:val="24"/>
          <w:szCs w:val="24"/>
          <w:lang w:val="ru-RU"/>
        </w:rPr>
      </w:pPr>
      <w:r w:rsidRPr="00D122D4">
        <w:rPr>
          <w:sz w:val="24"/>
          <w:szCs w:val="24"/>
          <w:lang w:val="ru-RU"/>
        </w:rPr>
        <w:t>Таблица №</w:t>
      </w:r>
      <w:r w:rsidR="00092DC5">
        <w:rPr>
          <w:sz w:val="24"/>
          <w:szCs w:val="24"/>
          <w:lang w:val="ru-RU"/>
        </w:rPr>
        <w:t>109</w:t>
      </w:r>
    </w:p>
    <w:p w:rsidR="001572D7" w:rsidRPr="00D122D4" w:rsidRDefault="001572D7" w:rsidP="001572D7">
      <w:pPr>
        <w:jc w:val="center"/>
        <w:rPr>
          <w:b/>
          <w:bCs/>
          <w:sz w:val="22"/>
          <w:szCs w:val="22"/>
          <w:lang w:val="ru-RU"/>
        </w:rPr>
      </w:pPr>
      <w:r w:rsidRPr="00D122D4">
        <w:rPr>
          <w:b/>
          <w:bCs/>
          <w:sz w:val="22"/>
          <w:szCs w:val="22"/>
          <w:lang w:val="ru-RU"/>
        </w:rPr>
        <w:t>Групповая принадлежность сальмонелл, выделенных от людей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062"/>
        <w:gridCol w:w="1062"/>
        <w:gridCol w:w="1062"/>
        <w:gridCol w:w="1062"/>
        <w:gridCol w:w="1062"/>
        <w:gridCol w:w="1062"/>
      </w:tblGrid>
      <w:tr w:rsidR="001572D7" w:rsidRPr="00D122D4" w:rsidTr="00863F5C">
        <w:tc>
          <w:tcPr>
            <w:tcW w:w="2700" w:type="dxa"/>
            <w:vMerge w:val="restart"/>
            <w:vAlign w:val="center"/>
          </w:tcPr>
          <w:p w:rsidR="001572D7" w:rsidRPr="00D122D4" w:rsidRDefault="001572D7" w:rsidP="00863F5C">
            <w:pPr>
              <w:jc w:val="center"/>
            </w:pPr>
            <w:r w:rsidRPr="00D122D4">
              <w:t>Серогруппы</w:t>
            </w:r>
          </w:p>
        </w:tc>
        <w:tc>
          <w:tcPr>
            <w:tcW w:w="2124" w:type="dxa"/>
            <w:gridSpan w:val="2"/>
          </w:tcPr>
          <w:p w:rsidR="001572D7" w:rsidRPr="00D122D4" w:rsidRDefault="001572D7" w:rsidP="00863F5C">
            <w:pPr>
              <w:jc w:val="center"/>
            </w:pPr>
            <w:r w:rsidRPr="00D122D4">
              <w:rPr>
                <w:lang w:val="ru-RU"/>
              </w:rPr>
              <w:t>2019</w:t>
            </w:r>
          </w:p>
        </w:tc>
        <w:tc>
          <w:tcPr>
            <w:tcW w:w="2124" w:type="dxa"/>
            <w:gridSpan w:val="2"/>
          </w:tcPr>
          <w:p w:rsidR="001572D7" w:rsidRPr="00D122D4" w:rsidRDefault="001572D7" w:rsidP="00863F5C">
            <w:pPr>
              <w:jc w:val="center"/>
            </w:pPr>
            <w:r w:rsidRPr="00D122D4">
              <w:rPr>
                <w:lang w:val="ru-RU"/>
              </w:rPr>
              <w:t>2020</w:t>
            </w:r>
          </w:p>
        </w:tc>
        <w:tc>
          <w:tcPr>
            <w:tcW w:w="2124" w:type="dxa"/>
            <w:gridSpan w:val="2"/>
          </w:tcPr>
          <w:p w:rsidR="001572D7" w:rsidRPr="00D122D4" w:rsidRDefault="001572D7" w:rsidP="00863F5C">
            <w:pPr>
              <w:jc w:val="center"/>
              <w:rPr>
                <w:lang w:val="ru-RU"/>
              </w:rPr>
            </w:pPr>
            <w:r w:rsidRPr="00D122D4">
              <w:rPr>
                <w:lang w:val="ru-RU"/>
              </w:rPr>
              <w:t>2021</w:t>
            </w:r>
          </w:p>
        </w:tc>
      </w:tr>
      <w:tr w:rsidR="001572D7" w:rsidRPr="00D122D4" w:rsidTr="00863F5C">
        <w:tc>
          <w:tcPr>
            <w:tcW w:w="2700" w:type="dxa"/>
            <w:vMerge/>
          </w:tcPr>
          <w:p w:rsidR="001572D7" w:rsidRPr="00D122D4" w:rsidRDefault="001572D7" w:rsidP="00863F5C">
            <w:pPr>
              <w:jc w:val="both"/>
            </w:pPr>
          </w:p>
        </w:tc>
        <w:tc>
          <w:tcPr>
            <w:tcW w:w="1062" w:type="dxa"/>
            <w:vAlign w:val="center"/>
          </w:tcPr>
          <w:p w:rsidR="001572D7" w:rsidRPr="00D122D4" w:rsidRDefault="001572D7" w:rsidP="00863F5C">
            <w:pPr>
              <w:jc w:val="center"/>
            </w:pPr>
            <w:r w:rsidRPr="00D122D4">
              <w:t>Абс.</w:t>
            </w:r>
          </w:p>
        </w:tc>
        <w:tc>
          <w:tcPr>
            <w:tcW w:w="1062" w:type="dxa"/>
            <w:vAlign w:val="center"/>
          </w:tcPr>
          <w:p w:rsidR="001572D7" w:rsidRPr="00D122D4" w:rsidRDefault="001572D7" w:rsidP="00863F5C">
            <w:pPr>
              <w:jc w:val="center"/>
            </w:pPr>
            <w:r w:rsidRPr="00D122D4">
              <w:t>%</w:t>
            </w:r>
          </w:p>
        </w:tc>
        <w:tc>
          <w:tcPr>
            <w:tcW w:w="1062" w:type="dxa"/>
            <w:vAlign w:val="center"/>
          </w:tcPr>
          <w:p w:rsidR="001572D7" w:rsidRPr="00D122D4" w:rsidRDefault="001572D7" w:rsidP="00863F5C">
            <w:pPr>
              <w:jc w:val="center"/>
            </w:pPr>
            <w:r w:rsidRPr="00D122D4">
              <w:t>Абс.</w:t>
            </w:r>
          </w:p>
        </w:tc>
        <w:tc>
          <w:tcPr>
            <w:tcW w:w="1062" w:type="dxa"/>
            <w:vAlign w:val="center"/>
          </w:tcPr>
          <w:p w:rsidR="001572D7" w:rsidRPr="00D122D4" w:rsidRDefault="001572D7" w:rsidP="00863F5C">
            <w:pPr>
              <w:jc w:val="center"/>
            </w:pPr>
            <w:r w:rsidRPr="00D122D4">
              <w:t>%</w:t>
            </w:r>
          </w:p>
        </w:tc>
        <w:tc>
          <w:tcPr>
            <w:tcW w:w="1062" w:type="dxa"/>
            <w:vAlign w:val="center"/>
          </w:tcPr>
          <w:p w:rsidR="001572D7" w:rsidRPr="00D122D4" w:rsidRDefault="001572D7" w:rsidP="00863F5C">
            <w:pPr>
              <w:jc w:val="center"/>
            </w:pPr>
            <w:r w:rsidRPr="00D122D4">
              <w:t>Абс.</w:t>
            </w:r>
          </w:p>
        </w:tc>
        <w:tc>
          <w:tcPr>
            <w:tcW w:w="1062" w:type="dxa"/>
            <w:vAlign w:val="center"/>
          </w:tcPr>
          <w:p w:rsidR="001572D7" w:rsidRPr="00D122D4" w:rsidRDefault="001572D7" w:rsidP="00863F5C">
            <w:pPr>
              <w:jc w:val="center"/>
            </w:pPr>
            <w:r w:rsidRPr="00D122D4">
              <w:t>%</w:t>
            </w:r>
          </w:p>
        </w:tc>
      </w:tr>
      <w:tr w:rsidR="001572D7" w:rsidRPr="00D122D4" w:rsidTr="00863F5C">
        <w:tc>
          <w:tcPr>
            <w:tcW w:w="2700" w:type="dxa"/>
          </w:tcPr>
          <w:p w:rsidR="001572D7" w:rsidRPr="00D122D4" w:rsidRDefault="001572D7" w:rsidP="00863F5C">
            <w:pPr>
              <w:jc w:val="both"/>
            </w:pPr>
            <w:r w:rsidRPr="00D122D4">
              <w:t>Salmonella группы В</w:t>
            </w:r>
          </w:p>
        </w:tc>
        <w:tc>
          <w:tcPr>
            <w:tcW w:w="1062" w:type="dxa"/>
            <w:vAlign w:val="center"/>
          </w:tcPr>
          <w:p w:rsidR="001572D7" w:rsidRPr="00D122D4" w:rsidRDefault="001572D7" w:rsidP="00863F5C">
            <w:pPr>
              <w:jc w:val="center"/>
              <w:rPr>
                <w:lang w:val="ru-RU"/>
              </w:rPr>
            </w:pPr>
            <w:r w:rsidRPr="00D122D4">
              <w:rPr>
                <w:lang w:val="ru-RU"/>
              </w:rPr>
              <w:t>17</w:t>
            </w:r>
          </w:p>
        </w:tc>
        <w:tc>
          <w:tcPr>
            <w:tcW w:w="1062" w:type="dxa"/>
            <w:vAlign w:val="center"/>
          </w:tcPr>
          <w:p w:rsidR="001572D7" w:rsidRPr="00D122D4" w:rsidRDefault="001572D7" w:rsidP="00863F5C">
            <w:pPr>
              <w:jc w:val="center"/>
              <w:rPr>
                <w:lang w:val="ru-RU"/>
              </w:rPr>
            </w:pPr>
            <w:r w:rsidRPr="00D122D4">
              <w:rPr>
                <w:lang w:val="ru-RU"/>
              </w:rPr>
              <w:t>16,5</w:t>
            </w:r>
          </w:p>
        </w:tc>
        <w:tc>
          <w:tcPr>
            <w:tcW w:w="1062" w:type="dxa"/>
            <w:vAlign w:val="center"/>
          </w:tcPr>
          <w:p w:rsidR="001572D7" w:rsidRPr="00D122D4" w:rsidRDefault="001572D7" w:rsidP="00863F5C">
            <w:pPr>
              <w:jc w:val="center"/>
              <w:rPr>
                <w:lang w:val="ru-RU"/>
              </w:rPr>
            </w:pPr>
            <w:r w:rsidRPr="00D122D4">
              <w:rPr>
                <w:lang w:val="ru-RU"/>
              </w:rPr>
              <w:t>6</w:t>
            </w:r>
          </w:p>
        </w:tc>
        <w:tc>
          <w:tcPr>
            <w:tcW w:w="1062" w:type="dxa"/>
            <w:vAlign w:val="center"/>
          </w:tcPr>
          <w:p w:rsidR="001572D7" w:rsidRPr="00D122D4" w:rsidRDefault="001572D7" w:rsidP="00863F5C">
            <w:pPr>
              <w:jc w:val="center"/>
              <w:rPr>
                <w:lang w:val="ru-RU"/>
              </w:rPr>
            </w:pPr>
            <w:r w:rsidRPr="00D122D4">
              <w:rPr>
                <w:lang w:val="ru-RU"/>
              </w:rPr>
              <w:t>8,8</w:t>
            </w:r>
          </w:p>
        </w:tc>
        <w:tc>
          <w:tcPr>
            <w:tcW w:w="1062" w:type="dxa"/>
            <w:vAlign w:val="center"/>
          </w:tcPr>
          <w:p w:rsidR="001572D7" w:rsidRPr="00D122D4" w:rsidRDefault="001572D7" w:rsidP="00863F5C">
            <w:pPr>
              <w:jc w:val="center"/>
              <w:rPr>
                <w:lang w:val="ru-RU"/>
              </w:rPr>
            </w:pPr>
            <w:r w:rsidRPr="00D122D4">
              <w:rPr>
                <w:lang w:val="ru-RU"/>
              </w:rPr>
              <w:t>1</w:t>
            </w:r>
          </w:p>
        </w:tc>
        <w:tc>
          <w:tcPr>
            <w:tcW w:w="1062" w:type="dxa"/>
            <w:vAlign w:val="center"/>
          </w:tcPr>
          <w:p w:rsidR="001572D7" w:rsidRPr="00D122D4" w:rsidRDefault="001572D7" w:rsidP="00863F5C">
            <w:pPr>
              <w:jc w:val="center"/>
              <w:rPr>
                <w:lang w:val="ru-RU"/>
              </w:rPr>
            </w:pPr>
            <w:r w:rsidRPr="00D122D4">
              <w:rPr>
                <w:lang w:val="ru-RU"/>
              </w:rPr>
              <w:t>5,9</w:t>
            </w:r>
          </w:p>
        </w:tc>
      </w:tr>
      <w:tr w:rsidR="001572D7" w:rsidRPr="00D122D4" w:rsidTr="00863F5C">
        <w:tc>
          <w:tcPr>
            <w:tcW w:w="2700" w:type="dxa"/>
          </w:tcPr>
          <w:p w:rsidR="001572D7" w:rsidRPr="00D122D4" w:rsidRDefault="001572D7" w:rsidP="00863F5C">
            <w:pPr>
              <w:jc w:val="both"/>
            </w:pPr>
            <w:r w:rsidRPr="00D122D4">
              <w:t>Salmonella группы С</w:t>
            </w:r>
          </w:p>
        </w:tc>
        <w:tc>
          <w:tcPr>
            <w:tcW w:w="1062" w:type="dxa"/>
            <w:vAlign w:val="center"/>
          </w:tcPr>
          <w:p w:rsidR="001572D7" w:rsidRPr="00D122D4" w:rsidRDefault="001572D7" w:rsidP="00863F5C">
            <w:pPr>
              <w:jc w:val="center"/>
              <w:rPr>
                <w:lang w:val="ru-RU"/>
              </w:rPr>
            </w:pPr>
            <w:r w:rsidRPr="00D122D4">
              <w:rPr>
                <w:lang w:val="ru-RU"/>
              </w:rPr>
              <w:t>5</w:t>
            </w:r>
          </w:p>
        </w:tc>
        <w:tc>
          <w:tcPr>
            <w:tcW w:w="1062" w:type="dxa"/>
            <w:vAlign w:val="center"/>
          </w:tcPr>
          <w:p w:rsidR="001572D7" w:rsidRPr="00D122D4" w:rsidRDefault="001572D7" w:rsidP="00863F5C">
            <w:pPr>
              <w:jc w:val="center"/>
              <w:rPr>
                <w:lang w:val="ru-RU"/>
              </w:rPr>
            </w:pPr>
            <w:r w:rsidRPr="00D122D4">
              <w:rPr>
                <w:lang w:val="ru-RU"/>
              </w:rPr>
              <w:t>4,9</w:t>
            </w:r>
          </w:p>
        </w:tc>
        <w:tc>
          <w:tcPr>
            <w:tcW w:w="1062" w:type="dxa"/>
            <w:vAlign w:val="center"/>
          </w:tcPr>
          <w:p w:rsidR="001572D7" w:rsidRPr="00D122D4" w:rsidRDefault="001572D7" w:rsidP="00863F5C">
            <w:pPr>
              <w:jc w:val="center"/>
              <w:rPr>
                <w:lang w:val="ru-RU"/>
              </w:rPr>
            </w:pPr>
            <w:r w:rsidRPr="00D122D4">
              <w:rPr>
                <w:lang w:val="ru-RU"/>
              </w:rPr>
              <w:t>8</w:t>
            </w:r>
          </w:p>
        </w:tc>
        <w:tc>
          <w:tcPr>
            <w:tcW w:w="1062" w:type="dxa"/>
            <w:vAlign w:val="center"/>
          </w:tcPr>
          <w:p w:rsidR="001572D7" w:rsidRPr="00D122D4" w:rsidRDefault="001572D7" w:rsidP="00863F5C">
            <w:pPr>
              <w:jc w:val="center"/>
              <w:rPr>
                <w:lang w:val="ru-RU"/>
              </w:rPr>
            </w:pPr>
            <w:r w:rsidRPr="00D122D4">
              <w:rPr>
                <w:lang w:val="ru-RU"/>
              </w:rPr>
              <w:t>11,8</w:t>
            </w:r>
          </w:p>
        </w:tc>
        <w:tc>
          <w:tcPr>
            <w:tcW w:w="1062" w:type="dxa"/>
            <w:vAlign w:val="center"/>
          </w:tcPr>
          <w:p w:rsidR="001572D7" w:rsidRPr="00D122D4" w:rsidRDefault="001572D7" w:rsidP="00863F5C">
            <w:pPr>
              <w:jc w:val="center"/>
              <w:rPr>
                <w:lang w:val="ru-RU"/>
              </w:rPr>
            </w:pPr>
            <w:r w:rsidRPr="00D122D4">
              <w:rPr>
                <w:lang w:val="ru-RU"/>
              </w:rPr>
              <w:t>1</w:t>
            </w:r>
          </w:p>
        </w:tc>
        <w:tc>
          <w:tcPr>
            <w:tcW w:w="1062" w:type="dxa"/>
            <w:vAlign w:val="center"/>
          </w:tcPr>
          <w:p w:rsidR="001572D7" w:rsidRPr="00D122D4" w:rsidRDefault="001572D7" w:rsidP="00863F5C">
            <w:pPr>
              <w:jc w:val="center"/>
            </w:pPr>
            <w:r w:rsidRPr="00D122D4">
              <w:rPr>
                <w:lang w:val="ru-RU"/>
              </w:rPr>
              <w:t>5,9</w:t>
            </w:r>
          </w:p>
        </w:tc>
      </w:tr>
      <w:tr w:rsidR="001572D7" w:rsidRPr="00D122D4" w:rsidTr="00863F5C">
        <w:tc>
          <w:tcPr>
            <w:tcW w:w="2700" w:type="dxa"/>
          </w:tcPr>
          <w:p w:rsidR="001572D7" w:rsidRPr="00D122D4" w:rsidRDefault="001572D7" w:rsidP="00863F5C">
            <w:pPr>
              <w:jc w:val="both"/>
            </w:pPr>
            <w:r w:rsidRPr="00D122D4">
              <w:t>Salmonella группы Д</w:t>
            </w:r>
          </w:p>
        </w:tc>
        <w:tc>
          <w:tcPr>
            <w:tcW w:w="1062" w:type="dxa"/>
            <w:vAlign w:val="center"/>
          </w:tcPr>
          <w:p w:rsidR="001572D7" w:rsidRPr="00D122D4" w:rsidRDefault="001572D7" w:rsidP="00863F5C">
            <w:pPr>
              <w:jc w:val="center"/>
              <w:rPr>
                <w:lang w:val="ru-RU"/>
              </w:rPr>
            </w:pPr>
            <w:r w:rsidRPr="00D122D4">
              <w:rPr>
                <w:lang w:val="ru-RU"/>
              </w:rPr>
              <w:t>62</w:t>
            </w:r>
          </w:p>
        </w:tc>
        <w:tc>
          <w:tcPr>
            <w:tcW w:w="1062" w:type="dxa"/>
            <w:vAlign w:val="center"/>
          </w:tcPr>
          <w:p w:rsidR="001572D7" w:rsidRPr="00D122D4" w:rsidRDefault="001572D7" w:rsidP="00863F5C">
            <w:pPr>
              <w:jc w:val="center"/>
              <w:rPr>
                <w:lang w:val="ru-RU"/>
              </w:rPr>
            </w:pPr>
            <w:r w:rsidRPr="00D122D4">
              <w:rPr>
                <w:lang w:val="ru-RU"/>
              </w:rPr>
              <w:t>60,2</w:t>
            </w:r>
          </w:p>
        </w:tc>
        <w:tc>
          <w:tcPr>
            <w:tcW w:w="1062" w:type="dxa"/>
            <w:vAlign w:val="center"/>
          </w:tcPr>
          <w:p w:rsidR="001572D7" w:rsidRPr="00D122D4" w:rsidRDefault="001572D7" w:rsidP="00863F5C">
            <w:pPr>
              <w:jc w:val="center"/>
              <w:rPr>
                <w:lang w:val="ru-RU"/>
              </w:rPr>
            </w:pPr>
            <w:r w:rsidRPr="00D122D4">
              <w:rPr>
                <w:lang w:val="ru-RU"/>
              </w:rPr>
              <w:t>40</w:t>
            </w:r>
          </w:p>
        </w:tc>
        <w:tc>
          <w:tcPr>
            <w:tcW w:w="1062" w:type="dxa"/>
            <w:vAlign w:val="center"/>
          </w:tcPr>
          <w:p w:rsidR="001572D7" w:rsidRPr="00D122D4" w:rsidRDefault="001572D7" w:rsidP="00863F5C">
            <w:pPr>
              <w:jc w:val="center"/>
              <w:rPr>
                <w:lang w:val="ru-RU"/>
              </w:rPr>
            </w:pPr>
            <w:r w:rsidRPr="00D122D4">
              <w:rPr>
                <w:lang w:val="ru-RU"/>
              </w:rPr>
              <w:t>58,8</w:t>
            </w:r>
          </w:p>
        </w:tc>
        <w:tc>
          <w:tcPr>
            <w:tcW w:w="1062" w:type="dxa"/>
            <w:vAlign w:val="center"/>
          </w:tcPr>
          <w:p w:rsidR="001572D7" w:rsidRPr="00D122D4" w:rsidRDefault="001572D7" w:rsidP="00863F5C">
            <w:pPr>
              <w:jc w:val="center"/>
              <w:rPr>
                <w:lang w:val="ru-RU"/>
              </w:rPr>
            </w:pPr>
            <w:r w:rsidRPr="00D122D4">
              <w:rPr>
                <w:lang w:val="ru-RU"/>
              </w:rPr>
              <w:t>12</w:t>
            </w:r>
          </w:p>
        </w:tc>
        <w:tc>
          <w:tcPr>
            <w:tcW w:w="1062" w:type="dxa"/>
            <w:vAlign w:val="center"/>
          </w:tcPr>
          <w:p w:rsidR="001572D7" w:rsidRPr="00D122D4" w:rsidRDefault="001572D7" w:rsidP="00863F5C">
            <w:pPr>
              <w:jc w:val="center"/>
            </w:pPr>
            <w:r w:rsidRPr="00D122D4">
              <w:t>70.6</w:t>
            </w:r>
          </w:p>
        </w:tc>
      </w:tr>
      <w:tr w:rsidR="001572D7" w:rsidRPr="00D122D4" w:rsidTr="00863F5C">
        <w:tc>
          <w:tcPr>
            <w:tcW w:w="2700" w:type="dxa"/>
          </w:tcPr>
          <w:p w:rsidR="001572D7" w:rsidRPr="00D122D4" w:rsidRDefault="001572D7" w:rsidP="00863F5C">
            <w:pPr>
              <w:jc w:val="both"/>
            </w:pPr>
            <w:r w:rsidRPr="00D122D4">
              <w:t>Salmonella группы Е</w:t>
            </w:r>
          </w:p>
        </w:tc>
        <w:tc>
          <w:tcPr>
            <w:tcW w:w="1062" w:type="dxa"/>
            <w:vAlign w:val="center"/>
          </w:tcPr>
          <w:p w:rsidR="001572D7" w:rsidRPr="00D122D4" w:rsidRDefault="001572D7" w:rsidP="00863F5C">
            <w:pPr>
              <w:jc w:val="center"/>
              <w:rPr>
                <w:lang w:val="ru-RU"/>
              </w:rPr>
            </w:pPr>
            <w:r w:rsidRPr="00D122D4">
              <w:rPr>
                <w:lang w:val="ru-RU"/>
              </w:rPr>
              <w:t>-</w:t>
            </w:r>
          </w:p>
        </w:tc>
        <w:tc>
          <w:tcPr>
            <w:tcW w:w="1062" w:type="dxa"/>
            <w:vAlign w:val="center"/>
          </w:tcPr>
          <w:p w:rsidR="001572D7" w:rsidRPr="00D122D4" w:rsidRDefault="001572D7" w:rsidP="00863F5C">
            <w:pPr>
              <w:jc w:val="center"/>
              <w:rPr>
                <w:lang w:val="ru-RU"/>
              </w:rPr>
            </w:pPr>
            <w:r w:rsidRPr="00D122D4">
              <w:rPr>
                <w:lang w:val="ru-RU"/>
              </w:rPr>
              <w:t>-</w:t>
            </w:r>
          </w:p>
        </w:tc>
        <w:tc>
          <w:tcPr>
            <w:tcW w:w="1062" w:type="dxa"/>
            <w:vAlign w:val="center"/>
          </w:tcPr>
          <w:p w:rsidR="001572D7" w:rsidRPr="00D122D4" w:rsidRDefault="001572D7" w:rsidP="00863F5C">
            <w:pPr>
              <w:jc w:val="center"/>
              <w:rPr>
                <w:lang w:val="ru-RU"/>
              </w:rPr>
            </w:pPr>
            <w:r w:rsidRPr="00D122D4">
              <w:rPr>
                <w:lang w:val="ru-RU"/>
              </w:rPr>
              <w:t>-</w:t>
            </w:r>
          </w:p>
        </w:tc>
        <w:tc>
          <w:tcPr>
            <w:tcW w:w="1062" w:type="dxa"/>
            <w:vAlign w:val="center"/>
          </w:tcPr>
          <w:p w:rsidR="001572D7" w:rsidRPr="00D122D4" w:rsidRDefault="001572D7" w:rsidP="00863F5C">
            <w:pPr>
              <w:jc w:val="center"/>
              <w:rPr>
                <w:lang w:val="ru-RU"/>
              </w:rPr>
            </w:pPr>
            <w:r w:rsidRPr="00D122D4">
              <w:rPr>
                <w:lang w:val="ru-RU"/>
              </w:rPr>
              <w:t>-</w:t>
            </w:r>
          </w:p>
        </w:tc>
        <w:tc>
          <w:tcPr>
            <w:tcW w:w="1062" w:type="dxa"/>
            <w:vAlign w:val="center"/>
          </w:tcPr>
          <w:p w:rsidR="001572D7" w:rsidRPr="00D122D4" w:rsidRDefault="001572D7" w:rsidP="00863F5C">
            <w:pPr>
              <w:jc w:val="center"/>
              <w:rPr>
                <w:lang w:val="ru-RU"/>
              </w:rPr>
            </w:pPr>
            <w:r w:rsidRPr="00D122D4">
              <w:rPr>
                <w:lang w:val="ru-RU"/>
              </w:rPr>
              <w:t>-</w:t>
            </w:r>
          </w:p>
        </w:tc>
        <w:tc>
          <w:tcPr>
            <w:tcW w:w="1062" w:type="dxa"/>
            <w:vAlign w:val="center"/>
          </w:tcPr>
          <w:p w:rsidR="001572D7" w:rsidRPr="00D122D4" w:rsidRDefault="001572D7" w:rsidP="00863F5C">
            <w:pPr>
              <w:jc w:val="center"/>
              <w:rPr>
                <w:lang w:val="ru-RU"/>
              </w:rPr>
            </w:pPr>
            <w:r w:rsidRPr="00D122D4">
              <w:rPr>
                <w:lang w:val="ru-RU"/>
              </w:rPr>
              <w:t>-</w:t>
            </w:r>
          </w:p>
        </w:tc>
      </w:tr>
      <w:tr w:rsidR="001572D7" w:rsidRPr="00D122D4" w:rsidTr="00863F5C">
        <w:tc>
          <w:tcPr>
            <w:tcW w:w="2700" w:type="dxa"/>
            <w:vAlign w:val="center"/>
          </w:tcPr>
          <w:p w:rsidR="001572D7" w:rsidRPr="00D122D4" w:rsidRDefault="001572D7" w:rsidP="00863F5C">
            <w:pPr>
              <w:rPr>
                <w:lang w:val="ru-RU"/>
              </w:rPr>
            </w:pPr>
            <w:r w:rsidRPr="00D122D4">
              <w:t xml:space="preserve">Salmonella </w:t>
            </w:r>
            <w:r w:rsidRPr="00D122D4">
              <w:rPr>
                <w:lang w:val="ru-RU"/>
              </w:rPr>
              <w:t>прочие</w:t>
            </w:r>
          </w:p>
        </w:tc>
        <w:tc>
          <w:tcPr>
            <w:tcW w:w="1062" w:type="dxa"/>
            <w:vAlign w:val="center"/>
          </w:tcPr>
          <w:p w:rsidR="001572D7" w:rsidRPr="00D122D4" w:rsidRDefault="001572D7" w:rsidP="00863F5C">
            <w:pPr>
              <w:jc w:val="center"/>
              <w:rPr>
                <w:lang w:val="ru-RU"/>
              </w:rPr>
            </w:pPr>
            <w:r w:rsidRPr="00D122D4">
              <w:rPr>
                <w:lang w:val="ru-RU"/>
              </w:rPr>
              <w:t>19</w:t>
            </w:r>
          </w:p>
        </w:tc>
        <w:tc>
          <w:tcPr>
            <w:tcW w:w="1062" w:type="dxa"/>
            <w:vAlign w:val="center"/>
          </w:tcPr>
          <w:p w:rsidR="001572D7" w:rsidRPr="00D122D4" w:rsidRDefault="001572D7" w:rsidP="00863F5C">
            <w:pPr>
              <w:jc w:val="center"/>
              <w:rPr>
                <w:lang w:val="ru-RU"/>
              </w:rPr>
            </w:pPr>
            <w:r w:rsidRPr="00D122D4">
              <w:rPr>
                <w:lang w:val="ru-RU"/>
              </w:rPr>
              <w:t>18,4</w:t>
            </w:r>
          </w:p>
        </w:tc>
        <w:tc>
          <w:tcPr>
            <w:tcW w:w="1062" w:type="dxa"/>
            <w:vAlign w:val="center"/>
          </w:tcPr>
          <w:p w:rsidR="001572D7" w:rsidRPr="00D122D4" w:rsidRDefault="001572D7" w:rsidP="00863F5C">
            <w:pPr>
              <w:jc w:val="center"/>
              <w:rPr>
                <w:lang w:val="ru-RU"/>
              </w:rPr>
            </w:pPr>
            <w:r w:rsidRPr="00D122D4">
              <w:rPr>
                <w:lang w:val="ru-RU"/>
              </w:rPr>
              <w:t>14</w:t>
            </w:r>
          </w:p>
        </w:tc>
        <w:tc>
          <w:tcPr>
            <w:tcW w:w="1062" w:type="dxa"/>
            <w:vAlign w:val="center"/>
          </w:tcPr>
          <w:p w:rsidR="001572D7" w:rsidRPr="00D122D4" w:rsidRDefault="001572D7" w:rsidP="00863F5C">
            <w:pPr>
              <w:jc w:val="center"/>
              <w:rPr>
                <w:lang w:val="ru-RU"/>
              </w:rPr>
            </w:pPr>
            <w:r w:rsidRPr="00D122D4">
              <w:rPr>
                <w:lang w:val="ru-RU"/>
              </w:rPr>
              <w:t>20,6</w:t>
            </w:r>
          </w:p>
        </w:tc>
        <w:tc>
          <w:tcPr>
            <w:tcW w:w="1062" w:type="dxa"/>
            <w:vAlign w:val="center"/>
          </w:tcPr>
          <w:p w:rsidR="001572D7" w:rsidRPr="00D122D4" w:rsidRDefault="001572D7" w:rsidP="00863F5C">
            <w:pPr>
              <w:jc w:val="center"/>
              <w:rPr>
                <w:lang w:val="ru-RU"/>
              </w:rPr>
            </w:pPr>
            <w:r w:rsidRPr="00D122D4">
              <w:rPr>
                <w:lang w:val="ru-RU"/>
              </w:rPr>
              <w:t>3</w:t>
            </w:r>
          </w:p>
        </w:tc>
        <w:tc>
          <w:tcPr>
            <w:tcW w:w="1062" w:type="dxa"/>
            <w:vAlign w:val="center"/>
          </w:tcPr>
          <w:p w:rsidR="001572D7" w:rsidRPr="00D122D4" w:rsidRDefault="001572D7" w:rsidP="00863F5C">
            <w:pPr>
              <w:jc w:val="center"/>
            </w:pPr>
            <w:r w:rsidRPr="00D122D4">
              <w:t>17.6</w:t>
            </w:r>
          </w:p>
        </w:tc>
      </w:tr>
      <w:tr w:rsidR="001572D7" w:rsidRPr="00D122D4" w:rsidTr="00863F5C">
        <w:tc>
          <w:tcPr>
            <w:tcW w:w="2700" w:type="dxa"/>
          </w:tcPr>
          <w:p w:rsidR="001572D7" w:rsidRPr="00D122D4" w:rsidRDefault="001572D7" w:rsidP="00863F5C">
            <w:pPr>
              <w:jc w:val="both"/>
            </w:pPr>
            <w:r w:rsidRPr="00D122D4">
              <w:t>Всего</w:t>
            </w:r>
          </w:p>
        </w:tc>
        <w:tc>
          <w:tcPr>
            <w:tcW w:w="1062" w:type="dxa"/>
            <w:vAlign w:val="center"/>
          </w:tcPr>
          <w:p w:rsidR="001572D7" w:rsidRPr="00D122D4" w:rsidRDefault="001572D7" w:rsidP="00863F5C">
            <w:pPr>
              <w:jc w:val="center"/>
              <w:rPr>
                <w:lang w:val="ru-RU"/>
              </w:rPr>
            </w:pPr>
            <w:r w:rsidRPr="00D122D4">
              <w:rPr>
                <w:lang w:val="ru-RU"/>
              </w:rPr>
              <w:t>103</w:t>
            </w:r>
          </w:p>
        </w:tc>
        <w:tc>
          <w:tcPr>
            <w:tcW w:w="1062" w:type="dxa"/>
            <w:vAlign w:val="center"/>
          </w:tcPr>
          <w:p w:rsidR="001572D7" w:rsidRPr="00D122D4" w:rsidRDefault="001572D7" w:rsidP="00863F5C">
            <w:pPr>
              <w:jc w:val="center"/>
              <w:rPr>
                <w:lang w:val="ru-RU"/>
              </w:rPr>
            </w:pPr>
            <w:r w:rsidRPr="00D122D4">
              <w:rPr>
                <w:lang w:val="ru-RU"/>
              </w:rPr>
              <w:t>100</w:t>
            </w:r>
          </w:p>
        </w:tc>
        <w:tc>
          <w:tcPr>
            <w:tcW w:w="1062" w:type="dxa"/>
            <w:vAlign w:val="center"/>
          </w:tcPr>
          <w:p w:rsidR="001572D7" w:rsidRPr="00D122D4" w:rsidRDefault="001572D7" w:rsidP="00863F5C">
            <w:pPr>
              <w:jc w:val="center"/>
              <w:rPr>
                <w:lang w:val="ru-RU"/>
              </w:rPr>
            </w:pPr>
            <w:r w:rsidRPr="00D122D4">
              <w:rPr>
                <w:lang w:val="ru-RU"/>
              </w:rPr>
              <w:t>68</w:t>
            </w:r>
          </w:p>
        </w:tc>
        <w:tc>
          <w:tcPr>
            <w:tcW w:w="1062" w:type="dxa"/>
            <w:vAlign w:val="center"/>
          </w:tcPr>
          <w:p w:rsidR="001572D7" w:rsidRPr="00D122D4" w:rsidRDefault="001572D7" w:rsidP="00863F5C">
            <w:pPr>
              <w:jc w:val="center"/>
              <w:rPr>
                <w:lang w:val="ru-RU"/>
              </w:rPr>
            </w:pPr>
            <w:r w:rsidRPr="00D122D4">
              <w:rPr>
                <w:lang w:val="ru-RU"/>
              </w:rPr>
              <w:t>100</w:t>
            </w:r>
          </w:p>
        </w:tc>
        <w:tc>
          <w:tcPr>
            <w:tcW w:w="1062" w:type="dxa"/>
            <w:vAlign w:val="center"/>
          </w:tcPr>
          <w:p w:rsidR="001572D7" w:rsidRPr="00D122D4" w:rsidRDefault="001572D7" w:rsidP="00863F5C">
            <w:pPr>
              <w:jc w:val="center"/>
              <w:rPr>
                <w:lang w:val="ru-RU"/>
              </w:rPr>
            </w:pPr>
            <w:r w:rsidRPr="00D122D4">
              <w:rPr>
                <w:lang w:val="ru-RU"/>
              </w:rPr>
              <w:t>17</w:t>
            </w:r>
          </w:p>
        </w:tc>
        <w:tc>
          <w:tcPr>
            <w:tcW w:w="1062" w:type="dxa"/>
            <w:vAlign w:val="center"/>
          </w:tcPr>
          <w:p w:rsidR="001572D7" w:rsidRPr="00D122D4" w:rsidRDefault="001572D7" w:rsidP="00863F5C">
            <w:pPr>
              <w:jc w:val="center"/>
              <w:rPr>
                <w:lang w:val="ru-RU"/>
              </w:rPr>
            </w:pPr>
            <w:r w:rsidRPr="00D122D4">
              <w:rPr>
                <w:lang w:val="ru-RU"/>
              </w:rPr>
              <w:t>100</w:t>
            </w:r>
          </w:p>
        </w:tc>
      </w:tr>
    </w:tbl>
    <w:p w:rsidR="001572D7" w:rsidRPr="00D122D4" w:rsidRDefault="001572D7" w:rsidP="001572D7">
      <w:pPr>
        <w:jc w:val="both"/>
        <w:rPr>
          <w:sz w:val="24"/>
          <w:szCs w:val="24"/>
        </w:rPr>
      </w:pPr>
    </w:p>
    <w:p w:rsidR="001572D7" w:rsidRPr="00D122D4" w:rsidRDefault="001572D7" w:rsidP="001572D7">
      <w:pPr>
        <w:ind w:firstLine="720"/>
        <w:jc w:val="both"/>
        <w:rPr>
          <w:sz w:val="24"/>
          <w:szCs w:val="24"/>
          <w:lang w:val="ru-RU"/>
        </w:rPr>
      </w:pPr>
      <w:r w:rsidRPr="00D122D4">
        <w:rPr>
          <w:sz w:val="24"/>
          <w:szCs w:val="24"/>
          <w:lang w:val="ru-RU"/>
        </w:rPr>
        <w:t xml:space="preserve">Доминируют сальмонеллы группы Д, на долю которых ежегодно приходится от 55% до 75%, с преимуществом </w:t>
      </w:r>
      <w:r w:rsidRPr="00D122D4">
        <w:rPr>
          <w:sz w:val="24"/>
          <w:szCs w:val="24"/>
        </w:rPr>
        <w:t>S</w:t>
      </w:r>
      <w:r w:rsidRPr="00D122D4">
        <w:rPr>
          <w:sz w:val="24"/>
          <w:szCs w:val="24"/>
          <w:lang w:val="ru-RU"/>
        </w:rPr>
        <w:t>.</w:t>
      </w:r>
      <w:r w:rsidRPr="00D122D4">
        <w:rPr>
          <w:sz w:val="24"/>
          <w:szCs w:val="24"/>
        </w:rPr>
        <w:t>enteritidis</w:t>
      </w:r>
      <w:r w:rsidRPr="00D122D4">
        <w:rPr>
          <w:sz w:val="24"/>
          <w:szCs w:val="24"/>
          <w:lang w:val="ru-RU"/>
        </w:rPr>
        <w:t>. Территориями с высоким уровнем заболеваемости сальмонеллезом, превышающими областной показатель, являются: Ряжский, Сасовский, Рязанский районы и г.Рязань.</w:t>
      </w:r>
    </w:p>
    <w:p w:rsidR="001572D7" w:rsidRPr="00D122D4" w:rsidRDefault="001572D7" w:rsidP="001572D7">
      <w:pPr>
        <w:jc w:val="both"/>
        <w:rPr>
          <w:sz w:val="24"/>
          <w:szCs w:val="24"/>
          <w:lang w:val="ru-RU"/>
        </w:rPr>
      </w:pPr>
    </w:p>
    <w:p w:rsidR="001572D7" w:rsidRPr="00D122D4" w:rsidRDefault="00125CF9" w:rsidP="001572D7">
      <w:pPr>
        <w:tabs>
          <w:tab w:val="left" w:pos="7280"/>
        </w:tabs>
        <w:jc w:val="right"/>
        <w:rPr>
          <w:sz w:val="22"/>
          <w:szCs w:val="24"/>
          <w:lang w:val="ru-RU"/>
        </w:rPr>
      </w:pPr>
      <w:r>
        <w:rPr>
          <w:sz w:val="22"/>
          <w:szCs w:val="24"/>
          <w:lang w:val="ru-RU"/>
        </w:rPr>
        <w:t>Таблица №</w:t>
      </w:r>
      <w:r w:rsidR="00092DC5">
        <w:rPr>
          <w:sz w:val="22"/>
          <w:szCs w:val="24"/>
          <w:lang w:val="ru-RU"/>
        </w:rPr>
        <w:t>110</w:t>
      </w:r>
    </w:p>
    <w:p w:rsidR="001572D7" w:rsidRPr="00D122D4" w:rsidRDefault="001572D7" w:rsidP="001572D7">
      <w:pPr>
        <w:jc w:val="center"/>
        <w:rPr>
          <w:b/>
          <w:bCs/>
          <w:sz w:val="22"/>
          <w:szCs w:val="24"/>
          <w:lang w:val="ru-RU"/>
        </w:rPr>
      </w:pPr>
      <w:r w:rsidRPr="00D122D4">
        <w:rPr>
          <w:b/>
          <w:bCs/>
          <w:sz w:val="22"/>
          <w:szCs w:val="24"/>
          <w:lang w:val="ru-RU"/>
        </w:rPr>
        <w:t>Мониторинг исследования объектов внешней среды на сальмонеллы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1"/>
        <w:gridCol w:w="1015"/>
        <w:gridCol w:w="1015"/>
        <w:gridCol w:w="1015"/>
        <w:gridCol w:w="1015"/>
        <w:gridCol w:w="1015"/>
        <w:gridCol w:w="1016"/>
      </w:tblGrid>
      <w:tr w:rsidR="001572D7" w:rsidRPr="00D122D4" w:rsidTr="00863F5C">
        <w:tc>
          <w:tcPr>
            <w:tcW w:w="2981" w:type="dxa"/>
            <w:vMerge w:val="restart"/>
            <w:vAlign w:val="center"/>
          </w:tcPr>
          <w:p w:rsidR="001572D7" w:rsidRPr="00D122D4" w:rsidRDefault="001572D7" w:rsidP="00863F5C">
            <w:pPr>
              <w:jc w:val="center"/>
            </w:pPr>
            <w:r w:rsidRPr="00D122D4">
              <w:t>Объекты внешней среды</w:t>
            </w:r>
          </w:p>
        </w:tc>
        <w:tc>
          <w:tcPr>
            <w:tcW w:w="2030" w:type="dxa"/>
            <w:gridSpan w:val="2"/>
            <w:vAlign w:val="center"/>
          </w:tcPr>
          <w:p w:rsidR="001572D7" w:rsidRPr="00D122D4" w:rsidRDefault="001572D7" w:rsidP="00863F5C">
            <w:pPr>
              <w:jc w:val="center"/>
            </w:pPr>
            <w:r w:rsidRPr="00D122D4">
              <w:rPr>
                <w:lang w:val="ru-RU"/>
              </w:rPr>
              <w:t>2019</w:t>
            </w:r>
          </w:p>
        </w:tc>
        <w:tc>
          <w:tcPr>
            <w:tcW w:w="2030" w:type="dxa"/>
            <w:gridSpan w:val="2"/>
            <w:vAlign w:val="center"/>
          </w:tcPr>
          <w:p w:rsidR="001572D7" w:rsidRPr="00D122D4" w:rsidRDefault="001572D7" w:rsidP="00863F5C">
            <w:pPr>
              <w:jc w:val="center"/>
            </w:pPr>
            <w:r w:rsidRPr="00D122D4">
              <w:rPr>
                <w:lang w:val="ru-RU"/>
              </w:rPr>
              <w:t>2020</w:t>
            </w:r>
          </w:p>
        </w:tc>
        <w:tc>
          <w:tcPr>
            <w:tcW w:w="2031" w:type="dxa"/>
            <w:gridSpan w:val="2"/>
            <w:vAlign w:val="center"/>
          </w:tcPr>
          <w:p w:rsidR="001572D7" w:rsidRPr="00D122D4" w:rsidRDefault="001572D7" w:rsidP="00863F5C">
            <w:pPr>
              <w:jc w:val="center"/>
            </w:pPr>
            <w:r w:rsidRPr="00D122D4">
              <w:t>2021</w:t>
            </w:r>
          </w:p>
        </w:tc>
      </w:tr>
      <w:tr w:rsidR="001572D7" w:rsidRPr="00D122D4" w:rsidTr="00863F5C">
        <w:tc>
          <w:tcPr>
            <w:tcW w:w="2981" w:type="dxa"/>
            <w:vMerge/>
            <w:vAlign w:val="center"/>
          </w:tcPr>
          <w:p w:rsidR="001572D7" w:rsidRPr="00D122D4" w:rsidRDefault="001572D7" w:rsidP="00863F5C">
            <w:pPr>
              <w:jc w:val="center"/>
            </w:pPr>
          </w:p>
        </w:tc>
        <w:tc>
          <w:tcPr>
            <w:tcW w:w="1015" w:type="dxa"/>
            <w:vAlign w:val="center"/>
          </w:tcPr>
          <w:p w:rsidR="001572D7" w:rsidRPr="00D122D4" w:rsidRDefault="001572D7" w:rsidP="00863F5C">
            <w:pPr>
              <w:jc w:val="center"/>
            </w:pPr>
            <w:r w:rsidRPr="00D122D4">
              <w:t>абс.</w:t>
            </w:r>
          </w:p>
        </w:tc>
        <w:tc>
          <w:tcPr>
            <w:tcW w:w="1015" w:type="dxa"/>
            <w:vAlign w:val="center"/>
          </w:tcPr>
          <w:p w:rsidR="001572D7" w:rsidRPr="00D122D4" w:rsidRDefault="001572D7" w:rsidP="00863F5C">
            <w:pPr>
              <w:jc w:val="center"/>
            </w:pPr>
            <w:r w:rsidRPr="00D122D4">
              <w:t>%</w:t>
            </w:r>
          </w:p>
        </w:tc>
        <w:tc>
          <w:tcPr>
            <w:tcW w:w="1015" w:type="dxa"/>
            <w:vAlign w:val="center"/>
          </w:tcPr>
          <w:p w:rsidR="001572D7" w:rsidRPr="00D122D4" w:rsidRDefault="001572D7" w:rsidP="00863F5C">
            <w:pPr>
              <w:jc w:val="center"/>
            </w:pPr>
            <w:r w:rsidRPr="00D122D4">
              <w:t>абс.</w:t>
            </w:r>
          </w:p>
        </w:tc>
        <w:tc>
          <w:tcPr>
            <w:tcW w:w="1015" w:type="dxa"/>
            <w:vAlign w:val="center"/>
          </w:tcPr>
          <w:p w:rsidR="001572D7" w:rsidRPr="00D122D4" w:rsidRDefault="001572D7" w:rsidP="00863F5C">
            <w:pPr>
              <w:jc w:val="center"/>
            </w:pPr>
            <w:r w:rsidRPr="00D122D4">
              <w:t>%</w:t>
            </w:r>
          </w:p>
        </w:tc>
        <w:tc>
          <w:tcPr>
            <w:tcW w:w="1015" w:type="dxa"/>
            <w:vAlign w:val="center"/>
          </w:tcPr>
          <w:p w:rsidR="001572D7" w:rsidRPr="00D122D4" w:rsidRDefault="001572D7" w:rsidP="00863F5C">
            <w:pPr>
              <w:jc w:val="center"/>
            </w:pPr>
            <w:r w:rsidRPr="00D122D4">
              <w:t>абс.</w:t>
            </w:r>
          </w:p>
        </w:tc>
        <w:tc>
          <w:tcPr>
            <w:tcW w:w="1016" w:type="dxa"/>
            <w:vAlign w:val="center"/>
          </w:tcPr>
          <w:p w:rsidR="001572D7" w:rsidRPr="00D122D4" w:rsidRDefault="001572D7" w:rsidP="00863F5C">
            <w:pPr>
              <w:jc w:val="center"/>
            </w:pPr>
            <w:r w:rsidRPr="00D122D4">
              <w:t>%</w:t>
            </w:r>
          </w:p>
        </w:tc>
      </w:tr>
      <w:tr w:rsidR="001572D7" w:rsidRPr="00D122D4" w:rsidTr="00863F5C">
        <w:tc>
          <w:tcPr>
            <w:tcW w:w="2981" w:type="dxa"/>
            <w:vAlign w:val="center"/>
          </w:tcPr>
          <w:p w:rsidR="001572D7" w:rsidRPr="00D122D4" w:rsidRDefault="001572D7" w:rsidP="00863F5C">
            <w:r w:rsidRPr="00D122D4">
              <w:t>Павшие животные и птица</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5</w:t>
            </w:r>
          </w:p>
        </w:tc>
        <w:tc>
          <w:tcPr>
            <w:tcW w:w="1015" w:type="dxa"/>
            <w:vAlign w:val="center"/>
          </w:tcPr>
          <w:p w:rsidR="001572D7" w:rsidRPr="00D122D4" w:rsidRDefault="001572D7" w:rsidP="00863F5C">
            <w:pPr>
              <w:jc w:val="center"/>
              <w:rPr>
                <w:lang w:val="ru-RU"/>
              </w:rPr>
            </w:pPr>
            <w:r w:rsidRPr="00D122D4">
              <w:rPr>
                <w:lang w:val="ru-RU"/>
              </w:rPr>
              <w:t>62,5</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Мясо птиц</w:t>
            </w:r>
          </w:p>
        </w:tc>
        <w:tc>
          <w:tcPr>
            <w:tcW w:w="1015" w:type="dxa"/>
            <w:vAlign w:val="center"/>
          </w:tcPr>
          <w:p w:rsidR="001572D7" w:rsidRPr="00D122D4" w:rsidRDefault="001572D7" w:rsidP="00863F5C">
            <w:pPr>
              <w:jc w:val="center"/>
              <w:rPr>
                <w:lang w:val="ru-RU"/>
              </w:rPr>
            </w:pPr>
            <w:r w:rsidRPr="00D122D4">
              <w:rPr>
                <w:lang w:val="ru-RU"/>
              </w:rPr>
              <w:t>12</w:t>
            </w:r>
          </w:p>
        </w:tc>
        <w:tc>
          <w:tcPr>
            <w:tcW w:w="1015" w:type="dxa"/>
            <w:vAlign w:val="center"/>
          </w:tcPr>
          <w:p w:rsidR="001572D7" w:rsidRPr="00D122D4" w:rsidRDefault="001572D7" w:rsidP="00863F5C">
            <w:pPr>
              <w:jc w:val="center"/>
              <w:rPr>
                <w:lang w:val="ru-RU"/>
              </w:rPr>
            </w:pPr>
            <w:r w:rsidRPr="00D122D4">
              <w:rPr>
                <w:lang w:val="ru-RU"/>
              </w:rPr>
              <w:t>100</w:t>
            </w:r>
          </w:p>
        </w:tc>
        <w:tc>
          <w:tcPr>
            <w:tcW w:w="1015" w:type="dxa"/>
            <w:vAlign w:val="center"/>
          </w:tcPr>
          <w:p w:rsidR="001572D7" w:rsidRPr="00D122D4" w:rsidRDefault="001572D7" w:rsidP="00863F5C">
            <w:pPr>
              <w:jc w:val="center"/>
              <w:rPr>
                <w:lang w:val="ru-RU"/>
              </w:rPr>
            </w:pPr>
            <w:r w:rsidRPr="00D122D4">
              <w:rPr>
                <w:lang w:val="ru-RU"/>
              </w:rPr>
              <w:t>3</w:t>
            </w:r>
          </w:p>
        </w:tc>
        <w:tc>
          <w:tcPr>
            <w:tcW w:w="1015" w:type="dxa"/>
            <w:vAlign w:val="center"/>
          </w:tcPr>
          <w:p w:rsidR="001572D7" w:rsidRPr="00D122D4" w:rsidRDefault="001572D7" w:rsidP="00863F5C">
            <w:pPr>
              <w:jc w:val="center"/>
              <w:rPr>
                <w:lang w:val="ru-RU"/>
              </w:rPr>
            </w:pPr>
            <w:r w:rsidRPr="00D122D4">
              <w:rPr>
                <w:lang w:val="ru-RU"/>
              </w:rPr>
              <w:t>37,5</w:t>
            </w:r>
          </w:p>
        </w:tc>
        <w:tc>
          <w:tcPr>
            <w:tcW w:w="1015" w:type="dxa"/>
            <w:vAlign w:val="center"/>
          </w:tcPr>
          <w:p w:rsidR="001572D7" w:rsidRPr="00D122D4" w:rsidRDefault="001572D7" w:rsidP="00863F5C">
            <w:pPr>
              <w:jc w:val="center"/>
            </w:pPr>
            <w:r w:rsidRPr="00D122D4">
              <w:rPr>
                <w:sz w:val="22"/>
              </w:rPr>
              <w:t>3</w:t>
            </w:r>
          </w:p>
        </w:tc>
        <w:tc>
          <w:tcPr>
            <w:tcW w:w="1016" w:type="dxa"/>
            <w:vAlign w:val="center"/>
          </w:tcPr>
          <w:p w:rsidR="001572D7" w:rsidRPr="00D122D4" w:rsidRDefault="001572D7" w:rsidP="00863F5C">
            <w:pPr>
              <w:jc w:val="center"/>
            </w:pPr>
            <w:r w:rsidRPr="00D122D4">
              <w:rPr>
                <w:sz w:val="22"/>
              </w:rPr>
              <w:t>100</w:t>
            </w:r>
          </w:p>
        </w:tc>
      </w:tr>
      <w:tr w:rsidR="001572D7" w:rsidRPr="00D122D4" w:rsidTr="00863F5C">
        <w:tc>
          <w:tcPr>
            <w:tcW w:w="2981" w:type="dxa"/>
            <w:vAlign w:val="center"/>
          </w:tcPr>
          <w:p w:rsidR="001572D7" w:rsidRPr="00D122D4" w:rsidRDefault="001572D7" w:rsidP="00863F5C">
            <w:r w:rsidRPr="00D122D4">
              <w:t>Мясо животных</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Корма</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Смывы</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Сточные воды</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Вода открытых водоемов</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rPr>
                <w:lang w:val="ru-RU"/>
              </w:rPr>
            </w:pPr>
            <w:r w:rsidRPr="00D122D4">
              <w:rPr>
                <w:lang w:val="ru-RU"/>
              </w:rPr>
              <w:t>-</w:t>
            </w:r>
          </w:p>
        </w:tc>
        <w:tc>
          <w:tcPr>
            <w:tcW w:w="1015" w:type="dxa"/>
            <w:vAlign w:val="center"/>
          </w:tcPr>
          <w:p w:rsidR="001572D7" w:rsidRPr="00D122D4" w:rsidRDefault="001572D7" w:rsidP="00863F5C">
            <w:pPr>
              <w:jc w:val="center"/>
            </w:pPr>
            <w:r w:rsidRPr="00D122D4">
              <w:rPr>
                <w:sz w:val="22"/>
              </w:rPr>
              <w:t>-</w:t>
            </w:r>
          </w:p>
        </w:tc>
        <w:tc>
          <w:tcPr>
            <w:tcW w:w="1016" w:type="dxa"/>
            <w:vAlign w:val="center"/>
          </w:tcPr>
          <w:p w:rsidR="001572D7" w:rsidRPr="00D122D4" w:rsidRDefault="001572D7" w:rsidP="00863F5C">
            <w:pPr>
              <w:jc w:val="center"/>
            </w:pPr>
            <w:r w:rsidRPr="00D122D4">
              <w:rPr>
                <w:sz w:val="22"/>
              </w:rPr>
              <w:t>-</w:t>
            </w:r>
          </w:p>
        </w:tc>
      </w:tr>
      <w:tr w:rsidR="001572D7" w:rsidRPr="00D122D4" w:rsidTr="00863F5C">
        <w:tc>
          <w:tcPr>
            <w:tcW w:w="2981" w:type="dxa"/>
            <w:vAlign w:val="center"/>
          </w:tcPr>
          <w:p w:rsidR="001572D7" w:rsidRPr="00D122D4" w:rsidRDefault="001572D7" w:rsidP="00863F5C">
            <w:r w:rsidRPr="00D122D4">
              <w:t>ИТОГО</w:t>
            </w:r>
          </w:p>
        </w:tc>
        <w:tc>
          <w:tcPr>
            <w:tcW w:w="1015" w:type="dxa"/>
            <w:vAlign w:val="center"/>
          </w:tcPr>
          <w:p w:rsidR="001572D7" w:rsidRPr="00D122D4" w:rsidRDefault="001572D7" w:rsidP="00863F5C">
            <w:pPr>
              <w:jc w:val="center"/>
              <w:rPr>
                <w:lang w:val="ru-RU"/>
              </w:rPr>
            </w:pPr>
            <w:r w:rsidRPr="00D122D4">
              <w:rPr>
                <w:lang w:val="ru-RU"/>
              </w:rPr>
              <w:t>12</w:t>
            </w:r>
          </w:p>
        </w:tc>
        <w:tc>
          <w:tcPr>
            <w:tcW w:w="1015" w:type="dxa"/>
            <w:vAlign w:val="center"/>
          </w:tcPr>
          <w:p w:rsidR="001572D7" w:rsidRPr="00D122D4" w:rsidRDefault="001572D7" w:rsidP="00863F5C">
            <w:pPr>
              <w:jc w:val="center"/>
              <w:rPr>
                <w:lang w:val="ru-RU"/>
              </w:rPr>
            </w:pPr>
            <w:r w:rsidRPr="00D122D4">
              <w:rPr>
                <w:lang w:val="ru-RU"/>
              </w:rPr>
              <w:t>100</w:t>
            </w:r>
          </w:p>
        </w:tc>
        <w:tc>
          <w:tcPr>
            <w:tcW w:w="1015" w:type="dxa"/>
            <w:vAlign w:val="center"/>
          </w:tcPr>
          <w:p w:rsidR="001572D7" w:rsidRPr="00D122D4" w:rsidRDefault="001572D7" w:rsidP="00863F5C">
            <w:pPr>
              <w:jc w:val="center"/>
              <w:rPr>
                <w:lang w:val="ru-RU"/>
              </w:rPr>
            </w:pPr>
            <w:r w:rsidRPr="00D122D4">
              <w:rPr>
                <w:lang w:val="ru-RU"/>
              </w:rPr>
              <w:t>8</w:t>
            </w:r>
          </w:p>
        </w:tc>
        <w:tc>
          <w:tcPr>
            <w:tcW w:w="1015" w:type="dxa"/>
            <w:vAlign w:val="center"/>
          </w:tcPr>
          <w:p w:rsidR="001572D7" w:rsidRPr="00D122D4" w:rsidRDefault="001572D7" w:rsidP="00863F5C">
            <w:pPr>
              <w:jc w:val="center"/>
              <w:rPr>
                <w:lang w:val="ru-RU"/>
              </w:rPr>
            </w:pPr>
            <w:r w:rsidRPr="00D122D4">
              <w:rPr>
                <w:lang w:val="ru-RU"/>
              </w:rPr>
              <w:t>100</w:t>
            </w:r>
          </w:p>
        </w:tc>
        <w:tc>
          <w:tcPr>
            <w:tcW w:w="1015" w:type="dxa"/>
            <w:vAlign w:val="center"/>
          </w:tcPr>
          <w:p w:rsidR="001572D7" w:rsidRPr="00D122D4" w:rsidRDefault="001572D7" w:rsidP="00863F5C">
            <w:pPr>
              <w:jc w:val="center"/>
            </w:pPr>
            <w:r w:rsidRPr="00D122D4">
              <w:rPr>
                <w:sz w:val="22"/>
              </w:rPr>
              <w:t>3</w:t>
            </w:r>
          </w:p>
        </w:tc>
        <w:tc>
          <w:tcPr>
            <w:tcW w:w="1016" w:type="dxa"/>
            <w:vAlign w:val="center"/>
          </w:tcPr>
          <w:p w:rsidR="001572D7" w:rsidRPr="00D122D4" w:rsidRDefault="001572D7" w:rsidP="00863F5C">
            <w:pPr>
              <w:jc w:val="center"/>
            </w:pPr>
            <w:r w:rsidRPr="00D122D4">
              <w:rPr>
                <w:sz w:val="22"/>
              </w:rPr>
              <w:t>100</w:t>
            </w:r>
          </w:p>
        </w:tc>
      </w:tr>
    </w:tbl>
    <w:p w:rsidR="001572D7" w:rsidRPr="00D122D4" w:rsidRDefault="001572D7" w:rsidP="001572D7">
      <w:pPr>
        <w:jc w:val="both"/>
        <w:rPr>
          <w:bCs/>
          <w:sz w:val="18"/>
          <w:szCs w:val="18"/>
        </w:rPr>
      </w:pPr>
    </w:p>
    <w:p w:rsidR="001572D7" w:rsidRPr="00D122D4" w:rsidRDefault="001572D7" w:rsidP="001572D7">
      <w:pPr>
        <w:ind w:firstLine="720"/>
        <w:jc w:val="both"/>
        <w:rPr>
          <w:sz w:val="24"/>
          <w:szCs w:val="24"/>
          <w:lang w:val="ru-RU"/>
        </w:rPr>
      </w:pPr>
      <w:r w:rsidRPr="00D122D4">
        <w:rPr>
          <w:sz w:val="24"/>
          <w:szCs w:val="24"/>
          <w:lang w:val="ru-RU"/>
        </w:rPr>
        <w:t>Эпидемиологическая ситуация по заболеваемости бактериальной дизентерией благополучная. В 2021 году случаев дизентерии не зарегистрировано. В 2020г. зарегистрирован 1 случай заболевания у ребенка в возрастной группе 3-6 лет.</w:t>
      </w:r>
      <w:r w:rsidR="00BE0525">
        <w:rPr>
          <w:sz w:val="24"/>
          <w:szCs w:val="24"/>
          <w:lang w:val="ru-RU"/>
        </w:rPr>
        <w:t xml:space="preserve"> </w:t>
      </w:r>
      <w:proofErr w:type="gramStart"/>
      <w:r w:rsidRPr="00D122D4">
        <w:rPr>
          <w:sz w:val="24"/>
          <w:szCs w:val="24"/>
          <w:lang w:val="ru-RU"/>
        </w:rPr>
        <w:t>Бактериологическое подтверждение дизентерии составило в</w:t>
      </w:r>
      <w:r w:rsidR="00BE0525">
        <w:rPr>
          <w:sz w:val="24"/>
          <w:szCs w:val="24"/>
          <w:lang w:val="ru-RU"/>
        </w:rPr>
        <w:t xml:space="preserve"> </w:t>
      </w:r>
      <w:r w:rsidRPr="00D122D4">
        <w:rPr>
          <w:sz w:val="24"/>
          <w:szCs w:val="24"/>
          <w:lang w:val="ru-RU"/>
        </w:rPr>
        <w:t xml:space="preserve">2019-2020г. – 0%; 2018г. – 28,3%). </w:t>
      </w:r>
      <w:proofErr w:type="gramEnd"/>
    </w:p>
    <w:p w:rsidR="001572D7" w:rsidRPr="00502393" w:rsidRDefault="001572D7" w:rsidP="001572D7">
      <w:pPr>
        <w:ind w:firstLine="720"/>
        <w:jc w:val="both"/>
        <w:rPr>
          <w:sz w:val="24"/>
          <w:szCs w:val="24"/>
          <w:lang w:val="ru-RU"/>
        </w:rPr>
      </w:pPr>
      <w:r w:rsidRPr="00D122D4">
        <w:rPr>
          <w:sz w:val="24"/>
          <w:szCs w:val="24"/>
          <w:lang w:val="ru-RU"/>
        </w:rPr>
        <w:t>Случаи заболевания брюшным тифом в 2015 - 2021 годах не регистрировались, в 2013 году был зарегистрирован один случай брюшного тифа у жителя г.Рязани.</w:t>
      </w:r>
      <w:r w:rsidR="00BE0525">
        <w:rPr>
          <w:sz w:val="24"/>
          <w:szCs w:val="24"/>
          <w:lang w:val="ru-RU"/>
        </w:rPr>
        <w:t xml:space="preserve"> </w:t>
      </w:r>
      <w:r w:rsidRPr="00D122D4">
        <w:rPr>
          <w:sz w:val="24"/>
          <w:szCs w:val="24"/>
          <w:lang w:val="ru-RU"/>
        </w:rPr>
        <w:t>Вместе с тем, на территории области проживают 13 человек с хроническим бактерионосительством возбудителей брюшного тифа и паратифов, взятых на учет более 30 лет назад, которые представляют потенциальную угрозу в распространении этой нозологической формы.</w:t>
      </w:r>
    </w:p>
    <w:p w:rsidR="001572D7" w:rsidRDefault="001572D7" w:rsidP="001572D7">
      <w:pPr>
        <w:ind w:firstLine="720"/>
        <w:jc w:val="both"/>
        <w:rPr>
          <w:sz w:val="24"/>
          <w:szCs w:val="24"/>
          <w:lang w:val="ru-RU"/>
        </w:rPr>
      </w:pPr>
    </w:p>
    <w:p w:rsidR="001572D7" w:rsidRPr="00056E39" w:rsidRDefault="001572D7" w:rsidP="001572D7">
      <w:pPr>
        <w:jc w:val="center"/>
        <w:rPr>
          <w:b/>
          <w:sz w:val="24"/>
          <w:szCs w:val="24"/>
          <w:lang w:val="ru-RU"/>
        </w:rPr>
      </w:pPr>
      <w:r w:rsidRPr="00056E39">
        <w:rPr>
          <w:b/>
          <w:sz w:val="24"/>
          <w:szCs w:val="24"/>
          <w:lang w:val="ru-RU"/>
        </w:rPr>
        <w:t>Вспышечная заболеваемость</w:t>
      </w:r>
    </w:p>
    <w:p w:rsidR="001572D7" w:rsidRPr="00056E39" w:rsidRDefault="001572D7" w:rsidP="001572D7">
      <w:pPr>
        <w:jc w:val="center"/>
        <w:rPr>
          <w:b/>
          <w:sz w:val="24"/>
          <w:szCs w:val="24"/>
          <w:lang w:val="ru-RU"/>
        </w:rPr>
      </w:pPr>
    </w:p>
    <w:p w:rsidR="001572D7" w:rsidRPr="00056E39" w:rsidRDefault="001572D7" w:rsidP="001572D7">
      <w:pPr>
        <w:ind w:firstLine="708"/>
        <w:jc w:val="both"/>
        <w:rPr>
          <w:sz w:val="24"/>
          <w:szCs w:val="24"/>
          <w:lang w:val="ru-RU"/>
        </w:rPr>
      </w:pPr>
      <w:r w:rsidRPr="00056E39">
        <w:rPr>
          <w:sz w:val="24"/>
          <w:szCs w:val="24"/>
          <w:lang w:val="ru-RU"/>
        </w:rPr>
        <w:t>В 2021 году в Рязанской области зарегистрировано 3 групповых очага инфекционного характера с количеством пострадавших 18 человек, в том числе 14 человек – дети до 17 лет (2020г. – 15 очагов; 2019г.- 17 очагов).</w:t>
      </w:r>
    </w:p>
    <w:p w:rsidR="00125CF9" w:rsidRDefault="00125CF9" w:rsidP="001572D7">
      <w:pPr>
        <w:tabs>
          <w:tab w:val="left" w:pos="7380"/>
        </w:tabs>
        <w:jc w:val="right"/>
        <w:rPr>
          <w:sz w:val="22"/>
          <w:szCs w:val="22"/>
          <w:lang w:val="ru-RU"/>
        </w:rPr>
      </w:pPr>
    </w:p>
    <w:p w:rsidR="00125CF9" w:rsidRDefault="00125CF9" w:rsidP="001572D7">
      <w:pPr>
        <w:tabs>
          <w:tab w:val="left" w:pos="7380"/>
        </w:tabs>
        <w:jc w:val="right"/>
        <w:rPr>
          <w:sz w:val="22"/>
          <w:szCs w:val="22"/>
          <w:lang w:val="ru-RU"/>
        </w:rPr>
      </w:pPr>
    </w:p>
    <w:p w:rsidR="00125CF9" w:rsidRDefault="00125CF9" w:rsidP="001572D7">
      <w:pPr>
        <w:tabs>
          <w:tab w:val="left" w:pos="7380"/>
        </w:tabs>
        <w:jc w:val="right"/>
        <w:rPr>
          <w:sz w:val="22"/>
          <w:szCs w:val="22"/>
          <w:lang w:val="ru-RU"/>
        </w:rPr>
      </w:pPr>
    </w:p>
    <w:p w:rsidR="001572D7" w:rsidRPr="00056E39" w:rsidRDefault="001572D7" w:rsidP="001572D7">
      <w:pPr>
        <w:tabs>
          <w:tab w:val="left" w:pos="7380"/>
        </w:tabs>
        <w:jc w:val="right"/>
        <w:rPr>
          <w:sz w:val="22"/>
          <w:szCs w:val="22"/>
          <w:lang w:val="ru-RU"/>
        </w:rPr>
      </w:pPr>
      <w:r w:rsidRPr="00056E39">
        <w:rPr>
          <w:sz w:val="22"/>
          <w:szCs w:val="22"/>
          <w:lang w:val="ru-RU"/>
        </w:rPr>
        <w:t>Таблица №</w:t>
      </w:r>
      <w:r w:rsidR="00092DC5">
        <w:rPr>
          <w:sz w:val="22"/>
          <w:szCs w:val="22"/>
          <w:lang w:val="ru-RU"/>
        </w:rPr>
        <w:t>111</w:t>
      </w:r>
    </w:p>
    <w:p w:rsidR="001572D7" w:rsidRPr="00056E39" w:rsidRDefault="001572D7" w:rsidP="001572D7">
      <w:pPr>
        <w:jc w:val="center"/>
        <w:rPr>
          <w:b/>
          <w:bCs/>
          <w:sz w:val="22"/>
          <w:szCs w:val="22"/>
          <w:lang w:val="ru-RU"/>
        </w:rPr>
      </w:pPr>
      <w:r w:rsidRPr="00056E39">
        <w:rPr>
          <w:b/>
          <w:bCs/>
          <w:sz w:val="22"/>
          <w:szCs w:val="22"/>
          <w:lang w:val="ru-RU"/>
        </w:rPr>
        <w:t>Сведения о групповых заболеваниях инфекционной этиологии</w:t>
      </w: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567"/>
        <w:gridCol w:w="709"/>
        <w:gridCol w:w="708"/>
        <w:gridCol w:w="709"/>
        <w:gridCol w:w="567"/>
        <w:gridCol w:w="567"/>
        <w:gridCol w:w="567"/>
        <w:gridCol w:w="567"/>
        <w:gridCol w:w="500"/>
      </w:tblGrid>
      <w:tr w:rsidR="001572D7" w:rsidRPr="00056E39" w:rsidTr="00125CF9">
        <w:tc>
          <w:tcPr>
            <w:tcW w:w="3686" w:type="dxa"/>
            <w:gridSpan w:val="2"/>
            <w:vMerge w:val="restart"/>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p>
        </w:tc>
        <w:tc>
          <w:tcPr>
            <w:tcW w:w="1984" w:type="dxa"/>
            <w:gridSpan w:val="3"/>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center"/>
              <w:rPr>
                <w:lang w:val="ru-RU"/>
              </w:rPr>
            </w:pPr>
            <w:r w:rsidRPr="00056E39">
              <w:rPr>
                <w:lang w:val="ru-RU"/>
              </w:rPr>
              <w:t>2019</w:t>
            </w:r>
          </w:p>
        </w:tc>
        <w:tc>
          <w:tcPr>
            <w:tcW w:w="1843" w:type="dxa"/>
            <w:gridSpan w:val="3"/>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center"/>
              <w:rPr>
                <w:lang w:val="ru-RU"/>
              </w:rPr>
            </w:pPr>
            <w:r w:rsidRPr="00056E39">
              <w:rPr>
                <w:lang w:val="ru-RU"/>
              </w:rPr>
              <w:t>2020</w:t>
            </w:r>
          </w:p>
        </w:tc>
        <w:tc>
          <w:tcPr>
            <w:tcW w:w="1634" w:type="dxa"/>
            <w:gridSpan w:val="3"/>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center"/>
              <w:rPr>
                <w:lang w:val="ru-RU"/>
              </w:rPr>
            </w:pPr>
            <w:r w:rsidRPr="00056E39">
              <w:rPr>
                <w:lang w:val="ru-RU"/>
              </w:rPr>
              <w:t>2021</w:t>
            </w:r>
          </w:p>
        </w:tc>
      </w:tr>
      <w:tr w:rsidR="001572D7" w:rsidRPr="00056E39" w:rsidTr="00125CF9">
        <w:trPr>
          <w:cantSplit/>
          <w:trHeight w:val="1323"/>
        </w:trPr>
        <w:tc>
          <w:tcPr>
            <w:tcW w:w="3686" w:type="dxa"/>
            <w:gridSpan w:val="2"/>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rPr>
                <w:lang w:val="ru-RU"/>
              </w:rPr>
              <w:t xml:space="preserve">Кол-во </w:t>
            </w:r>
          </w:p>
          <w:p w:rsidR="001572D7" w:rsidRPr="00056E39" w:rsidRDefault="001572D7" w:rsidP="00125CF9">
            <w:pPr>
              <w:ind w:left="-57" w:right="-57"/>
              <w:jc w:val="center"/>
              <w:rPr>
                <w:lang w:val="ru-RU"/>
              </w:rPr>
            </w:pPr>
            <w:r w:rsidRPr="00056E39">
              <w:rPr>
                <w:lang w:val="ru-RU"/>
              </w:rPr>
              <w:t>очагов</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rPr>
                <w:lang w:val="ru-RU"/>
              </w:rPr>
              <w:t xml:space="preserve">Кол-во </w:t>
            </w:r>
          </w:p>
          <w:p w:rsidR="001572D7" w:rsidRPr="00056E39" w:rsidRDefault="001572D7" w:rsidP="00125CF9">
            <w:pPr>
              <w:ind w:left="-57" w:right="-57"/>
              <w:jc w:val="center"/>
              <w:rPr>
                <w:lang w:val="ru-RU"/>
              </w:rPr>
            </w:pPr>
            <w:r w:rsidRPr="00056E39">
              <w:rPr>
                <w:lang w:val="ru-RU"/>
              </w:rPr>
              <w:t>случаев</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rPr>
                <w:lang w:val="ru-RU"/>
              </w:rPr>
              <w:t>Ср</w:t>
            </w:r>
            <w:r w:rsidRPr="00056E39">
              <w:t xml:space="preserve">еди детей </w:t>
            </w:r>
          </w:p>
          <w:p w:rsidR="001572D7" w:rsidRPr="00056E39" w:rsidRDefault="001572D7" w:rsidP="00125CF9">
            <w:pPr>
              <w:ind w:left="-57" w:right="-57"/>
              <w:jc w:val="center"/>
            </w:pPr>
            <w:r w:rsidRPr="00056E39">
              <w:t>до 17 лет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 xml:space="preserve">Кол-во </w:t>
            </w:r>
          </w:p>
          <w:p w:rsidR="001572D7" w:rsidRPr="00056E39" w:rsidRDefault="001572D7" w:rsidP="00125CF9">
            <w:pPr>
              <w:ind w:left="-57" w:right="-57"/>
              <w:jc w:val="center"/>
            </w:pPr>
            <w:r w:rsidRPr="00056E39">
              <w:t>очагов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Кол-во</w:t>
            </w:r>
          </w:p>
          <w:p w:rsidR="001572D7" w:rsidRPr="00056E39" w:rsidRDefault="001572D7" w:rsidP="00125CF9">
            <w:pPr>
              <w:ind w:left="-57" w:right="-57"/>
              <w:jc w:val="center"/>
            </w:pPr>
            <w:r w:rsidRPr="00056E39">
              <w:t xml:space="preserve"> случаев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 xml:space="preserve">Среди детей </w:t>
            </w:r>
          </w:p>
          <w:p w:rsidR="001572D7" w:rsidRPr="00056E39" w:rsidRDefault="001572D7" w:rsidP="00125CF9">
            <w:pPr>
              <w:ind w:left="-57" w:right="-57"/>
              <w:jc w:val="center"/>
            </w:pPr>
            <w:r w:rsidRPr="00056E39">
              <w:t>до 17 лет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 xml:space="preserve">Кол-во </w:t>
            </w:r>
          </w:p>
          <w:p w:rsidR="001572D7" w:rsidRPr="00056E39" w:rsidRDefault="001572D7" w:rsidP="00125CF9">
            <w:pPr>
              <w:ind w:left="-57" w:right="-57"/>
              <w:jc w:val="center"/>
            </w:pPr>
            <w:r w:rsidRPr="00056E39">
              <w:t>очагов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Кол-во</w:t>
            </w:r>
          </w:p>
          <w:p w:rsidR="001572D7" w:rsidRPr="00056E39" w:rsidRDefault="001572D7" w:rsidP="00125CF9">
            <w:pPr>
              <w:ind w:left="-57" w:right="-57"/>
              <w:jc w:val="center"/>
            </w:pPr>
            <w:r w:rsidRPr="00056E39">
              <w:t xml:space="preserve"> случаев</w:t>
            </w: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125CF9" w:rsidRDefault="001572D7" w:rsidP="00125CF9">
            <w:pPr>
              <w:ind w:left="-57" w:right="-57"/>
              <w:jc w:val="center"/>
              <w:rPr>
                <w:lang w:val="ru-RU"/>
              </w:rPr>
            </w:pPr>
            <w:r w:rsidRPr="00056E39">
              <w:t xml:space="preserve">Среди детей </w:t>
            </w:r>
          </w:p>
          <w:p w:rsidR="001572D7" w:rsidRPr="00056E39" w:rsidRDefault="001572D7" w:rsidP="00125CF9">
            <w:pPr>
              <w:ind w:left="-57" w:right="-57"/>
              <w:jc w:val="center"/>
            </w:pPr>
            <w:r w:rsidRPr="00056E39">
              <w:t>до 17 лет</w:t>
            </w:r>
          </w:p>
        </w:tc>
      </w:tr>
      <w:tr w:rsidR="001572D7" w:rsidRPr="00056E39" w:rsidTr="00863F5C">
        <w:tc>
          <w:tcPr>
            <w:tcW w:w="9147" w:type="dxa"/>
            <w:gridSpan w:val="11"/>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center"/>
              <w:rPr>
                <w:b/>
                <w:bCs/>
              </w:rPr>
            </w:pPr>
            <w:r w:rsidRPr="00056E39">
              <w:rPr>
                <w:b/>
                <w:bCs/>
              </w:rPr>
              <w:t>По характеру вспышки</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Водная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Пищевая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Контактно-бытовая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29</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23</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14</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10</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Воздушно-капельная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13</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143</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136</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69</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4</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4</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Прочие</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17</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172</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159</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69</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18</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14</w:t>
            </w:r>
          </w:p>
        </w:tc>
      </w:tr>
      <w:tr w:rsidR="001572D7" w:rsidRPr="00056E39" w:rsidTr="00863F5C">
        <w:tc>
          <w:tcPr>
            <w:tcW w:w="9147" w:type="dxa"/>
            <w:gridSpan w:val="11"/>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center"/>
              <w:rPr>
                <w:b/>
                <w:bCs/>
              </w:rPr>
            </w:pPr>
            <w:r w:rsidRPr="00056E39">
              <w:rPr>
                <w:b/>
                <w:bCs/>
              </w:rPr>
              <w:t>По нозологическим формам</w:t>
            </w:r>
          </w:p>
        </w:tc>
      </w:tr>
      <w:tr w:rsidR="001572D7" w:rsidRPr="00056E39" w:rsidTr="00125CF9">
        <w:tc>
          <w:tcPr>
            <w:tcW w:w="1701" w:type="dxa"/>
            <w:vMerge w:val="restart"/>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r w:rsidRPr="00056E39">
              <w:rPr>
                <w:lang w:val="ru-RU"/>
              </w:rPr>
              <w:t>Инфекции с фекаль-но-ораль-ным механиз-мом передачи</w:t>
            </w: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125CF9">
            <w:pPr>
              <w:jc w:val="both"/>
            </w:pPr>
            <w:r w:rsidRPr="00056E39">
              <w:t>Сальмонеллезы</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Дизентерия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ОКИ вызванная УПФ</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Рота-вирусная инфекция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9</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7</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5</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125CF9">
            <w:pPr>
              <w:jc w:val="both"/>
            </w:pPr>
            <w:r w:rsidRPr="00056E39">
              <w:t>Норовирусная инфекция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16</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7</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5</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r w:rsidRPr="00056E39">
              <w:rPr>
                <w:lang w:val="ru-RU"/>
              </w:rPr>
              <w:t>Прочие (рота+норовирус-ная инфекция)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BE0525" w:rsidP="00863F5C">
            <w:pPr>
              <w:rPr>
                <w:lang w:val="ru-RU"/>
              </w:rPr>
            </w:pPr>
            <w:r>
              <w:rPr>
                <w:lang w:val="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BE0525" w:rsidP="00863F5C">
            <w:pPr>
              <w:rPr>
                <w:lang w:val="ru-RU"/>
              </w:rPr>
            </w:pPr>
            <w:r>
              <w:rPr>
                <w:lang w:val="ru-RU"/>
              </w:rPr>
              <w:t xml:space="preserve"> </w:t>
            </w:r>
            <w:r w:rsidR="001572D7"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ВГА</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125CF9">
            <w:pPr>
              <w:jc w:val="both"/>
            </w:pPr>
            <w:r w:rsidRPr="00056E39">
              <w:t>Энтеровирусная инфекция</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ЭПКП</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pPr>
            <w:r w:rsidRPr="00056E39">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1701" w:type="dxa"/>
            <w:vMerge w:val="restart"/>
            <w:tcBorders>
              <w:top w:val="single" w:sz="4" w:space="0" w:color="auto"/>
              <w:left w:val="single" w:sz="4" w:space="0" w:color="auto"/>
              <w:bottom w:val="single" w:sz="4" w:space="0" w:color="auto"/>
              <w:right w:val="single" w:sz="4" w:space="0" w:color="auto"/>
            </w:tcBorders>
          </w:tcPr>
          <w:p w:rsidR="001572D7" w:rsidRPr="00056E39" w:rsidRDefault="001572D7" w:rsidP="00863F5C">
            <w:pPr>
              <w:rPr>
                <w:lang w:val="ru-RU"/>
              </w:rPr>
            </w:pPr>
            <w:r w:rsidRPr="00056E39">
              <w:rPr>
                <w:lang w:val="ru-RU"/>
              </w:rPr>
              <w:t>Инфекции с аэрозоль-ным механиз-мом передачи</w:t>
            </w:r>
          </w:p>
        </w:tc>
        <w:tc>
          <w:tcPr>
            <w:tcW w:w="1985" w:type="dxa"/>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Ветряная оспа</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58</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58</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4</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4</w:t>
            </w:r>
          </w:p>
        </w:tc>
      </w:tr>
      <w:tr w:rsidR="001572D7" w:rsidRPr="00056E39" w:rsidTr="00125CF9">
        <w:tc>
          <w:tcPr>
            <w:tcW w:w="1701" w:type="dxa"/>
            <w:vMerge/>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p>
        </w:tc>
        <w:tc>
          <w:tcPr>
            <w:tcW w:w="1985"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r w:rsidRPr="00056E39">
              <w:t>Корь</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66</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59</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r w:rsidRPr="00056E39">
              <w:rPr>
                <w:lang w:val="ru-RU"/>
              </w:rPr>
              <w:t>-</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rPr>
                <w:lang w:val="ru-RU"/>
              </w:rPr>
            </w:pPr>
            <w:r w:rsidRPr="00056E39">
              <w:t>Другие инфекции</w:t>
            </w:r>
            <w:r w:rsidRPr="00056E39">
              <w:rPr>
                <w:lang w:val="ru-RU"/>
              </w:rPr>
              <w:t xml:space="preserve"> (</w:t>
            </w:r>
            <w:r w:rsidRPr="00056E39">
              <w:t>COVID</w:t>
            </w:r>
            <w:r w:rsidRPr="00056E39">
              <w:rPr>
                <w:lang w:val="ru-RU"/>
              </w:rPr>
              <w:t>-19)</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19</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19</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69</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w:t>
            </w:r>
          </w:p>
        </w:tc>
      </w:tr>
      <w:tr w:rsidR="001572D7" w:rsidRPr="00056E39" w:rsidTr="00125CF9">
        <w:tc>
          <w:tcPr>
            <w:tcW w:w="3686" w:type="dxa"/>
            <w:gridSpan w:val="2"/>
            <w:tcBorders>
              <w:top w:val="single" w:sz="4" w:space="0" w:color="auto"/>
              <w:left w:val="single" w:sz="4" w:space="0" w:color="auto"/>
              <w:bottom w:val="single" w:sz="4" w:space="0" w:color="auto"/>
              <w:right w:val="single" w:sz="4" w:space="0" w:color="auto"/>
            </w:tcBorders>
          </w:tcPr>
          <w:p w:rsidR="001572D7" w:rsidRPr="00056E39" w:rsidRDefault="001572D7" w:rsidP="00863F5C">
            <w:pPr>
              <w:jc w:val="both"/>
            </w:pPr>
            <w:r w:rsidRPr="00056E39">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17</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172</w:t>
            </w:r>
          </w:p>
        </w:tc>
        <w:tc>
          <w:tcPr>
            <w:tcW w:w="708"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159</w:t>
            </w:r>
          </w:p>
        </w:tc>
        <w:tc>
          <w:tcPr>
            <w:tcW w:w="709"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15</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69</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18</w:t>
            </w:r>
          </w:p>
        </w:tc>
        <w:tc>
          <w:tcPr>
            <w:tcW w:w="500" w:type="dxa"/>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jc w:val="center"/>
              <w:rPr>
                <w:lang w:val="ru-RU"/>
              </w:rPr>
            </w:pPr>
            <w:r w:rsidRPr="00056E39">
              <w:rPr>
                <w:lang w:val="ru-RU"/>
              </w:rPr>
              <w:t>14</w:t>
            </w:r>
          </w:p>
        </w:tc>
      </w:tr>
    </w:tbl>
    <w:p w:rsidR="001572D7" w:rsidRPr="00056E39" w:rsidRDefault="001572D7" w:rsidP="001572D7">
      <w:pPr>
        <w:jc w:val="both"/>
        <w:rPr>
          <w:szCs w:val="24"/>
        </w:rPr>
      </w:pPr>
    </w:p>
    <w:p w:rsidR="001572D7" w:rsidRPr="00AF3A70" w:rsidRDefault="001572D7" w:rsidP="001572D7">
      <w:pPr>
        <w:ind w:firstLine="708"/>
        <w:jc w:val="both"/>
        <w:rPr>
          <w:sz w:val="24"/>
          <w:szCs w:val="24"/>
          <w:lang w:val="ru-RU"/>
        </w:rPr>
      </w:pPr>
      <w:r w:rsidRPr="00056E39">
        <w:rPr>
          <w:sz w:val="24"/>
          <w:szCs w:val="24"/>
          <w:lang w:val="ru-RU"/>
        </w:rPr>
        <w:t>Все групповые очаги зарегистрированы в образовательных организациях. Основные причины возникновения очага ветряной оспы: высокая контагиозность данной инфекции, тесный контакт детей в учреждении. Возникновению очагов острой кишечной инфекции вирусной этиологии и внебольничной пневмонии способствовали нарушения санитарно-противоэпидемического режима в учреждениях. Все необходимые противоэпидемические мероприятия проведены своевременно и в полном объеме, что позволило своевременно локализовать групповую заболеваемость и не допустить дальнейшее ее распространение.</w:t>
      </w:r>
    </w:p>
    <w:p w:rsidR="001572D7" w:rsidRPr="00FA7B59" w:rsidRDefault="001572D7" w:rsidP="001572D7">
      <w:pPr>
        <w:jc w:val="both"/>
        <w:rPr>
          <w:sz w:val="24"/>
          <w:szCs w:val="24"/>
          <w:lang w:val="ru-RU"/>
        </w:rPr>
      </w:pPr>
    </w:p>
    <w:p w:rsidR="001572D7" w:rsidRPr="00056E39" w:rsidRDefault="001572D7" w:rsidP="001572D7">
      <w:pPr>
        <w:jc w:val="center"/>
        <w:rPr>
          <w:b/>
          <w:bCs/>
          <w:sz w:val="24"/>
          <w:szCs w:val="24"/>
          <w:lang w:val="ru-RU"/>
        </w:rPr>
      </w:pPr>
      <w:r w:rsidRPr="00056E39">
        <w:rPr>
          <w:b/>
          <w:bCs/>
          <w:sz w:val="24"/>
          <w:szCs w:val="24"/>
          <w:lang w:val="ru-RU"/>
        </w:rPr>
        <w:t>Природно-очаговые и зооноантропонозные инфекции</w:t>
      </w:r>
    </w:p>
    <w:p w:rsidR="001572D7" w:rsidRPr="00056E39" w:rsidRDefault="001572D7" w:rsidP="001572D7">
      <w:pPr>
        <w:jc w:val="both"/>
        <w:rPr>
          <w:sz w:val="24"/>
          <w:szCs w:val="24"/>
          <w:lang w:val="ru-RU"/>
        </w:rPr>
      </w:pPr>
    </w:p>
    <w:p w:rsidR="001572D7" w:rsidRPr="00056E39" w:rsidRDefault="001572D7" w:rsidP="001572D7">
      <w:pPr>
        <w:ind w:firstLine="708"/>
        <w:jc w:val="both"/>
        <w:rPr>
          <w:sz w:val="24"/>
          <w:szCs w:val="24"/>
          <w:lang w:val="ru-RU"/>
        </w:rPr>
      </w:pPr>
      <w:r w:rsidRPr="00056E39">
        <w:rPr>
          <w:sz w:val="24"/>
          <w:szCs w:val="24"/>
          <w:lang w:val="ru-RU"/>
        </w:rPr>
        <w:t>Рязанская область является эндемичной территорией по ряду природно-очаговых инфекций. В 2021 г. среди населения области регистрировались геморрагическая лихорадка с почечным синдромом (ГЛПС), болезнь Лайма (клещевой боррелиоз). В структуре данной группы инфекций 20 % занимает болезнь Лайма и 80% - ГЛПС. В 2021 г. среди населения не регистрировались случаи туляремии, лептоспироза, сибирской язвы, бешенства, бруцеллеза.</w:t>
      </w:r>
    </w:p>
    <w:p w:rsidR="001572D7" w:rsidRDefault="001572D7" w:rsidP="001572D7">
      <w:pPr>
        <w:jc w:val="right"/>
        <w:rPr>
          <w:sz w:val="22"/>
          <w:szCs w:val="22"/>
          <w:lang w:val="ru-RU"/>
        </w:rPr>
      </w:pPr>
    </w:p>
    <w:p w:rsidR="00125CF9" w:rsidRPr="00056E39" w:rsidRDefault="00125CF9" w:rsidP="001572D7">
      <w:pPr>
        <w:jc w:val="right"/>
        <w:rPr>
          <w:sz w:val="22"/>
          <w:szCs w:val="22"/>
          <w:lang w:val="ru-RU"/>
        </w:rPr>
      </w:pPr>
    </w:p>
    <w:p w:rsidR="001572D7" w:rsidRPr="00056E39" w:rsidRDefault="001572D7" w:rsidP="001572D7">
      <w:pPr>
        <w:jc w:val="right"/>
        <w:rPr>
          <w:sz w:val="22"/>
          <w:szCs w:val="22"/>
          <w:lang w:val="ru-RU"/>
        </w:rPr>
      </w:pPr>
      <w:r w:rsidRPr="00056E39">
        <w:rPr>
          <w:sz w:val="22"/>
          <w:szCs w:val="22"/>
          <w:lang w:val="ru-RU"/>
        </w:rPr>
        <w:t xml:space="preserve">Таблица </w:t>
      </w:r>
      <w:r w:rsidR="00125CF9">
        <w:rPr>
          <w:sz w:val="22"/>
          <w:szCs w:val="22"/>
          <w:lang w:val="ru-RU"/>
        </w:rPr>
        <w:t>№11</w:t>
      </w:r>
      <w:r w:rsidR="00092DC5">
        <w:rPr>
          <w:sz w:val="22"/>
          <w:szCs w:val="22"/>
          <w:lang w:val="ru-RU"/>
        </w:rPr>
        <w:t>2</w:t>
      </w:r>
    </w:p>
    <w:p w:rsidR="001572D7" w:rsidRPr="00056E39" w:rsidRDefault="001572D7" w:rsidP="001572D7">
      <w:pPr>
        <w:jc w:val="center"/>
        <w:rPr>
          <w:b/>
          <w:bCs/>
          <w:sz w:val="22"/>
          <w:szCs w:val="22"/>
          <w:lang w:val="ru-RU"/>
        </w:rPr>
      </w:pPr>
      <w:r w:rsidRPr="00056E39">
        <w:rPr>
          <w:b/>
          <w:bCs/>
          <w:sz w:val="22"/>
          <w:szCs w:val="22"/>
          <w:lang w:val="ru-RU"/>
        </w:rPr>
        <w:t>Заболеваемость природно-очаговыми</w:t>
      </w:r>
      <w:r w:rsidR="00BE0525">
        <w:rPr>
          <w:b/>
          <w:bCs/>
          <w:sz w:val="22"/>
          <w:szCs w:val="22"/>
          <w:lang w:val="ru-RU"/>
        </w:rPr>
        <w:t xml:space="preserve"> </w:t>
      </w:r>
      <w:r w:rsidRPr="00056E39">
        <w:rPr>
          <w:b/>
          <w:bCs/>
          <w:sz w:val="22"/>
          <w:szCs w:val="22"/>
          <w:lang w:val="ru-RU"/>
        </w:rPr>
        <w:t xml:space="preserve">и зоонозными инфекциями </w:t>
      </w:r>
    </w:p>
    <w:p w:rsidR="001572D7" w:rsidRPr="00056E39" w:rsidRDefault="001572D7" w:rsidP="001572D7">
      <w:pPr>
        <w:jc w:val="center"/>
        <w:rPr>
          <w:b/>
          <w:bCs/>
          <w:sz w:val="22"/>
          <w:szCs w:val="22"/>
          <w:lang w:val="ru-RU"/>
        </w:rPr>
      </w:pPr>
      <w:r w:rsidRPr="00056E39">
        <w:rPr>
          <w:b/>
          <w:bCs/>
          <w:sz w:val="22"/>
          <w:szCs w:val="22"/>
          <w:lang w:val="ru-RU"/>
        </w:rPr>
        <w:t>населения Рязанской области за период 2016-2021гг.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9"/>
        <w:gridCol w:w="596"/>
        <w:gridCol w:w="635"/>
        <w:gridCol w:w="596"/>
        <w:gridCol w:w="635"/>
        <w:gridCol w:w="596"/>
        <w:gridCol w:w="635"/>
        <w:gridCol w:w="596"/>
        <w:gridCol w:w="635"/>
        <w:gridCol w:w="597"/>
        <w:gridCol w:w="636"/>
        <w:gridCol w:w="692"/>
        <w:gridCol w:w="729"/>
      </w:tblGrid>
      <w:tr w:rsidR="001572D7" w:rsidRPr="00056E39" w:rsidTr="00863F5C">
        <w:trPr>
          <w:cantSplit/>
          <w:trHeight w:val="291"/>
          <w:jc w:val="center"/>
        </w:trPr>
        <w:tc>
          <w:tcPr>
            <w:tcW w:w="825" w:type="pct"/>
            <w:vMerge w:val="restar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Наименование нозологической формы</w:t>
            </w:r>
          </w:p>
        </w:tc>
        <w:tc>
          <w:tcPr>
            <w:tcW w:w="3393" w:type="pct"/>
            <w:gridSpan w:val="10"/>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Годы</w:t>
            </w:r>
          </w:p>
        </w:tc>
        <w:tc>
          <w:tcPr>
            <w:tcW w:w="781" w:type="pct"/>
            <w:gridSpan w:val="2"/>
          </w:tcPr>
          <w:p w:rsidR="001572D7" w:rsidRPr="00056E39" w:rsidRDefault="001572D7" w:rsidP="00863F5C">
            <w:pPr>
              <w:pStyle w:val="a8"/>
              <w:spacing w:before="20" w:after="20"/>
              <w:rPr>
                <w:rFonts w:ascii="Times New Roman" w:hAnsi="Times New Roman"/>
                <w:b w:val="0"/>
              </w:rPr>
            </w:pPr>
          </w:p>
        </w:tc>
      </w:tr>
      <w:tr w:rsidR="001572D7" w:rsidRPr="00056E39" w:rsidTr="00863F5C">
        <w:trPr>
          <w:cantSplit/>
          <w:trHeight w:val="152"/>
          <w:jc w:val="center"/>
        </w:trPr>
        <w:tc>
          <w:tcPr>
            <w:tcW w:w="825" w:type="pct"/>
            <w:vMerge/>
            <w:vAlign w:val="center"/>
          </w:tcPr>
          <w:p w:rsidR="001572D7" w:rsidRPr="00056E39" w:rsidRDefault="001572D7" w:rsidP="00863F5C">
            <w:pPr>
              <w:rPr>
                <w:bCs/>
              </w:rPr>
            </w:pPr>
          </w:p>
        </w:tc>
        <w:tc>
          <w:tcPr>
            <w:tcW w:w="679" w:type="pct"/>
            <w:gridSpan w:val="2"/>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2016</w:t>
            </w:r>
          </w:p>
        </w:tc>
        <w:tc>
          <w:tcPr>
            <w:tcW w:w="679" w:type="pct"/>
            <w:gridSpan w:val="2"/>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2017</w:t>
            </w:r>
          </w:p>
        </w:tc>
        <w:tc>
          <w:tcPr>
            <w:tcW w:w="679" w:type="pct"/>
            <w:gridSpan w:val="2"/>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2018</w:t>
            </w:r>
          </w:p>
        </w:tc>
        <w:tc>
          <w:tcPr>
            <w:tcW w:w="679" w:type="pct"/>
            <w:gridSpan w:val="2"/>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2019</w:t>
            </w:r>
          </w:p>
        </w:tc>
        <w:tc>
          <w:tcPr>
            <w:tcW w:w="679" w:type="pct"/>
            <w:gridSpan w:val="2"/>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2020</w:t>
            </w:r>
          </w:p>
        </w:tc>
        <w:tc>
          <w:tcPr>
            <w:tcW w:w="781" w:type="pct"/>
            <w:gridSpan w:val="2"/>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2021</w:t>
            </w:r>
          </w:p>
        </w:tc>
      </w:tr>
      <w:tr w:rsidR="001572D7" w:rsidRPr="00056E39" w:rsidTr="00125CF9">
        <w:trPr>
          <w:cantSplit/>
          <w:trHeight w:val="1134"/>
          <w:jc w:val="center"/>
        </w:trPr>
        <w:tc>
          <w:tcPr>
            <w:tcW w:w="825" w:type="pct"/>
            <w:vMerge/>
            <w:vAlign w:val="center"/>
          </w:tcPr>
          <w:p w:rsidR="001572D7" w:rsidRPr="00056E39" w:rsidRDefault="001572D7" w:rsidP="00863F5C">
            <w:pPr>
              <w:rPr>
                <w:bCs/>
              </w:rPr>
            </w:pPr>
          </w:p>
        </w:tc>
        <w:tc>
          <w:tcPr>
            <w:tcW w:w="329" w:type="pct"/>
            <w:textDirection w:val="btLr"/>
            <w:vAlign w:val="center"/>
          </w:tcPr>
          <w:p w:rsidR="001572D7" w:rsidRPr="00056E39" w:rsidRDefault="001572D7" w:rsidP="00863F5C">
            <w:pPr>
              <w:ind w:left="-57" w:right="-57"/>
              <w:jc w:val="center"/>
            </w:pPr>
            <w:r w:rsidRPr="00056E39">
              <w:rPr>
                <w:sz w:val="22"/>
                <w:szCs w:val="22"/>
              </w:rPr>
              <w:t xml:space="preserve">Абс </w:t>
            </w:r>
          </w:p>
        </w:tc>
        <w:tc>
          <w:tcPr>
            <w:tcW w:w="350" w:type="pct"/>
            <w:textDirection w:val="btLr"/>
            <w:vAlign w:val="center"/>
          </w:tcPr>
          <w:p w:rsidR="001572D7" w:rsidRPr="00056E39" w:rsidRDefault="001572D7" w:rsidP="00863F5C">
            <w:pPr>
              <w:ind w:left="-57" w:right="-57"/>
              <w:jc w:val="center"/>
            </w:pPr>
            <w:r w:rsidRPr="00056E39">
              <w:rPr>
                <w:sz w:val="22"/>
                <w:szCs w:val="22"/>
              </w:rPr>
              <w:t>на 100 тыс.</w:t>
            </w:r>
          </w:p>
        </w:tc>
        <w:tc>
          <w:tcPr>
            <w:tcW w:w="329" w:type="pct"/>
            <w:textDirection w:val="btLr"/>
            <w:vAlign w:val="center"/>
          </w:tcPr>
          <w:p w:rsidR="001572D7" w:rsidRPr="00056E39" w:rsidRDefault="001572D7" w:rsidP="00863F5C">
            <w:pPr>
              <w:ind w:left="-57" w:right="-57"/>
              <w:jc w:val="center"/>
            </w:pPr>
            <w:r w:rsidRPr="00056E39">
              <w:rPr>
                <w:sz w:val="22"/>
                <w:szCs w:val="22"/>
              </w:rPr>
              <w:t xml:space="preserve">Абс. </w:t>
            </w:r>
          </w:p>
        </w:tc>
        <w:tc>
          <w:tcPr>
            <w:tcW w:w="350" w:type="pct"/>
            <w:textDirection w:val="btLr"/>
            <w:vAlign w:val="center"/>
          </w:tcPr>
          <w:p w:rsidR="001572D7" w:rsidRPr="00056E39" w:rsidRDefault="001572D7" w:rsidP="00863F5C">
            <w:pPr>
              <w:ind w:left="-57" w:right="-57"/>
              <w:jc w:val="center"/>
            </w:pPr>
            <w:r w:rsidRPr="00056E39">
              <w:rPr>
                <w:sz w:val="22"/>
                <w:szCs w:val="22"/>
              </w:rPr>
              <w:t>на 100 тыс</w:t>
            </w:r>
          </w:p>
        </w:tc>
        <w:tc>
          <w:tcPr>
            <w:tcW w:w="329" w:type="pct"/>
            <w:textDirection w:val="btLr"/>
            <w:vAlign w:val="center"/>
          </w:tcPr>
          <w:p w:rsidR="001572D7" w:rsidRPr="00056E39" w:rsidRDefault="001572D7" w:rsidP="00863F5C">
            <w:pPr>
              <w:ind w:left="-57" w:right="-57"/>
              <w:jc w:val="center"/>
            </w:pPr>
            <w:r w:rsidRPr="00056E39">
              <w:rPr>
                <w:sz w:val="22"/>
                <w:szCs w:val="22"/>
              </w:rPr>
              <w:t xml:space="preserve">Абс. </w:t>
            </w:r>
          </w:p>
        </w:tc>
        <w:tc>
          <w:tcPr>
            <w:tcW w:w="350" w:type="pct"/>
            <w:textDirection w:val="btLr"/>
            <w:vAlign w:val="center"/>
          </w:tcPr>
          <w:p w:rsidR="001572D7" w:rsidRPr="00056E39" w:rsidRDefault="001572D7" w:rsidP="00863F5C">
            <w:pPr>
              <w:ind w:left="-57" w:right="-57"/>
              <w:jc w:val="center"/>
            </w:pPr>
            <w:r w:rsidRPr="00056E39">
              <w:rPr>
                <w:sz w:val="22"/>
                <w:szCs w:val="22"/>
              </w:rPr>
              <w:t>на 100 тыс. нас.</w:t>
            </w:r>
          </w:p>
        </w:tc>
        <w:tc>
          <w:tcPr>
            <w:tcW w:w="329" w:type="pct"/>
            <w:textDirection w:val="btLr"/>
            <w:vAlign w:val="center"/>
          </w:tcPr>
          <w:p w:rsidR="001572D7" w:rsidRPr="00056E39" w:rsidRDefault="001572D7" w:rsidP="00863F5C">
            <w:pPr>
              <w:ind w:left="-57" w:right="-57"/>
              <w:jc w:val="center"/>
            </w:pPr>
            <w:r w:rsidRPr="00056E39">
              <w:rPr>
                <w:sz w:val="22"/>
                <w:szCs w:val="22"/>
              </w:rPr>
              <w:t xml:space="preserve">Абс. </w:t>
            </w:r>
          </w:p>
        </w:tc>
        <w:tc>
          <w:tcPr>
            <w:tcW w:w="350" w:type="pct"/>
            <w:textDirection w:val="btLr"/>
            <w:vAlign w:val="center"/>
          </w:tcPr>
          <w:p w:rsidR="001572D7" w:rsidRPr="00056E39" w:rsidRDefault="001572D7" w:rsidP="00863F5C">
            <w:pPr>
              <w:ind w:left="-57" w:right="-57"/>
              <w:jc w:val="center"/>
            </w:pPr>
            <w:r w:rsidRPr="00056E39">
              <w:rPr>
                <w:sz w:val="22"/>
                <w:szCs w:val="22"/>
              </w:rPr>
              <w:t>на 100 тыс.</w:t>
            </w:r>
          </w:p>
        </w:tc>
        <w:tc>
          <w:tcPr>
            <w:tcW w:w="329" w:type="pct"/>
            <w:textDirection w:val="btLr"/>
            <w:vAlign w:val="center"/>
          </w:tcPr>
          <w:p w:rsidR="001572D7" w:rsidRPr="00056E39" w:rsidRDefault="001572D7" w:rsidP="00863F5C">
            <w:pPr>
              <w:ind w:left="-57" w:right="-57"/>
              <w:jc w:val="center"/>
            </w:pPr>
            <w:r w:rsidRPr="00056E39">
              <w:rPr>
                <w:sz w:val="22"/>
                <w:szCs w:val="22"/>
              </w:rPr>
              <w:t>Абс. число</w:t>
            </w:r>
          </w:p>
        </w:tc>
        <w:tc>
          <w:tcPr>
            <w:tcW w:w="350" w:type="pct"/>
            <w:textDirection w:val="btLr"/>
            <w:vAlign w:val="center"/>
          </w:tcPr>
          <w:p w:rsidR="001572D7" w:rsidRPr="00056E39" w:rsidRDefault="001572D7" w:rsidP="00863F5C">
            <w:pPr>
              <w:ind w:left="-57" w:right="-57"/>
              <w:jc w:val="center"/>
            </w:pPr>
            <w:r w:rsidRPr="00056E39">
              <w:rPr>
                <w:sz w:val="22"/>
                <w:szCs w:val="22"/>
              </w:rPr>
              <w:t xml:space="preserve">на 100 тыс. </w:t>
            </w:r>
          </w:p>
        </w:tc>
        <w:tc>
          <w:tcPr>
            <w:tcW w:w="380" w:type="pct"/>
            <w:textDirection w:val="btLr"/>
          </w:tcPr>
          <w:p w:rsidR="001572D7" w:rsidRPr="00056E39" w:rsidRDefault="001572D7" w:rsidP="00125CF9">
            <w:pPr>
              <w:ind w:left="113" w:right="113"/>
            </w:pPr>
            <w:r w:rsidRPr="00056E39">
              <w:rPr>
                <w:sz w:val="22"/>
                <w:szCs w:val="22"/>
              </w:rPr>
              <w:t xml:space="preserve">Абс. </w:t>
            </w:r>
          </w:p>
        </w:tc>
        <w:tc>
          <w:tcPr>
            <w:tcW w:w="401" w:type="pct"/>
            <w:textDirection w:val="btLr"/>
          </w:tcPr>
          <w:p w:rsidR="001572D7" w:rsidRPr="00056E39" w:rsidRDefault="001572D7" w:rsidP="00125CF9">
            <w:pPr>
              <w:ind w:left="113" w:right="113"/>
            </w:pPr>
            <w:r w:rsidRPr="00056E39">
              <w:rPr>
                <w:sz w:val="22"/>
                <w:szCs w:val="22"/>
              </w:rPr>
              <w:t xml:space="preserve">на 100 тыс. </w:t>
            </w:r>
          </w:p>
        </w:tc>
      </w:tr>
      <w:tr w:rsidR="001572D7" w:rsidRPr="00056E39" w:rsidTr="00863F5C">
        <w:trPr>
          <w:trHeight w:val="291"/>
          <w:jc w:val="center"/>
        </w:trPr>
        <w:tc>
          <w:tcPr>
            <w:tcW w:w="825" w:type="pct"/>
            <w:vAlign w:val="center"/>
          </w:tcPr>
          <w:p w:rsidR="001572D7" w:rsidRPr="00056E39" w:rsidRDefault="001572D7" w:rsidP="00863F5C">
            <w:r w:rsidRPr="00056E39">
              <w:rPr>
                <w:sz w:val="22"/>
                <w:szCs w:val="22"/>
              </w:rPr>
              <w:t>Туляремия</w:t>
            </w:r>
          </w:p>
        </w:tc>
        <w:tc>
          <w:tcPr>
            <w:tcW w:w="329" w:type="pct"/>
            <w:vAlign w:val="center"/>
          </w:tcPr>
          <w:p w:rsidR="001572D7" w:rsidRPr="00056E39" w:rsidRDefault="001572D7" w:rsidP="00863F5C">
            <w:pPr>
              <w:ind w:left="-57" w:right="-57"/>
              <w:jc w:val="center"/>
            </w:pPr>
            <w:r w:rsidRPr="00056E39">
              <w:rPr>
                <w:sz w:val="22"/>
                <w:szCs w:val="22"/>
              </w:rPr>
              <w:t>10</w:t>
            </w:r>
          </w:p>
        </w:tc>
        <w:tc>
          <w:tcPr>
            <w:tcW w:w="350" w:type="pct"/>
            <w:vAlign w:val="center"/>
          </w:tcPr>
          <w:p w:rsidR="001572D7" w:rsidRPr="00056E39" w:rsidRDefault="001572D7" w:rsidP="00863F5C">
            <w:pPr>
              <w:ind w:left="-57" w:right="-57"/>
              <w:jc w:val="center"/>
            </w:pPr>
            <w:r w:rsidRPr="00056E39">
              <w:rPr>
                <w:sz w:val="22"/>
                <w:szCs w:val="22"/>
              </w:rPr>
              <w:t>0,9</w:t>
            </w:r>
          </w:p>
        </w:tc>
        <w:tc>
          <w:tcPr>
            <w:tcW w:w="329" w:type="pct"/>
            <w:vAlign w:val="center"/>
          </w:tcPr>
          <w:p w:rsidR="001572D7" w:rsidRPr="00056E39" w:rsidRDefault="001572D7" w:rsidP="00863F5C">
            <w:pPr>
              <w:ind w:left="-57" w:right="-57"/>
              <w:jc w:val="center"/>
              <w:rPr>
                <w:bCs/>
              </w:rPr>
            </w:pPr>
            <w:r w:rsidRPr="00056E39">
              <w:rPr>
                <w:bCs/>
                <w:sz w:val="22"/>
                <w:szCs w:val="22"/>
              </w:rPr>
              <w:t>1</w:t>
            </w:r>
          </w:p>
        </w:tc>
        <w:tc>
          <w:tcPr>
            <w:tcW w:w="350" w:type="pct"/>
            <w:vAlign w:val="center"/>
          </w:tcPr>
          <w:p w:rsidR="001572D7" w:rsidRPr="00056E39" w:rsidRDefault="001572D7" w:rsidP="00863F5C">
            <w:pPr>
              <w:ind w:left="-57" w:right="-57"/>
              <w:jc w:val="center"/>
              <w:rPr>
                <w:bCs/>
              </w:rPr>
            </w:pPr>
            <w:r w:rsidRPr="00056E39">
              <w:rPr>
                <w:bCs/>
                <w:sz w:val="22"/>
                <w:szCs w:val="22"/>
              </w:rPr>
              <w:t>0,09</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1</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0,09</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29"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5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8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401"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r>
      <w:tr w:rsidR="001572D7" w:rsidRPr="00056E39" w:rsidTr="00863F5C">
        <w:trPr>
          <w:trHeight w:val="291"/>
          <w:jc w:val="center"/>
        </w:trPr>
        <w:tc>
          <w:tcPr>
            <w:tcW w:w="825" w:type="pct"/>
            <w:vAlign w:val="center"/>
          </w:tcPr>
          <w:p w:rsidR="001572D7" w:rsidRPr="00056E39" w:rsidRDefault="001572D7" w:rsidP="00863F5C">
            <w:r w:rsidRPr="00056E39">
              <w:rPr>
                <w:sz w:val="22"/>
                <w:szCs w:val="22"/>
              </w:rPr>
              <w:t>ГЛПС</w:t>
            </w:r>
          </w:p>
        </w:tc>
        <w:tc>
          <w:tcPr>
            <w:tcW w:w="329" w:type="pct"/>
            <w:vAlign w:val="center"/>
          </w:tcPr>
          <w:p w:rsidR="001572D7" w:rsidRPr="00056E39" w:rsidRDefault="001572D7" w:rsidP="00863F5C">
            <w:pPr>
              <w:ind w:left="-57" w:right="-57"/>
              <w:jc w:val="center"/>
            </w:pPr>
            <w:r w:rsidRPr="00056E39">
              <w:rPr>
                <w:sz w:val="22"/>
                <w:szCs w:val="22"/>
              </w:rPr>
              <w:t>67</w:t>
            </w:r>
          </w:p>
        </w:tc>
        <w:tc>
          <w:tcPr>
            <w:tcW w:w="350" w:type="pct"/>
            <w:vAlign w:val="center"/>
          </w:tcPr>
          <w:p w:rsidR="001572D7" w:rsidRPr="00056E39" w:rsidRDefault="001572D7" w:rsidP="00863F5C">
            <w:pPr>
              <w:ind w:left="-57" w:right="-57"/>
              <w:jc w:val="center"/>
            </w:pPr>
            <w:r w:rsidRPr="00056E39">
              <w:rPr>
                <w:sz w:val="22"/>
                <w:szCs w:val="22"/>
              </w:rPr>
              <w:t>5,9</w:t>
            </w:r>
          </w:p>
        </w:tc>
        <w:tc>
          <w:tcPr>
            <w:tcW w:w="329" w:type="pct"/>
            <w:vAlign w:val="center"/>
          </w:tcPr>
          <w:p w:rsidR="001572D7" w:rsidRPr="00056E39" w:rsidRDefault="001572D7" w:rsidP="00863F5C">
            <w:pPr>
              <w:ind w:left="-57" w:right="-57"/>
              <w:jc w:val="center"/>
              <w:rPr>
                <w:bCs/>
              </w:rPr>
            </w:pPr>
            <w:r w:rsidRPr="00056E39">
              <w:rPr>
                <w:bCs/>
                <w:sz w:val="22"/>
                <w:szCs w:val="22"/>
              </w:rPr>
              <w:t>64</w:t>
            </w:r>
          </w:p>
        </w:tc>
        <w:tc>
          <w:tcPr>
            <w:tcW w:w="350" w:type="pct"/>
            <w:vAlign w:val="center"/>
          </w:tcPr>
          <w:p w:rsidR="001572D7" w:rsidRPr="00056E39" w:rsidRDefault="001572D7" w:rsidP="00863F5C">
            <w:pPr>
              <w:ind w:left="-57" w:right="-57"/>
              <w:jc w:val="center"/>
              <w:rPr>
                <w:bCs/>
              </w:rPr>
            </w:pPr>
            <w:r w:rsidRPr="00056E39">
              <w:rPr>
                <w:bCs/>
                <w:sz w:val="22"/>
                <w:szCs w:val="22"/>
              </w:rPr>
              <w:t>5,66</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75</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6,64</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203</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18,2</w:t>
            </w:r>
          </w:p>
        </w:tc>
        <w:tc>
          <w:tcPr>
            <w:tcW w:w="329"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80</w:t>
            </w:r>
          </w:p>
        </w:tc>
        <w:tc>
          <w:tcPr>
            <w:tcW w:w="35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7,2</w:t>
            </w:r>
          </w:p>
        </w:tc>
        <w:tc>
          <w:tcPr>
            <w:tcW w:w="38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5</w:t>
            </w:r>
          </w:p>
        </w:tc>
        <w:tc>
          <w:tcPr>
            <w:tcW w:w="401"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0,46</w:t>
            </w:r>
          </w:p>
        </w:tc>
      </w:tr>
      <w:tr w:rsidR="001572D7" w:rsidRPr="00056E39" w:rsidTr="00863F5C">
        <w:trPr>
          <w:trHeight w:val="289"/>
          <w:jc w:val="center"/>
        </w:trPr>
        <w:tc>
          <w:tcPr>
            <w:tcW w:w="825" w:type="pct"/>
            <w:vAlign w:val="center"/>
          </w:tcPr>
          <w:p w:rsidR="001572D7" w:rsidRPr="00056E39" w:rsidRDefault="001572D7" w:rsidP="00863F5C">
            <w:r w:rsidRPr="00056E39">
              <w:rPr>
                <w:sz w:val="22"/>
                <w:szCs w:val="22"/>
              </w:rPr>
              <w:t>Болезнь Лайма</w:t>
            </w:r>
          </w:p>
        </w:tc>
        <w:tc>
          <w:tcPr>
            <w:tcW w:w="329" w:type="pct"/>
            <w:vAlign w:val="center"/>
          </w:tcPr>
          <w:p w:rsidR="001572D7" w:rsidRPr="00056E39" w:rsidRDefault="001572D7" w:rsidP="00863F5C">
            <w:pPr>
              <w:ind w:left="-57" w:right="-57"/>
              <w:jc w:val="center"/>
            </w:pPr>
            <w:r w:rsidRPr="00056E39">
              <w:rPr>
                <w:sz w:val="22"/>
                <w:szCs w:val="22"/>
              </w:rPr>
              <w:t>45</w:t>
            </w:r>
          </w:p>
        </w:tc>
        <w:tc>
          <w:tcPr>
            <w:tcW w:w="350" w:type="pct"/>
            <w:vAlign w:val="center"/>
          </w:tcPr>
          <w:p w:rsidR="001572D7" w:rsidRPr="00056E39" w:rsidRDefault="001572D7" w:rsidP="00863F5C">
            <w:pPr>
              <w:ind w:left="-57" w:right="-57"/>
              <w:jc w:val="center"/>
            </w:pPr>
            <w:r w:rsidRPr="00056E39">
              <w:rPr>
                <w:sz w:val="22"/>
                <w:szCs w:val="22"/>
              </w:rPr>
              <w:t>4,0</w:t>
            </w:r>
          </w:p>
        </w:tc>
        <w:tc>
          <w:tcPr>
            <w:tcW w:w="329" w:type="pct"/>
            <w:vAlign w:val="center"/>
          </w:tcPr>
          <w:p w:rsidR="001572D7" w:rsidRPr="00056E39" w:rsidRDefault="001572D7" w:rsidP="00863F5C">
            <w:pPr>
              <w:ind w:left="-57" w:right="-57"/>
              <w:jc w:val="center"/>
              <w:rPr>
                <w:bCs/>
              </w:rPr>
            </w:pPr>
            <w:r w:rsidRPr="00056E39">
              <w:rPr>
                <w:bCs/>
                <w:sz w:val="22"/>
                <w:szCs w:val="22"/>
              </w:rPr>
              <w:t>41</w:t>
            </w:r>
          </w:p>
        </w:tc>
        <w:tc>
          <w:tcPr>
            <w:tcW w:w="350" w:type="pct"/>
            <w:vAlign w:val="center"/>
          </w:tcPr>
          <w:p w:rsidR="001572D7" w:rsidRPr="00056E39" w:rsidRDefault="001572D7" w:rsidP="00863F5C">
            <w:pPr>
              <w:ind w:left="-57" w:right="-57"/>
              <w:jc w:val="center"/>
              <w:rPr>
                <w:bCs/>
              </w:rPr>
            </w:pPr>
            <w:r w:rsidRPr="00056E39">
              <w:rPr>
                <w:bCs/>
                <w:sz w:val="22"/>
                <w:szCs w:val="22"/>
              </w:rPr>
              <w:t>3,63</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80</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7,08</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113</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10,1</w:t>
            </w:r>
          </w:p>
        </w:tc>
        <w:tc>
          <w:tcPr>
            <w:tcW w:w="329"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57</w:t>
            </w:r>
          </w:p>
        </w:tc>
        <w:tc>
          <w:tcPr>
            <w:tcW w:w="35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5,1</w:t>
            </w:r>
          </w:p>
        </w:tc>
        <w:tc>
          <w:tcPr>
            <w:tcW w:w="38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20</w:t>
            </w:r>
          </w:p>
        </w:tc>
        <w:tc>
          <w:tcPr>
            <w:tcW w:w="401"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1,82</w:t>
            </w:r>
          </w:p>
        </w:tc>
      </w:tr>
      <w:tr w:rsidR="001572D7" w:rsidRPr="00056E39" w:rsidTr="00863F5C">
        <w:trPr>
          <w:trHeight w:val="289"/>
          <w:jc w:val="center"/>
        </w:trPr>
        <w:tc>
          <w:tcPr>
            <w:tcW w:w="825" w:type="pct"/>
            <w:vAlign w:val="center"/>
          </w:tcPr>
          <w:p w:rsidR="001572D7" w:rsidRPr="00056E39" w:rsidRDefault="001572D7" w:rsidP="00863F5C">
            <w:r w:rsidRPr="00056E39">
              <w:rPr>
                <w:sz w:val="22"/>
                <w:szCs w:val="22"/>
              </w:rPr>
              <w:t>Моноцитарный эрлихиоз</w:t>
            </w:r>
          </w:p>
        </w:tc>
        <w:tc>
          <w:tcPr>
            <w:tcW w:w="329" w:type="pct"/>
            <w:vAlign w:val="center"/>
          </w:tcPr>
          <w:p w:rsidR="001572D7" w:rsidRPr="00056E39" w:rsidRDefault="001572D7" w:rsidP="00863F5C">
            <w:pPr>
              <w:ind w:left="-57" w:right="-57"/>
              <w:jc w:val="center"/>
            </w:pPr>
            <w:r w:rsidRPr="00056E39">
              <w:rPr>
                <w:sz w:val="22"/>
                <w:szCs w:val="22"/>
              </w:rPr>
              <w:t>-</w:t>
            </w:r>
          </w:p>
        </w:tc>
        <w:tc>
          <w:tcPr>
            <w:tcW w:w="350" w:type="pct"/>
            <w:vAlign w:val="center"/>
          </w:tcPr>
          <w:p w:rsidR="001572D7" w:rsidRPr="00056E39" w:rsidRDefault="001572D7" w:rsidP="00863F5C">
            <w:pPr>
              <w:ind w:left="-57" w:right="-57"/>
              <w:jc w:val="center"/>
            </w:pPr>
            <w:r w:rsidRPr="00056E39">
              <w:rPr>
                <w:sz w:val="22"/>
                <w:szCs w:val="22"/>
              </w:rPr>
              <w:t>-</w:t>
            </w:r>
          </w:p>
        </w:tc>
        <w:tc>
          <w:tcPr>
            <w:tcW w:w="329" w:type="pct"/>
            <w:vAlign w:val="center"/>
          </w:tcPr>
          <w:p w:rsidR="001572D7" w:rsidRPr="00056E39" w:rsidRDefault="001572D7" w:rsidP="00863F5C">
            <w:pPr>
              <w:ind w:left="-57" w:right="-57"/>
              <w:jc w:val="center"/>
              <w:rPr>
                <w:bCs/>
              </w:rPr>
            </w:pPr>
            <w:r w:rsidRPr="00056E39">
              <w:rPr>
                <w:bCs/>
                <w:sz w:val="22"/>
                <w:szCs w:val="22"/>
              </w:rPr>
              <w:t>1</w:t>
            </w:r>
          </w:p>
        </w:tc>
        <w:tc>
          <w:tcPr>
            <w:tcW w:w="350" w:type="pct"/>
            <w:vAlign w:val="center"/>
          </w:tcPr>
          <w:p w:rsidR="001572D7" w:rsidRPr="00056E39" w:rsidRDefault="001572D7" w:rsidP="00863F5C">
            <w:pPr>
              <w:ind w:left="-57" w:right="-57"/>
              <w:jc w:val="center"/>
              <w:rPr>
                <w:bCs/>
              </w:rPr>
            </w:pPr>
            <w:r w:rsidRPr="00056E39">
              <w:rPr>
                <w:bCs/>
                <w:sz w:val="22"/>
                <w:szCs w:val="22"/>
              </w:rPr>
              <w:t>0,09</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29"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50" w:type="pct"/>
            <w:vAlign w:val="center"/>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29"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5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380"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c>
          <w:tcPr>
            <w:tcW w:w="401" w:type="pct"/>
          </w:tcPr>
          <w:p w:rsidR="001572D7" w:rsidRPr="00056E39" w:rsidRDefault="001572D7" w:rsidP="00863F5C">
            <w:pPr>
              <w:pStyle w:val="a8"/>
              <w:spacing w:before="20" w:after="20"/>
              <w:rPr>
                <w:rFonts w:ascii="Times New Roman" w:hAnsi="Times New Roman"/>
                <w:b w:val="0"/>
              </w:rPr>
            </w:pPr>
            <w:r w:rsidRPr="00056E39">
              <w:rPr>
                <w:rFonts w:ascii="Times New Roman" w:hAnsi="Times New Roman"/>
                <w:b w:val="0"/>
                <w:sz w:val="22"/>
                <w:szCs w:val="22"/>
              </w:rPr>
              <w:t>-</w:t>
            </w:r>
          </w:p>
        </w:tc>
      </w:tr>
      <w:tr w:rsidR="001572D7" w:rsidRPr="00056E39" w:rsidTr="00863F5C">
        <w:trPr>
          <w:trHeight w:val="289"/>
          <w:jc w:val="center"/>
        </w:trPr>
        <w:tc>
          <w:tcPr>
            <w:tcW w:w="825" w:type="pct"/>
            <w:vAlign w:val="center"/>
          </w:tcPr>
          <w:p w:rsidR="001572D7" w:rsidRPr="00056E39" w:rsidRDefault="001572D7" w:rsidP="00863F5C">
            <w:r w:rsidRPr="00056E39">
              <w:rPr>
                <w:sz w:val="22"/>
                <w:szCs w:val="22"/>
              </w:rPr>
              <w:t>Бруцеллёз</w:t>
            </w:r>
          </w:p>
        </w:tc>
        <w:tc>
          <w:tcPr>
            <w:tcW w:w="329" w:type="pct"/>
            <w:vAlign w:val="center"/>
          </w:tcPr>
          <w:p w:rsidR="001572D7" w:rsidRPr="00056E39" w:rsidRDefault="001572D7" w:rsidP="00863F5C">
            <w:pPr>
              <w:ind w:left="-57" w:right="-57"/>
              <w:jc w:val="center"/>
            </w:pPr>
            <w:r w:rsidRPr="00056E39">
              <w:rPr>
                <w:sz w:val="22"/>
                <w:szCs w:val="22"/>
              </w:rPr>
              <w:t>-</w:t>
            </w:r>
          </w:p>
        </w:tc>
        <w:tc>
          <w:tcPr>
            <w:tcW w:w="350" w:type="pct"/>
            <w:vAlign w:val="center"/>
          </w:tcPr>
          <w:p w:rsidR="001572D7" w:rsidRPr="00056E39" w:rsidRDefault="001572D7" w:rsidP="00863F5C">
            <w:pPr>
              <w:ind w:left="-57" w:right="-57"/>
              <w:jc w:val="center"/>
            </w:pPr>
            <w:r w:rsidRPr="00056E39">
              <w:rPr>
                <w:sz w:val="22"/>
                <w:szCs w:val="22"/>
              </w:rPr>
              <w:t>-</w:t>
            </w:r>
          </w:p>
        </w:tc>
        <w:tc>
          <w:tcPr>
            <w:tcW w:w="329" w:type="pct"/>
            <w:vAlign w:val="center"/>
          </w:tcPr>
          <w:p w:rsidR="001572D7" w:rsidRPr="00056E39" w:rsidRDefault="001572D7" w:rsidP="00863F5C">
            <w:pPr>
              <w:ind w:left="-57" w:right="-57"/>
              <w:jc w:val="center"/>
              <w:rPr>
                <w:bCs/>
              </w:rPr>
            </w:pPr>
            <w:r w:rsidRPr="00056E39">
              <w:rPr>
                <w:bCs/>
                <w:sz w:val="22"/>
                <w:szCs w:val="22"/>
              </w:rPr>
              <w:t>2</w:t>
            </w:r>
          </w:p>
        </w:tc>
        <w:tc>
          <w:tcPr>
            <w:tcW w:w="350" w:type="pct"/>
            <w:vAlign w:val="center"/>
          </w:tcPr>
          <w:p w:rsidR="001572D7" w:rsidRPr="00056E39" w:rsidRDefault="001572D7" w:rsidP="00863F5C">
            <w:pPr>
              <w:ind w:left="-57" w:right="-57"/>
              <w:jc w:val="center"/>
              <w:rPr>
                <w:bCs/>
              </w:rPr>
            </w:pPr>
            <w:r w:rsidRPr="00056E39">
              <w:rPr>
                <w:bCs/>
                <w:sz w:val="22"/>
                <w:szCs w:val="22"/>
              </w:rPr>
              <w:t>0,18</w:t>
            </w:r>
          </w:p>
        </w:tc>
        <w:tc>
          <w:tcPr>
            <w:tcW w:w="329" w:type="pct"/>
            <w:vAlign w:val="center"/>
          </w:tcPr>
          <w:p w:rsidR="001572D7" w:rsidRPr="00056E39" w:rsidRDefault="001572D7" w:rsidP="00863F5C">
            <w:pPr>
              <w:pStyle w:val="a8"/>
              <w:spacing w:before="20" w:after="20"/>
              <w:rPr>
                <w:b w:val="0"/>
              </w:rPr>
            </w:pPr>
            <w:r w:rsidRPr="00056E39">
              <w:rPr>
                <w:b w:val="0"/>
                <w:sz w:val="22"/>
                <w:szCs w:val="22"/>
              </w:rPr>
              <w:t>-</w:t>
            </w:r>
          </w:p>
        </w:tc>
        <w:tc>
          <w:tcPr>
            <w:tcW w:w="350" w:type="pct"/>
            <w:vAlign w:val="center"/>
          </w:tcPr>
          <w:p w:rsidR="001572D7" w:rsidRPr="00056E39" w:rsidRDefault="001572D7" w:rsidP="00863F5C">
            <w:pPr>
              <w:pStyle w:val="a8"/>
              <w:spacing w:before="20" w:after="20"/>
              <w:rPr>
                <w:b w:val="0"/>
              </w:rPr>
            </w:pPr>
            <w:r w:rsidRPr="00056E39">
              <w:rPr>
                <w:b w:val="0"/>
                <w:sz w:val="22"/>
                <w:szCs w:val="22"/>
              </w:rPr>
              <w:t>-</w:t>
            </w:r>
          </w:p>
        </w:tc>
        <w:tc>
          <w:tcPr>
            <w:tcW w:w="329" w:type="pct"/>
            <w:vAlign w:val="center"/>
          </w:tcPr>
          <w:p w:rsidR="001572D7" w:rsidRPr="00056E39" w:rsidRDefault="001572D7" w:rsidP="00863F5C">
            <w:pPr>
              <w:pStyle w:val="a8"/>
              <w:spacing w:before="20" w:after="20"/>
              <w:rPr>
                <w:b w:val="0"/>
              </w:rPr>
            </w:pPr>
            <w:r w:rsidRPr="00056E39">
              <w:rPr>
                <w:b w:val="0"/>
                <w:sz w:val="22"/>
                <w:szCs w:val="22"/>
              </w:rPr>
              <w:t>-</w:t>
            </w:r>
          </w:p>
        </w:tc>
        <w:tc>
          <w:tcPr>
            <w:tcW w:w="350" w:type="pct"/>
            <w:vAlign w:val="center"/>
          </w:tcPr>
          <w:p w:rsidR="001572D7" w:rsidRPr="00056E39" w:rsidRDefault="001572D7" w:rsidP="00863F5C">
            <w:pPr>
              <w:pStyle w:val="a8"/>
              <w:spacing w:before="20" w:after="20"/>
              <w:rPr>
                <w:b w:val="0"/>
              </w:rPr>
            </w:pPr>
            <w:r w:rsidRPr="00056E39">
              <w:rPr>
                <w:b w:val="0"/>
                <w:sz w:val="22"/>
                <w:szCs w:val="22"/>
              </w:rPr>
              <w:t>-</w:t>
            </w:r>
          </w:p>
        </w:tc>
        <w:tc>
          <w:tcPr>
            <w:tcW w:w="329" w:type="pct"/>
          </w:tcPr>
          <w:p w:rsidR="001572D7" w:rsidRPr="00056E39" w:rsidRDefault="001572D7" w:rsidP="00863F5C">
            <w:pPr>
              <w:pStyle w:val="a8"/>
              <w:spacing w:before="20" w:after="20"/>
              <w:rPr>
                <w:b w:val="0"/>
              </w:rPr>
            </w:pPr>
            <w:r w:rsidRPr="00056E39">
              <w:rPr>
                <w:b w:val="0"/>
                <w:sz w:val="22"/>
                <w:szCs w:val="22"/>
              </w:rPr>
              <w:t>-</w:t>
            </w:r>
          </w:p>
        </w:tc>
        <w:tc>
          <w:tcPr>
            <w:tcW w:w="350" w:type="pct"/>
          </w:tcPr>
          <w:p w:rsidR="001572D7" w:rsidRPr="00056E39" w:rsidRDefault="001572D7" w:rsidP="00863F5C">
            <w:pPr>
              <w:pStyle w:val="a8"/>
              <w:spacing w:before="20" w:after="20"/>
              <w:rPr>
                <w:b w:val="0"/>
              </w:rPr>
            </w:pPr>
            <w:r w:rsidRPr="00056E39">
              <w:rPr>
                <w:b w:val="0"/>
                <w:sz w:val="22"/>
                <w:szCs w:val="22"/>
              </w:rPr>
              <w:t>-</w:t>
            </w:r>
          </w:p>
        </w:tc>
        <w:tc>
          <w:tcPr>
            <w:tcW w:w="380" w:type="pct"/>
          </w:tcPr>
          <w:p w:rsidR="001572D7" w:rsidRPr="00056E39" w:rsidRDefault="001572D7" w:rsidP="00863F5C">
            <w:pPr>
              <w:pStyle w:val="a8"/>
              <w:spacing w:before="20" w:after="20"/>
              <w:rPr>
                <w:b w:val="0"/>
              </w:rPr>
            </w:pPr>
            <w:r w:rsidRPr="00056E39">
              <w:rPr>
                <w:b w:val="0"/>
                <w:sz w:val="22"/>
                <w:szCs w:val="22"/>
              </w:rPr>
              <w:t>-</w:t>
            </w:r>
          </w:p>
        </w:tc>
        <w:tc>
          <w:tcPr>
            <w:tcW w:w="401" w:type="pct"/>
          </w:tcPr>
          <w:p w:rsidR="001572D7" w:rsidRPr="00056E39" w:rsidRDefault="001572D7" w:rsidP="00863F5C">
            <w:pPr>
              <w:pStyle w:val="a8"/>
              <w:spacing w:before="20" w:after="20"/>
              <w:rPr>
                <w:b w:val="0"/>
              </w:rPr>
            </w:pPr>
            <w:r w:rsidRPr="00056E39">
              <w:rPr>
                <w:b w:val="0"/>
                <w:sz w:val="22"/>
                <w:szCs w:val="22"/>
              </w:rPr>
              <w:t>-</w:t>
            </w:r>
          </w:p>
        </w:tc>
      </w:tr>
    </w:tbl>
    <w:p w:rsidR="001572D7" w:rsidRPr="00056E39" w:rsidRDefault="001572D7" w:rsidP="001572D7">
      <w:pPr>
        <w:ind w:firstLine="720"/>
        <w:jc w:val="both"/>
        <w:rPr>
          <w:color w:val="FF0000"/>
        </w:rPr>
      </w:pPr>
    </w:p>
    <w:p w:rsidR="001572D7" w:rsidRPr="00056E39" w:rsidRDefault="001572D7" w:rsidP="001572D7">
      <w:pPr>
        <w:ind w:firstLine="720"/>
        <w:jc w:val="both"/>
        <w:rPr>
          <w:sz w:val="24"/>
          <w:szCs w:val="24"/>
          <w:lang w:val="ru-RU"/>
        </w:rPr>
      </w:pPr>
      <w:r w:rsidRPr="00056E39">
        <w:rPr>
          <w:sz w:val="24"/>
          <w:szCs w:val="24"/>
          <w:lang w:val="ru-RU"/>
        </w:rPr>
        <w:t>С целью контроля за состоянием природных очагов (выявление эпизоотий, определение их интенсивности, изучение механизмов циркуляции возбудителя) проводились лабораторные исследования объектов внешней среды на природно-очаговые инфекции (грызуны, гнезда грызунов, погадки, клещи, комары, вода и др.).</w:t>
      </w:r>
    </w:p>
    <w:p w:rsidR="001572D7" w:rsidRPr="00056E39" w:rsidRDefault="001572D7" w:rsidP="001572D7">
      <w:pPr>
        <w:tabs>
          <w:tab w:val="left" w:pos="620"/>
          <w:tab w:val="left" w:pos="2500"/>
          <w:tab w:val="right" w:pos="9070"/>
        </w:tabs>
        <w:ind w:firstLine="709"/>
        <w:jc w:val="both"/>
        <w:rPr>
          <w:sz w:val="24"/>
          <w:szCs w:val="24"/>
        </w:rPr>
      </w:pPr>
      <w:r w:rsidRPr="00056E39">
        <w:rPr>
          <w:sz w:val="24"/>
          <w:szCs w:val="24"/>
          <w:lang w:val="ru-RU"/>
        </w:rPr>
        <w:t xml:space="preserve">Общее количество лиц, обследованных лабораторно с диагностической целью на природно-очаговые инфекции, составило 666 (2020г. - 1259; 2019г. – 2572;), при этом положительная результативность составила 11,9 % (2020 г. -28,1 %; 2019г. </w:t>
      </w:r>
      <w:r w:rsidRPr="00056E39">
        <w:rPr>
          <w:sz w:val="24"/>
          <w:szCs w:val="24"/>
        </w:rPr>
        <w:t>15,8 %;).</w:t>
      </w:r>
    </w:p>
    <w:p w:rsidR="001572D7" w:rsidRPr="00125CF9" w:rsidRDefault="001572D7" w:rsidP="001572D7">
      <w:pPr>
        <w:ind w:firstLine="720"/>
        <w:jc w:val="both"/>
        <w:rPr>
          <w:sz w:val="24"/>
          <w:szCs w:val="24"/>
        </w:rPr>
      </w:pPr>
    </w:p>
    <w:p w:rsidR="001572D7" w:rsidRPr="00125CF9" w:rsidRDefault="001572D7" w:rsidP="001572D7">
      <w:pPr>
        <w:jc w:val="right"/>
        <w:rPr>
          <w:sz w:val="22"/>
          <w:szCs w:val="24"/>
          <w:lang w:val="ru-RU"/>
        </w:rPr>
      </w:pPr>
      <w:r w:rsidRPr="00375B56">
        <w:rPr>
          <w:sz w:val="22"/>
          <w:szCs w:val="24"/>
          <w:lang w:val="ru-RU"/>
        </w:rPr>
        <w:t>Таблица</w:t>
      </w:r>
      <w:r w:rsidR="00125CF9" w:rsidRPr="00125CF9">
        <w:rPr>
          <w:sz w:val="22"/>
          <w:szCs w:val="24"/>
          <w:lang w:val="ru-RU"/>
        </w:rPr>
        <w:t xml:space="preserve"> №11</w:t>
      </w:r>
      <w:r w:rsidR="00092DC5">
        <w:rPr>
          <w:sz w:val="22"/>
          <w:szCs w:val="24"/>
          <w:lang w:val="ru-RU"/>
        </w:rPr>
        <w:t>3</w:t>
      </w:r>
    </w:p>
    <w:p w:rsidR="001572D7" w:rsidRPr="00375B56" w:rsidRDefault="001572D7" w:rsidP="00125CF9">
      <w:pPr>
        <w:jc w:val="center"/>
        <w:rPr>
          <w:b/>
          <w:sz w:val="18"/>
          <w:lang w:val="ru-RU"/>
        </w:rPr>
      </w:pPr>
      <w:r w:rsidRPr="00375B56">
        <w:rPr>
          <w:b/>
          <w:bCs/>
          <w:sz w:val="22"/>
          <w:szCs w:val="24"/>
          <w:lang w:val="ru-RU"/>
        </w:rPr>
        <w:t>Результативность серологического обследования людей с диагностической целью</w:t>
      </w:r>
    </w:p>
    <w:tbl>
      <w:tblPr>
        <w:tblW w:w="5000" w:type="pct"/>
        <w:tblBorders>
          <w:top w:val="single" w:sz="4" w:space="0" w:color="auto"/>
          <w:left w:val="single" w:sz="4" w:space="0" w:color="auto"/>
          <w:bottom w:val="single" w:sz="4" w:space="0" w:color="auto"/>
          <w:right w:val="single" w:sz="4" w:space="0" w:color="auto"/>
        </w:tblBorders>
        <w:tblLook w:val="0000"/>
      </w:tblPr>
      <w:tblGrid>
        <w:gridCol w:w="510"/>
        <w:gridCol w:w="2936"/>
        <w:gridCol w:w="1077"/>
        <w:gridCol w:w="851"/>
        <w:gridCol w:w="1022"/>
        <w:gridCol w:w="1020"/>
        <w:gridCol w:w="851"/>
        <w:gridCol w:w="1020"/>
      </w:tblGrid>
      <w:tr w:rsidR="001572D7" w:rsidRPr="00D21758" w:rsidTr="00125CF9">
        <w:trPr>
          <w:cantSplit/>
        </w:trPr>
        <w:tc>
          <w:tcPr>
            <w:tcW w:w="275" w:type="pct"/>
            <w:vMerge w:val="restar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w:t>
            </w:r>
          </w:p>
        </w:tc>
        <w:tc>
          <w:tcPr>
            <w:tcW w:w="1581" w:type="pct"/>
            <w:vMerge w:val="restar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Наименование инфекционного заболевания</w:t>
            </w:r>
          </w:p>
        </w:tc>
        <w:tc>
          <w:tcPr>
            <w:tcW w:w="1588" w:type="pct"/>
            <w:gridSpan w:val="3"/>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Обследовано лиц</w:t>
            </w:r>
          </w:p>
        </w:tc>
        <w:tc>
          <w:tcPr>
            <w:tcW w:w="1556" w:type="pct"/>
            <w:gridSpan w:val="3"/>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rPr>
                <w:lang w:val="ru-RU"/>
              </w:rPr>
            </w:pPr>
            <w:r w:rsidRPr="00056E39">
              <w:rPr>
                <w:sz w:val="22"/>
                <w:lang w:val="ru-RU"/>
              </w:rPr>
              <w:t>В т.ч. с положительным результатом, %</w:t>
            </w:r>
          </w:p>
        </w:tc>
      </w:tr>
      <w:tr w:rsidR="001572D7" w:rsidRPr="00056E39" w:rsidTr="00125CF9">
        <w:trPr>
          <w:cantSplit/>
        </w:trPr>
        <w:tc>
          <w:tcPr>
            <w:tcW w:w="275" w:type="pct"/>
            <w:vMerge/>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jc w:val="center"/>
              <w:rPr>
                <w:lang w:val="ru-RU"/>
              </w:rPr>
            </w:pPr>
          </w:p>
        </w:tc>
        <w:tc>
          <w:tcPr>
            <w:tcW w:w="1581" w:type="pct"/>
            <w:vMerge/>
            <w:tcBorders>
              <w:top w:val="single" w:sz="4" w:space="0" w:color="auto"/>
              <w:left w:val="single" w:sz="4" w:space="0" w:color="auto"/>
              <w:bottom w:val="single" w:sz="4" w:space="0" w:color="auto"/>
              <w:right w:val="single" w:sz="4" w:space="0" w:color="auto"/>
            </w:tcBorders>
            <w:vAlign w:val="center"/>
          </w:tcPr>
          <w:p w:rsidR="001572D7" w:rsidRPr="00056E39" w:rsidRDefault="001572D7" w:rsidP="00863F5C">
            <w:pPr>
              <w:rPr>
                <w:lang w:val="ru-RU"/>
              </w:rPr>
            </w:pP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2019</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2020</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2021</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2019</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2020</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2021</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Псевдотуберкулез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9</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10</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5</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2</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Иерсиниоз(энтероколитика)</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6</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8</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5</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33,3</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3</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Туляремия</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295</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79</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15</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3,1</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4</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Бруцеллез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34</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7</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76</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5,9</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14,3</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1,3</w:t>
            </w:r>
          </w:p>
        </w:tc>
      </w:tr>
      <w:tr w:rsidR="001572D7" w:rsidRPr="00056E39" w:rsidTr="00125CF9">
        <w:trPr>
          <w:trHeight w:val="307"/>
        </w:trPr>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5</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Лептоспироз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791</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368</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174</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0,6</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6</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ГЛПС</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964</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571</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249</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34,2</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58,3</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22,8</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7</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pPr>
            <w:r w:rsidRPr="00056E39">
              <w:rPr>
                <w:sz w:val="22"/>
              </w:rPr>
              <w:t>Клещевой боррелиоз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334</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170</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125</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13,8</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8,8</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14,4</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8</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Листериоз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9</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Сыпной тиф</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68</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24</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3</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10</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КУ-лихорадка</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rPr>
          <w:trHeight w:val="346"/>
        </w:trPr>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11</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Лихорадка Западного Нила</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 xml:space="preserve"> 59</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 xml:space="preserve"> 20</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 xml:space="preserve"> 14</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8,5</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2,5</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21,4</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12</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Клещевой энцефалит</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12</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8,3</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13</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Анаплазмоз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r w:rsidRPr="00056E39">
              <w:rPr>
                <w:sz w:val="22"/>
              </w:rPr>
              <w:t>14</w:t>
            </w: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Эрлихиоз</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w:t>
            </w:r>
          </w:p>
        </w:tc>
      </w:tr>
      <w:tr w:rsidR="001572D7" w:rsidRPr="00056E39" w:rsidTr="00125CF9">
        <w:tc>
          <w:tcPr>
            <w:tcW w:w="275"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180"/>
              </w:tabs>
              <w:jc w:val="center"/>
            </w:pPr>
          </w:p>
        </w:tc>
        <w:tc>
          <w:tcPr>
            <w:tcW w:w="1581" w:type="pct"/>
            <w:tcBorders>
              <w:top w:val="single" w:sz="4" w:space="0" w:color="auto"/>
              <w:left w:val="single" w:sz="4" w:space="0" w:color="auto"/>
              <w:bottom w:val="single" w:sz="4" w:space="0" w:color="auto"/>
              <w:right w:val="single" w:sz="4" w:space="0" w:color="auto"/>
            </w:tcBorders>
            <w:vAlign w:val="center"/>
          </w:tcPr>
          <w:p w:rsidR="001572D7" w:rsidRPr="00056E39" w:rsidRDefault="001572D7" w:rsidP="00125CF9">
            <w:pPr>
              <w:tabs>
                <w:tab w:val="left" w:pos="180"/>
                <w:tab w:val="left" w:pos="1180"/>
              </w:tabs>
            </w:pPr>
            <w:r w:rsidRPr="00056E39">
              <w:rPr>
                <w:sz w:val="22"/>
              </w:rPr>
              <w:t>Всего</w:t>
            </w:r>
          </w:p>
        </w:tc>
        <w:tc>
          <w:tcPr>
            <w:tcW w:w="58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2572</w:t>
            </w:r>
            <w:r w:rsidR="00BE0525">
              <w:rPr>
                <w:sz w:val="22"/>
              </w:rPr>
              <w:t xml:space="preserve"> </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1259</w:t>
            </w:r>
            <w:r w:rsidR="00BE0525">
              <w:rPr>
                <w:sz w:val="22"/>
              </w:rPr>
              <w:t xml:space="preserve"> </w:t>
            </w:r>
          </w:p>
        </w:tc>
        <w:tc>
          <w:tcPr>
            <w:tcW w:w="550"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 xml:space="preserve">666 </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 xml:space="preserve">15,8 </w:t>
            </w:r>
          </w:p>
        </w:tc>
        <w:tc>
          <w:tcPr>
            <w:tcW w:w="458"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28,1</w:t>
            </w:r>
          </w:p>
        </w:tc>
        <w:tc>
          <w:tcPr>
            <w:tcW w:w="549" w:type="pct"/>
            <w:tcBorders>
              <w:top w:val="single" w:sz="4" w:space="0" w:color="auto"/>
              <w:left w:val="single" w:sz="4" w:space="0" w:color="auto"/>
              <w:bottom w:val="single" w:sz="4" w:space="0" w:color="auto"/>
              <w:right w:val="single" w:sz="4" w:space="0" w:color="auto"/>
            </w:tcBorders>
          </w:tcPr>
          <w:p w:rsidR="001572D7" w:rsidRPr="00056E39" w:rsidRDefault="001572D7" w:rsidP="00863F5C">
            <w:pPr>
              <w:tabs>
                <w:tab w:val="left" w:pos="1180"/>
              </w:tabs>
              <w:jc w:val="center"/>
            </w:pPr>
            <w:r w:rsidRPr="00056E39">
              <w:rPr>
                <w:sz w:val="22"/>
              </w:rPr>
              <w:t>11,9</w:t>
            </w:r>
          </w:p>
        </w:tc>
      </w:tr>
    </w:tbl>
    <w:p w:rsidR="001572D7" w:rsidRPr="00056E39" w:rsidRDefault="001572D7" w:rsidP="001572D7">
      <w:pPr>
        <w:tabs>
          <w:tab w:val="left" w:pos="620"/>
          <w:tab w:val="left" w:pos="2500"/>
          <w:tab w:val="right" w:pos="9070"/>
        </w:tabs>
        <w:ind w:firstLine="709"/>
      </w:pPr>
    </w:p>
    <w:p w:rsidR="001572D7" w:rsidRPr="00056E39" w:rsidRDefault="001572D7" w:rsidP="001572D7">
      <w:pPr>
        <w:ind w:firstLine="720"/>
        <w:jc w:val="both"/>
        <w:rPr>
          <w:sz w:val="24"/>
          <w:szCs w:val="24"/>
          <w:lang w:val="ru-RU"/>
        </w:rPr>
      </w:pPr>
      <w:r w:rsidRPr="00056E39">
        <w:rPr>
          <w:sz w:val="24"/>
          <w:szCs w:val="24"/>
          <w:lang w:val="ru-RU"/>
        </w:rPr>
        <w:t>С целью контроля за состоянием природных очагов (выявление эпизоотий, определение их интенсивности, изучение механизмов циркуляции возбудителя) проводились лабораторные исследования объектов внешней среды на природно-очаговые инфекции (грызуны, гнезда грызунов, погадки, клещи, комары, вода и др.).</w:t>
      </w:r>
    </w:p>
    <w:p w:rsidR="001572D7" w:rsidRPr="00056E39" w:rsidRDefault="001572D7" w:rsidP="001572D7">
      <w:pPr>
        <w:tabs>
          <w:tab w:val="left" w:pos="620"/>
          <w:tab w:val="left" w:pos="2500"/>
          <w:tab w:val="right" w:pos="9070"/>
        </w:tabs>
        <w:ind w:firstLine="709"/>
        <w:jc w:val="both"/>
        <w:rPr>
          <w:sz w:val="24"/>
          <w:szCs w:val="24"/>
          <w:lang w:val="ru-RU"/>
        </w:rPr>
      </w:pPr>
      <w:r w:rsidRPr="00056E39">
        <w:rPr>
          <w:sz w:val="24"/>
          <w:szCs w:val="24"/>
          <w:lang w:val="ru-RU"/>
        </w:rPr>
        <w:t xml:space="preserve">Всего выполнено 6194 исследования, что на 4,7 % выше уровня 2020 года (2020г. - 5905; 2019 г. -8887;), при этом положительная результативность составила 5,8 </w:t>
      </w:r>
      <w:r w:rsidRPr="00056E39">
        <w:rPr>
          <w:sz w:val="24"/>
          <w:szCs w:val="24"/>
          <w:lang w:val="ru-RU"/>
        </w:rPr>
        <w:lastRenderedPageBreak/>
        <w:t xml:space="preserve">% (2020г. – 5 %; 2019г. – 8 %). </w:t>
      </w:r>
    </w:p>
    <w:p w:rsidR="001572D7" w:rsidRPr="00056E39" w:rsidRDefault="001572D7" w:rsidP="001572D7">
      <w:pPr>
        <w:ind w:firstLine="720"/>
        <w:jc w:val="both"/>
        <w:rPr>
          <w:color w:val="FF0000"/>
          <w:sz w:val="24"/>
          <w:szCs w:val="24"/>
          <w:lang w:val="ru-RU"/>
        </w:rPr>
      </w:pPr>
    </w:p>
    <w:p w:rsidR="001572D7" w:rsidRPr="00125CF9" w:rsidRDefault="001572D7" w:rsidP="001572D7">
      <w:pPr>
        <w:jc w:val="right"/>
        <w:rPr>
          <w:sz w:val="22"/>
          <w:szCs w:val="22"/>
          <w:lang w:val="ru-RU"/>
        </w:rPr>
      </w:pPr>
      <w:r w:rsidRPr="00125CF9">
        <w:rPr>
          <w:sz w:val="22"/>
          <w:szCs w:val="22"/>
          <w:lang w:val="ru-RU"/>
        </w:rPr>
        <w:t xml:space="preserve">Таблица </w:t>
      </w:r>
      <w:r w:rsidR="00125CF9">
        <w:rPr>
          <w:sz w:val="22"/>
          <w:szCs w:val="22"/>
          <w:lang w:val="ru-RU"/>
        </w:rPr>
        <w:t>№11</w:t>
      </w:r>
      <w:r w:rsidR="00092DC5">
        <w:rPr>
          <w:sz w:val="22"/>
          <w:szCs w:val="22"/>
          <w:lang w:val="ru-RU"/>
        </w:rPr>
        <w:t>4</w:t>
      </w:r>
    </w:p>
    <w:p w:rsidR="001572D7" w:rsidRPr="00125CF9" w:rsidRDefault="001572D7" w:rsidP="001572D7">
      <w:pPr>
        <w:jc w:val="center"/>
        <w:rPr>
          <w:b/>
          <w:bCs/>
          <w:sz w:val="22"/>
          <w:szCs w:val="22"/>
          <w:lang w:val="ru-RU"/>
        </w:rPr>
      </w:pPr>
      <w:r w:rsidRPr="00125CF9">
        <w:rPr>
          <w:b/>
          <w:bCs/>
          <w:sz w:val="22"/>
          <w:szCs w:val="22"/>
          <w:lang w:val="ru-RU"/>
        </w:rPr>
        <w:t xml:space="preserve">Данные мониторинга объектов внешней среды по природно-очаговым инфекциям </w:t>
      </w:r>
    </w:p>
    <w:p w:rsidR="001572D7" w:rsidRPr="00056E39" w:rsidRDefault="001572D7" w:rsidP="001572D7">
      <w:pPr>
        <w:jc w:val="center"/>
        <w:rPr>
          <w:b/>
          <w:bCs/>
          <w:sz w:val="22"/>
          <w:szCs w:val="22"/>
          <w:lang w:val="ru-RU"/>
        </w:rPr>
      </w:pPr>
      <w:r w:rsidRPr="00125CF9">
        <w:rPr>
          <w:b/>
          <w:bCs/>
          <w:sz w:val="22"/>
          <w:szCs w:val="22"/>
        </w:rPr>
        <w:t>за период 2017-2021гг., количество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603"/>
        <w:gridCol w:w="480"/>
        <w:gridCol w:w="482"/>
        <w:gridCol w:w="571"/>
        <w:gridCol w:w="480"/>
        <w:gridCol w:w="478"/>
        <w:gridCol w:w="514"/>
        <w:gridCol w:w="459"/>
        <w:gridCol w:w="505"/>
        <w:gridCol w:w="634"/>
        <w:gridCol w:w="479"/>
        <w:gridCol w:w="604"/>
        <w:gridCol w:w="571"/>
        <w:gridCol w:w="481"/>
        <w:gridCol w:w="481"/>
      </w:tblGrid>
      <w:tr w:rsidR="001572D7" w:rsidRPr="00056E39" w:rsidTr="00125CF9">
        <w:trPr>
          <w:trHeight w:val="225"/>
        </w:trPr>
        <w:tc>
          <w:tcPr>
            <w:tcW w:w="711" w:type="pct"/>
            <w:vMerge w:val="restart"/>
            <w:vAlign w:val="center"/>
          </w:tcPr>
          <w:p w:rsidR="001572D7" w:rsidRPr="00056E39" w:rsidRDefault="001572D7" w:rsidP="00125CF9">
            <w:pPr>
              <w:jc w:val="center"/>
              <w:rPr>
                <w:bCs/>
                <w:sz w:val="18"/>
                <w:szCs w:val="18"/>
              </w:rPr>
            </w:pPr>
            <w:r w:rsidRPr="00056E39">
              <w:rPr>
                <w:sz w:val="18"/>
                <w:szCs w:val="18"/>
              </w:rPr>
              <w:t>Наименование нозологической формы</w:t>
            </w:r>
          </w:p>
        </w:tc>
        <w:tc>
          <w:tcPr>
            <w:tcW w:w="4289" w:type="pct"/>
            <w:gridSpan w:val="15"/>
            <w:vAlign w:val="center"/>
          </w:tcPr>
          <w:p w:rsidR="001572D7" w:rsidRPr="00056E39" w:rsidRDefault="001572D7" w:rsidP="00125CF9">
            <w:pPr>
              <w:jc w:val="center"/>
              <w:rPr>
                <w:bCs/>
                <w:sz w:val="18"/>
                <w:szCs w:val="18"/>
              </w:rPr>
            </w:pPr>
            <w:r w:rsidRPr="00056E39">
              <w:rPr>
                <w:bCs/>
                <w:sz w:val="18"/>
                <w:szCs w:val="18"/>
              </w:rPr>
              <w:t>Годы</w:t>
            </w:r>
          </w:p>
        </w:tc>
      </w:tr>
      <w:tr w:rsidR="001572D7" w:rsidRPr="00056E39" w:rsidTr="00125CF9">
        <w:trPr>
          <w:trHeight w:val="225"/>
        </w:trPr>
        <w:tc>
          <w:tcPr>
            <w:tcW w:w="711" w:type="pct"/>
            <w:vMerge/>
            <w:vAlign w:val="center"/>
          </w:tcPr>
          <w:p w:rsidR="001572D7" w:rsidRPr="00056E39" w:rsidRDefault="001572D7" w:rsidP="00125CF9">
            <w:pPr>
              <w:jc w:val="center"/>
              <w:rPr>
                <w:bCs/>
                <w:sz w:val="18"/>
                <w:szCs w:val="18"/>
              </w:rPr>
            </w:pPr>
          </w:p>
        </w:tc>
        <w:tc>
          <w:tcPr>
            <w:tcW w:w="859" w:type="pct"/>
            <w:gridSpan w:val="3"/>
            <w:vAlign w:val="center"/>
          </w:tcPr>
          <w:p w:rsidR="001572D7" w:rsidRPr="00056E39" w:rsidRDefault="001572D7" w:rsidP="00125CF9">
            <w:pPr>
              <w:jc w:val="center"/>
              <w:rPr>
                <w:bCs/>
                <w:sz w:val="18"/>
                <w:szCs w:val="18"/>
              </w:rPr>
            </w:pPr>
            <w:r w:rsidRPr="00056E39">
              <w:rPr>
                <w:bCs/>
                <w:sz w:val="18"/>
                <w:szCs w:val="18"/>
              </w:rPr>
              <w:t>2017</w:t>
            </w:r>
          </w:p>
        </w:tc>
        <w:tc>
          <w:tcPr>
            <w:tcW w:w="840" w:type="pct"/>
            <w:gridSpan w:val="3"/>
            <w:vAlign w:val="center"/>
          </w:tcPr>
          <w:p w:rsidR="001572D7" w:rsidRPr="00056E39" w:rsidRDefault="001572D7" w:rsidP="00125CF9">
            <w:pPr>
              <w:jc w:val="center"/>
              <w:rPr>
                <w:bCs/>
                <w:sz w:val="18"/>
                <w:szCs w:val="18"/>
              </w:rPr>
            </w:pPr>
            <w:r w:rsidRPr="00056E39">
              <w:rPr>
                <w:bCs/>
                <w:sz w:val="18"/>
                <w:szCs w:val="18"/>
              </w:rPr>
              <w:t>2018</w:t>
            </w:r>
          </w:p>
        </w:tc>
        <w:tc>
          <w:tcPr>
            <w:tcW w:w="811" w:type="pct"/>
            <w:gridSpan w:val="3"/>
            <w:vAlign w:val="center"/>
          </w:tcPr>
          <w:p w:rsidR="001572D7" w:rsidRPr="00056E39" w:rsidRDefault="001572D7" w:rsidP="00125CF9">
            <w:pPr>
              <w:jc w:val="center"/>
              <w:rPr>
                <w:bCs/>
                <w:sz w:val="18"/>
                <w:szCs w:val="18"/>
              </w:rPr>
            </w:pPr>
            <w:r w:rsidRPr="00056E39">
              <w:rPr>
                <w:bCs/>
                <w:sz w:val="18"/>
                <w:szCs w:val="18"/>
              </w:rPr>
              <w:t>2019</w:t>
            </w:r>
          </w:p>
        </w:tc>
        <w:tc>
          <w:tcPr>
            <w:tcW w:w="939" w:type="pct"/>
            <w:gridSpan w:val="3"/>
            <w:vAlign w:val="center"/>
          </w:tcPr>
          <w:p w:rsidR="001572D7" w:rsidRPr="00056E39" w:rsidRDefault="001572D7" w:rsidP="00125CF9">
            <w:pPr>
              <w:jc w:val="center"/>
              <w:rPr>
                <w:bCs/>
                <w:sz w:val="18"/>
                <w:szCs w:val="18"/>
              </w:rPr>
            </w:pPr>
            <w:r w:rsidRPr="00056E39">
              <w:rPr>
                <w:bCs/>
                <w:sz w:val="18"/>
                <w:szCs w:val="18"/>
              </w:rPr>
              <w:t>2020</w:t>
            </w:r>
          </w:p>
        </w:tc>
        <w:tc>
          <w:tcPr>
            <w:tcW w:w="840" w:type="pct"/>
            <w:gridSpan w:val="3"/>
            <w:vAlign w:val="center"/>
          </w:tcPr>
          <w:p w:rsidR="001572D7" w:rsidRPr="00056E39" w:rsidRDefault="001572D7" w:rsidP="00125CF9">
            <w:pPr>
              <w:jc w:val="center"/>
              <w:rPr>
                <w:bCs/>
                <w:sz w:val="18"/>
                <w:szCs w:val="18"/>
              </w:rPr>
            </w:pPr>
            <w:r w:rsidRPr="00056E39">
              <w:rPr>
                <w:bCs/>
                <w:sz w:val="18"/>
                <w:szCs w:val="18"/>
              </w:rPr>
              <w:t>2021</w:t>
            </w:r>
          </w:p>
        </w:tc>
      </w:tr>
      <w:tr w:rsidR="001572D7" w:rsidRPr="00056E39" w:rsidTr="00125CF9">
        <w:trPr>
          <w:cantSplit/>
          <w:trHeight w:val="1134"/>
        </w:trPr>
        <w:tc>
          <w:tcPr>
            <w:tcW w:w="711" w:type="pct"/>
            <w:vMerge/>
            <w:vAlign w:val="center"/>
          </w:tcPr>
          <w:p w:rsidR="001572D7" w:rsidRPr="00056E39" w:rsidRDefault="001572D7" w:rsidP="00125CF9">
            <w:pPr>
              <w:jc w:val="center"/>
              <w:rPr>
                <w:bCs/>
                <w:sz w:val="18"/>
                <w:szCs w:val="18"/>
              </w:rPr>
            </w:pPr>
          </w:p>
        </w:tc>
        <w:tc>
          <w:tcPr>
            <w:tcW w:w="330" w:type="pct"/>
            <w:textDirection w:val="btLr"/>
            <w:vAlign w:val="center"/>
          </w:tcPr>
          <w:p w:rsidR="001572D7" w:rsidRPr="00125CF9" w:rsidRDefault="001572D7" w:rsidP="00125CF9">
            <w:pPr>
              <w:ind w:left="-57" w:right="-57"/>
              <w:jc w:val="center"/>
              <w:rPr>
                <w:szCs w:val="18"/>
              </w:rPr>
            </w:pPr>
            <w:r w:rsidRPr="00125CF9">
              <w:rPr>
                <w:szCs w:val="18"/>
              </w:rPr>
              <w:t>всего</w:t>
            </w:r>
          </w:p>
        </w:tc>
        <w:tc>
          <w:tcPr>
            <w:tcW w:w="264" w:type="pct"/>
            <w:textDirection w:val="btLr"/>
            <w:vAlign w:val="center"/>
          </w:tcPr>
          <w:p w:rsidR="001572D7" w:rsidRPr="00125CF9" w:rsidRDefault="001572D7" w:rsidP="00125CF9">
            <w:pPr>
              <w:ind w:left="-57" w:right="-57"/>
              <w:jc w:val="center"/>
              <w:rPr>
                <w:szCs w:val="18"/>
              </w:rPr>
            </w:pPr>
            <w:r w:rsidRPr="00125CF9">
              <w:rPr>
                <w:szCs w:val="18"/>
              </w:rPr>
              <w:t>Из них (+)</w:t>
            </w:r>
          </w:p>
        </w:tc>
        <w:tc>
          <w:tcPr>
            <w:tcW w:w="264" w:type="pct"/>
            <w:textDirection w:val="btLr"/>
            <w:vAlign w:val="center"/>
          </w:tcPr>
          <w:p w:rsidR="001572D7" w:rsidRPr="00125CF9" w:rsidRDefault="001572D7" w:rsidP="00125CF9">
            <w:pPr>
              <w:ind w:left="-57" w:right="-57"/>
              <w:jc w:val="center"/>
              <w:rPr>
                <w:szCs w:val="18"/>
              </w:rPr>
            </w:pPr>
            <w:r w:rsidRPr="00125CF9">
              <w:rPr>
                <w:szCs w:val="18"/>
              </w:rPr>
              <w:t>%</w:t>
            </w:r>
          </w:p>
        </w:tc>
        <w:tc>
          <w:tcPr>
            <w:tcW w:w="313" w:type="pct"/>
            <w:textDirection w:val="btLr"/>
            <w:vAlign w:val="center"/>
          </w:tcPr>
          <w:p w:rsidR="001572D7" w:rsidRPr="00125CF9" w:rsidRDefault="001572D7" w:rsidP="00125CF9">
            <w:pPr>
              <w:ind w:left="-57" w:right="-57"/>
              <w:jc w:val="center"/>
              <w:rPr>
                <w:szCs w:val="18"/>
              </w:rPr>
            </w:pPr>
            <w:r w:rsidRPr="00125CF9">
              <w:rPr>
                <w:szCs w:val="18"/>
              </w:rPr>
              <w:t>всего</w:t>
            </w:r>
          </w:p>
        </w:tc>
        <w:tc>
          <w:tcPr>
            <w:tcW w:w="264" w:type="pct"/>
            <w:textDirection w:val="btLr"/>
            <w:vAlign w:val="center"/>
          </w:tcPr>
          <w:p w:rsidR="001572D7" w:rsidRPr="00125CF9" w:rsidRDefault="001572D7" w:rsidP="00125CF9">
            <w:pPr>
              <w:ind w:left="-57" w:right="-57"/>
              <w:jc w:val="center"/>
              <w:rPr>
                <w:szCs w:val="18"/>
              </w:rPr>
            </w:pPr>
            <w:r w:rsidRPr="00125CF9">
              <w:rPr>
                <w:szCs w:val="18"/>
              </w:rPr>
              <w:t>Из них (+)</w:t>
            </w:r>
          </w:p>
        </w:tc>
        <w:tc>
          <w:tcPr>
            <w:tcW w:w="263" w:type="pct"/>
            <w:textDirection w:val="btLr"/>
            <w:vAlign w:val="center"/>
          </w:tcPr>
          <w:p w:rsidR="001572D7" w:rsidRPr="00125CF9" w:rsidRDefault="001572D7" w:rsidP="00125CF9">
            <w:pPr>
              <w:ind w:left="-57" w:right="-57"/>
              <w:jc w:val="center"/>
              <w:rPr>
                <w:szCs w:val="18"/>
              </w:rPr>
            </w:pPr>
            <w:r w:rsidRPr="00125CF9">
              <w:rPr>
                <w:szCs w:val="18"/>
              </w:rPr>
              <w:t>%</w:t>
            </w:r>
          </w:p>
        </w:tc>
        <w:tc>
          <w:tcPr>
            <w:tcW w:w="282" w:type="pct"/>
            <w:textDirection w:val="btLr"/>
            <w:vAlign w:val="center"/>
          </w:tcPr>
          <w:p w:rsidR="001572D7" w:rsidRPr="00125CF9" w:rsidRDefault="001572D7" w:rsidP="00125CF9">
            <w:pPr>
              <w:ind w:left="-57" w:right="-57"/>
              <w:jc w:val="center"/>
              <w:rPr>
                <w:szCs w:val="18"/>
              </w:rPr>
            </w:pPr>
            <w:r w:rsidRPr="00125CF9">
              <w:rPr>
                <w:szCs w:val="18"/>
              </w:rPr>
              <w:t>всего</w:t>
            </w:r>
          </w:p>
        </w:tc>
        <w:tc>
          <w:tcPr>
            <w:tcW w:w="249" w:type="pct"/>
            <w:textDirection w:val="btLr"/>
            <w:vAlign w:val="center"/>
          </w:tcPr>
          <w:p w:rsidR="001572D7" w:rsidRPr="00125CF9" w:rsidRDefault="001572D7" w:rsidP="00125CF9">
            <w:pPr>
              <w:ind w:left="-57" w:right="-57"/>
              <w:jc w:val="center"/>
              <w:rPr>
                <w:szCs w:val="18"/>
              </w:rPr>
            </w:pPr>
            <w:r w:rsidRPr="00125CF9">
              <w:rPr>
                <w:szCs w:val="18"/>
              </w:rPr>
              <w:t>Из них (+)</w:t>
            </w:r>
          </w:p>
        </w:tc>
        <w:tc>
          <w:tcPr>
            <w:tcW w:w="280" w:type="pct"/>
            <w:textDirection w:val="btLr"/>
            <w:vAlign w:val="center"/>
          </w:tcPr>
          <w:p w:rsidR="001572D7" w:rsidRPr="00125CF9" w:rsidRDefault="001572D7" w:rsidP="00125CF9">
            <w:pPr>
              <w:ind w:left="-57" w:right="-57"/>
              <w:jc w:val="center"/>
              <w:rPr>
                <w:szCs w:val="18"/>
              </w:rPr>
            </w:pPr>
            <w:r w:rsidRPr="00125CF9">
              <w:rPr>
                <w:szCs w:val="18"/>
              </w:rPr>
              <w:t>%</w:t>
            </w:r>
          </w:p>
        </w:tc>
        <w:tc>
          <w:tcPr>
            <w:tcW w:w="346" w:type="pct"/>
            <w:textDirection w:val="btLr"/>
            <w:vAlign w:val="center"/>
          </w:tcPr>
          <w:p w:rsidR="001572D7" w:rsidRPr="00125CF9" w:rsidRDefault="001572D7" w:rsidP="00125CF9">
            <w:pPr>
              <w:ind w:left="-57" w:right="-57"/>
              <w:jc w:val="center"/>
              <w:rPr>
                <w:szCs w:val="18"/>
              </w:rPr>
            </w:pPr>
            <w:r w:rsidRPr="00125CF9">
              <w:rPr>
                <w:szCs w:val="18"/>
              </w:rPr>
              <w:t>всего</w:t>
            </w:r>
          </w:p>
        </w:tc>
        <w:tc>
          <w:tcPr>
            <w:tcW w:w="263" w:type="pct"/>
            <w:textDirection w:val="btLr"/>
            <w:vAlign w:val="center"/>
          </w:tcPr>
          <w:p w:rsidR="001572D7" w:rsidRPr="00125CF9" w:rsidRDefault="001572D7" w:rsidP="00125CF9">
            <w:pPr>
              <w:ind w:left="-57" w:right="-57"/>
              <w:jc w:val="center"/>
              <w:rPr>
                <w:szCs w:val="18"/>
              </w:rPr>
            </w:pPr>
            <w:r w:rsidRPr="00125CF9">
              <w:rPr>
                <w:szCs w:val="18"/>
              </w:rPr>
              <w:t>Из них (+)</w:t>
            </w:r>
          </w:p>
        </w:tc>
        <w:tc>
          <w:tcPr>
            <w:tcW w:w="330" w:type="pct"/>
            <w:textDirection w:val="btLr"/>
            <w:vAlign w:val="center"/>
          </w:tcPr>
          <w:p w:rsidR="001572D7" w:rsidRPr="00125CF9" w:rsidRDefault="001572D7" w:rsidP="00125CF9">
            <w:pPr>
              <w:ind w:left="-57" w:right="-57"/>
              <w:jc w:val="center"/>
              <w:rPr>
                <w:szCs w:val="18"/>
              </w:rPr>
            </w:pPr>
            <w:r w:rsidRPr="00125CF9">
              <w:rPr>
                <w:szCs w:val="18"/>
              </w:rPr>
              <w:t>%</w:t>
            </w:r>
          </w:p>
        </w:tc>
        <w:tc>
          <w:tcPr>
            <w:tcW w:w="312" w:type="pct"/>
            <w:textDirection w:val="btLr"/>
            <w:vAlign w:val="center"/>
          </w:tcPr>
          <w:p w:rsidR="001572D7" w:rsidRPr="00125CF9" w:rsidRDefault="001572D7" w:rsidP="00125CF9">
            <w:pPr>
              <w:ind w:left="113" w:right="113"/>
              <w:jc w:val="center"/>
              <w:rPr>
                <w:szCs w:val="18"/>
              </w:rPr>
            </w:pPr>
            <w:r w:rsidRPr="00125CF9">
              <w:rPr>
                <w:szCs w:val="18"/>
              </w:rPr>
              <w:t>всего</w:t>
            </w:r>
          </w:p>
        </w:tc>
        <w:tc>
          <w:tcPr>
            <w:tcW w:w="264" w:type="pct"/>
            <w:textDirection w:val="btLr"/>
            <w:vAlign w:val="center"/>
          </w:tcPr>
          <w:p w:rsidR="001572D7" w:rsidRPr="00125CF9" w:rsidRDefault="001572D7" w:rsidP="00125CF9">
            <w:pPr>
              <w:ind w:left="113" w:right="113"/>
              <w:jc w:val="center"/>
              <w:rPr>
                <w:szCs w:val="18"/>
              </w:rPr>
            </w:pPr>
            <w:r w:rsidRPr="00125CF9">
              <w:rPr>
                <w:szCs w:val="18"/>
              </w:rPr>
              <w:t>Из них (+)</w:t>
            </w:r>
          </w:p>
        </w:tc>
        <w:tc>
          <w:tcPr>
            <w:tcW w:w="264" w:type="pct"/>
            <w:textDirection w:val="btLr"/>
            <w:vAlign w:val="center"/>
          </w:tcPr>
          <w:p w:rsidR="001572D7" w:rsidRPr="00125CF9" w:rsidRDefault="001572D7" w:rsidP="00125CF9">
            <w:pPr>
              <w:ind w:left="113" w:right="113"/>
              <w:jc w:val="center"/>
              <w:rPr>
                <w:szCs w:val="18"/>
              </w:rPr>
            </w:pPr>
            <w:r w:rsidRPr="00125CF9">
              <w:rPr>
                <w:szCs w:val="18"/>
              </w:rPr>
              <w:t>%</w:t>
            </w:r>
          </w:p>
        </w:tc>
      </w:tr>
      <w:tr w:rsidR="001572D7" w:rsidRPr="00056E39" w:rsidTr="00125CF9">
        <w:trPr>
          <w:trHeight w:val="225"/>
        </w:trPr>
        <w:tc>
          <w:tcPr>
            <w:tcW w:w="711" w:type="pct"/>
            <w:vAlign w:val="center"/>
          </w:tcPr>
          <w:p w:rsidR="001572D7" w:rsidRPr="00056E39" w:rsidRDefault="001572D7" w:rsidP="00125CF9">
            <w:pPr>
              <w:jc w:val="both"/>
              <w:rPr>
                <w:sz w:val="16"/>
                <w:szCs w:val="16"/>
              </w:rPr>
            </w:pPr>
            <w:r w:rsidRPr="00056E39">
              <w:rPr>
                <w:sz w:val="16"/>
                <w:szCs w:val="16"/>
              </w:rPr>
              <w:t>Туляремия</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2034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210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10,3</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2193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161</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7,3</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2125</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263</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12,4</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1684</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142</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8,4</w:t>
            </w:r>
          </w:p>
        </w:tc>
        <w:tc>
          <w:tcPr>
            <w:tcW w:w="312" w:type="pct"/>
            <w:vAlign w:val="center"/>
          </w:tcPr>
          <w:p w:rsidR="001572D7" w:rsidRPr="00056E39" w:rsidRDefault="001572D7" w:rsidP="00125CF9">
            <w:pPr>
              <w:ind w:left="-57" w:right="-57"/>
              <w:jc w:val="center"/>
              <w:rPr>
                <w:sz w:val="18"/>
                <w:szCs w:val="18"/>
              </w:rPr>
            </w:pPr>
            <w:r w:rsidRPr="00056E39">
              <w:rPr>
                <w:sz w:val="18"/>
                <w:szCs w:val="18"/>
              </w:rPr>
              <w:t>1843</w:t>
            </w:r>
          </w:p>
        </w:tc>
        <w:tc>
          <w:tcPr>
            <w:tcW w:w="264" w:type="pct"/>
            <w:vAlign w:val="center"/>
          </w:tcPr>
          <w:p w:rsidR="001572D7" w:rsidRPr="00056E39" w:rsidRDefault="001572D7" w:rsidP="00125CF9">
            <w:pPr>
              <w:ind w:left="-57" w:right="-57"/>
              <w:jc w:val="center"/>
              <w:rPr>
                <w:sz w:val="18"/>
                <w:szCs w:val="18"/>
              </w:rPr>
            </w:pPr>
            <w:r w:rsidRPr="00056E39">
              <w:rPr>
                <w:sz w:val="18"/>
                <w:szCs w:val="18"/>
              </w:rPr>
              <w:t>138</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7</w:t>
            </w:r>
            <w:r w:rsidRPr="00056E39">
              <w:rPr>
                <w:sz w:val="18"/>
                <w:szCs w:val="18"/>
              </w:rPr>
              <w:t>,</w:t>
            </w:r>
            <w:r w:rsidRPr="00056E39">
              <w:rPr>
                <w:bCs/>
                <w:sz w:val="18"/>
                <w:szCs w:val="18"/>
              </w:rPr>
              <w:t>5</w:t>
            </w:r>
          </w:p>
        </w:tc>
      </w:tr>
      <w:tr w:rsidR="001572D7" w:rsidRPr="00056E39" w:rsidTr="00125CF9">
        <w:trPr>
          <w:trHeight w:val="225"/>
        </w:trPr>
        <w:tc>
          <w:tcPr>
            <w:tcW w:w="711" w:type="pct"/>
            <w:vAlign w:val="center"/>
          </w:tcPr>
          <w:p w:rsidR="001572D7" w:rsidRPr="00056E39" w:rsidRDefault="001572D7" w:rsidP="00125CF9">
            <w:pPr>
              <w:jc w:val="both"/>
              <w:rPr>
                <w:sz w:val="16"/>
                <w:szCs w:val="16"/>
              </w:rPr>
            </w:pPr>
            <w:r w:rsidRPr="00056E39">
              <w:rPr>
                <w:sz w:val="16"/>
                <w:szCs w:val="16"/>
              </w:rPr>
              <w:t>ГЛПС</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664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67</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10,1</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753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71</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9,4</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749</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138</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18,4</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541</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38</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7</w:t>
            </w:r>
          </w:p>
        </w:tc>
        <w:tc>
          <w:tcPr>
            <w:tcW w:w="312" w:type="pct"/>
            <w:vAlign w:val="center"/>
          </w:tcPr>
          <w:p w:rsidR="001572D7" w:rsidRPr="00056E39" w:rsidRDefault="001572D7" w:rsidP="00125CF9">
            <w:pPr>
              <w:ind w:left="-57" w:right="-57"/>
              <w:jc w:val="center"/>
              <w:rPr>
                <w:sz w:val="18"/>
                <w:szCs w:val="18"/>
              </w:rPr>
            </w:pPr>
            <w:r w:rsidRPr="00056E39">
              <w:rPr>
                <w:sz w:val="18"/>
                <w:szCs w:val="18"/>
              </w:rPr>
              <w:t>668</w:t>
            </w:r>
          </w:p>
        </w:tc>
        <w:tc>
          <w:tcPr>
            <w:tcW w:w="264" w:type="pct"/>
            <w:vAlign w:val="center"/>
          </w:tcPr>
          <w:p w:rsidR="001572D7" w:rsidRPr="00056E39" w:rsidRDefault="001572D7" w:rsidP="00125CF9">
            <w:pPr>
              <w:ind w:left="-57" w:right="-57"/>
              <w:jc w:val="center"/>
              <w:rPr>
                <w:sz w:val="18"/>
                <w:szCs w:val="18"/>
              </w:rPr>
            </w:pPr>
            <w:r w:rsidRPr="00056E39">
              <w:rPr>
                <w:sz w:val="18"/>
                <w:szCs w:val="18"/>
              </w:rPr>
              <w:t>86</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12</w:t>
            </w:r>
            <w:r w:rsidRPr="00056E39">
              <w:rPr>
                <w:sz w:val="18"/>
                <w:szCs w:val="18"/>
              </w:rPr>
              <w:t>,</w:t>
            </w:r>
            <w:r w:rsidRPr="00056E39">
              <w:rPr>
                <w:bCs/>
                <w:sz w:val="18"/>
                <w:szCs w:val="18"/>
              </w:rPr>
              <w:t>9</w:t>
            </w:r>
          </w:p>
        </w:tc>
      </w:tr>
      <w:tr w:rsidR="001572D7" w:rsidRPr="00056E39" w:rsidTr="00125CF9">
        <w:trPr>
          <w:trHeight w:val="225"/>
        </w:trPr>
        <w:tc>
          <w:tcPr>
            <w:tcW w:w="711" w:type="pct"/>
            <w:vAlign w:val="center"/>
          </w:tcPr>
          <w:p w:rsidR="001572D7" w:rsidRPr="00056E39" w:rsidRDefault="001572D7" w:rsidP="00125CF9">
            <w:pPr>
              <w:jc w:val="both"/>
              <w:rPr>
                <w:sz w:val="16"/>
                <w:szCs w:val="16"/>
              </w:rPr>
            </w:pPr>
            <w:r w:rsidRPr="00056E39">
              <w:rPr>
                <w:sz w:val="16"/>
                <w:szCs w:val="16"/>
              </w:rPr>
              <w:t>Лептоспироз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664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1,5</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753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4</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0,5</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749</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3</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0,4</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541</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2</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0,4</w:t>
            </w:r>
          </w:p>
        </w:tc>
        <w:tc>
          <w:tcPr>
            <w:tcW w:w="312" w:type="pct"/>
            <w:vAlign w:val="center"/>
          </w:tcPr>
          <w:p w:rsidR="001572D7" w:rsidRPr="00056E39" w:rsidRDefault="001572D7" w:rsidP="00125CF9">
            <w:pPr>
              <w:ind w:left="-57" w:right="-57"/>
              <w:jc w:val="center"/>
              <w:rPr>
                <w:sz w:val="18"/>
                <w:szCs w:val="18"/>
              </w:rPr>
            </w:pPr>
            <w:r w:rsidRPr="00056E39">
              <w:rPr>
                <w:sz w:val="18"/>
                <w:szCs w:val="18"/>
              </w:rPr>
              <w:t>668</w:t>
            </w:r>
          </w:p>
        </w:tc>
        <w:tc>
          <w:tcPr>
            <w:tcW w:w="264" w:type="pct"/>
            <w:vAlign w:val="center"/>
          </w:tcPr>
          <w:p w:rsidR="001572D7" w:rsidRPr="00056E39" w:rsidRDefault="001572D7" w:rsidP="00125CF9">
            <w:pPr>
              <w:ind w:left="-57" w:right="-57"/>
              <w:jc w:val="center"/>
              <w:rPr>
                <w:sz w:val="18"/>
                <w:szCs w:val="18"/>
              </w:rPr>
            </w:pPr>
            <w:r w:rsidRPr="00056E39">
              <w:rPr>
                <w:sz w:val="18"/>
                <w:szCs w:val="18"/>
              </w:rPr>
              <w:t>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0.5</w:t>
            </w:r>
          </w:p>
        </w:tc>
      </w:tr>
      <w:tr w:rsidR="001572D7" w:rsidRPr="00056E39" w:rsidTr="00125CF9">
        <w:trPr>
          <w:trHeight w:val="237"/>
        </w:trPr>
        <w:tc>
          <w:tcPr>
            <w:tcW w:w="711" w:type="pct"/>
            <w:vAlign w:val="center"/>
          </w:tcPr>
          <w:p w:rsidR="001572D7" w:rsidRPr="00056E39" w:rsidRDefault="001572D7" w:rsidP="00125CF9">
            <w:pPr>
              <w:jc w:val="both"/>
              <w:rPr>
                <w:sz w:val="16"/>
                <w:szCs w:val="16"/>
              </w:rPr>
            </w:pPr>
            <w:r w:rsidRPr="00056E39">
              <w:rPr>
                <w:sz w:val="16"/>
                <w:szCs w:val="16"/>
              </w:rPr>
              <w:t>Листериоз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889</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0,1</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1020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3</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0,3</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996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3</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0,3</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541</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668</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300"/>
        </w:trPr>
        <w:tc>
          <w:tcPr>
            <w:tcW w:w="711" w:type="pct"/>
            <w:vAlign w:val="center"/>
          </w:tcPr>
          <w:p w:rsidR="001572D7" w:rsidRPr="00056E39" w:rsidRDefault="001572D7" w:rsidP="00125CF9">
            <w:pPr>
              <w:jc w:val="both"/>
              <w:rPr>
                <w:sz w:val="16"/>
                <w:szCs w:val="16"/>
              </w:rPr>
            </w:pPr>
            <w:r w:rsidRPr="00056E39">
              <w:rPr>
                <w:sz w:val="16"/>
                <w:szCs w:val="16"/>
              </w:rPr>
              <w:t>Иерсиниоз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225</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267</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247</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191</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175</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225"/>
        </w:trPr>
        <w:tc>
          <w:tcPr>
            <w:tcW w:w="711" w:type="pct"/>
            <w:vAlign w:val="center"/>
          </w:tcPr>
          <w:p w:rsidR="001572D7" w:rsidRPr="00056E39" w:rsidRDefault="001572D7" w:rsidP="00125CF9">
            <w:pPr>
              <w:jc w:val="both"/>
              <w:rPr>
                <w:sz w:val="16"/>
                <w:szCs w:val="16"/>
              </w:rPr>
            </w:pPr>
            <w:r w:rsidRPr="00056E39">
              <w:rPr>
                <w:sz w:val="16"/>
                <w:szCs w:val="16"/>
              </w:rPr>
              <w:t>Псевдотуберкулёз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889</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1020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996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732</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668</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462"/>
        </w:trPr>
        <w:tc>
          <w:tcPr>
            <w:tcW w:w="711" w:type="pct"/>
            <w:vAlign w:val="center"/>
          </w:tcPr>
          <w:p w:rsidR="001572D7" w:rsidRPr="00056E39" w:rsidRDefault="001572D7" w:rsidP="00125CF9">
            <w:pPr>
              <w:jc w:val="both"/>
              <w:rPr>
                <w:sz w:val="16"/>
                <w:szCs w:val="16"/>
              </w:rPr>
            </w:pPr>
            <w:r w:rsidRPr="00056E39">
              <w:rPr>
                <w:sz w:val="16"/>
                <w:szCs w:val="16"/>
              </w:rPr>
              <w:t>Клещевой боррелиоз (микроскопия)</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452"/>
        </w:trPr>
        <w:tc>
          <w:tcPr>
            <w:tcW w:w="711" w:type="pct"/>
            <w:vAlign w:val="center"/>
          </w:tcPr>
          <w:p w:rsidR="001572D7" w:rsidRPr="00056E39" w:rsidRDefault="001572D7" w:rsidP="00125CF9">
            <w:pPr>
              <w:jc w:val="both"/>
              <w:rPr>
                <w:sz w:val="16"/>
                <w:szCs w:val="16"/>
              </w:rPr>
            </w:pPr>
            <w:r w:rsidRPr="00056E39">
              <w:rPr>
                <w:sz w:val="16"/>
                <w:szCs w:val="16"/>
              </w:rPr>
              <w:t>Исследования ПЦР всего:</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155</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17,5</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1412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298</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21,1</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1326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301</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22,7</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644</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114</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17,6</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562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129</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22.9</w:t>
            </w:r>
          </w:p>
        </w:tc>
      </w:tr>
      <w:tr w:rsidR="001572D7" w:rsidRPr="00056E39" w:rsidTr="00125CF9">
        <w:trPr>
          <w:trHeight w:val="506"/>
        </w:trPr>
        <w:tc>
          <w:tcPr>
            <w:tcW w:w="711" w:type="pct"/>
            <w:vAlign w:val="center"/>
          </w:tcPr>
          <w:p w:rsidR="001572D7" w:rsidRPr="00056E39" w:rsidRDefault="001572D7" w:rsidP="00125CF9">
            <w:pPr>
              <w:jc w:val="both"/>
              <w:rPr>
                <w:sz w:val="16"/>
                <w:szCs w:val="16"/>
                <w:lang w:val="ru-RU"/>
              </w:rPr>
            </w:pPr>
            <w:r w:rsidRPr="00056E39">
              <w:rPr>
                <w:sz w:val="16"/>
                <w:szCs w:val="16"/>
                <w:lang w:val="ru-RU"/>
              </w:rPr>
              <w:t>в том числе клещевой боррелиоз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90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10,2</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1412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195</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13,8</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1326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242</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18,3</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644</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92</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14,2</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562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73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13.0</w:t>
            </w:r>
          </w:p>
        </w:tc>
      </w:tr>
      <w:tr w:rsidR="001572D7" w:rsidRPr="00056E39" w:rsidTr="00125CF9">
        <w:trPr>
          <w:trHeight w:val="273"/>
        </w:trPr>
        <w:tc>
          <w:tcPr>
            <w:tcW w:w="711" w:type="pct"/>
            <w:vAlign w:val="center"/>
          </w:tcPr>
          <w:p w:rsidR="001572D7" w:rsidRPr="00056E39" w:rsidRDefault="001572D7" w:rsidP="00125CF9">
            <w:pPr>
              <w:jc w:val="both"/>
              <w:rPr>
                <w:sz w:val="16"/>
                <w:szCs w:val="16"/>
              </w:rPr>
            </w:pPr>
            <w:r w:rsidRPr="00056E39">
              <w:rPr>
                <w:sz w:val="16"/>
                <w:szCs w:val="16"/>
              </w:rPr>
              <w:t>анаплазмоз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58</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6,6</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1412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103</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7,2</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1326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58</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4,4</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644</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22</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3,4</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562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55</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9.8</w:t>
            </w:r>
          </w:p>
        </w:tc>
      </w:tr>
      <w:tr w:rsidR="001572D7" w:rsidRPr="00056E39" w:rsidTr="00125CF9">
        <w:trPr>
          <w:trHeight w:val="285"/>
        </w:trPr>
        <w:tc>
          <w:tcPr>
            <w:tcW w:w="711" w:type="pct"/>
            <w:vAlign w:val="center"/>
          </w:tcPr>
          <w:p w:rsidR="001572D7" w:rsidRPr="00056E39" w:rsidRDefault="001572D7" w:rsidP="00125CF9">
            <w:pPr>
              <w:jc w:val="both"/>
              <w:rPr>
                <w:sz w:val="16"/>
                <w:szCs w:val="16"/>
              </w:rPr>
            </w:pPr>
            <w:r w:rsidRPr="00056E39">
              <w:rPr>
                <w:sz w:val="16"/>
                <w:szCs w:val="16"/>
              </w:rPr>
              <w:t>эрлихиоз</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7</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0,8</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1412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1326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1</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0,08</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644</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562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1</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0.2</w:t>
            </w:r>
          </w:p>
        </w:tc>
      </w:tr>
      <w:tr w:rsidR="001572D7" w:rsidRPr="00056E39" w:rsidTr="00125CF9">
        <w:trPr>
          <w:trHeight w:val="452"/>
        </w:trPr>
        <w:tc>
          <w:tcPr>
            <w:tcW w:w="711" w:type="pct"/>
            <w:vAlign w:val="center"/>
          </w:tcPr>
          <w:p w:rsidR="001572D7" w:rsidRPr="00056E39" w:rsidRDefault="001572D7" w:rsidP="00125CF9">
            <w:pPr>
              <w:jc w:val="both"/>
              <w:rPr>
                <w:sz w:val="16"/>
                <w:szCs w:val="16"/>
              </w:rPr>
            </w:pPr>
            <w:r w:rsidRPr="00056E39">
              <w:rPr>
                <w:sz w:val="16"/>
                <w:szCs w:val="16"/>
              </w:rPr>
              <w:t>Клещевой энцефалит</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884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1412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1326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644</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bCs/>
                <w:sz w:val="18"/>
                <w:szCs w:val="18"/>
              </w:rPr>
              <w:t>562</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237"/>
        </w:trPr>
        <w:tc>
          <w:tcPr>
            <w:tcW w:w="711" w:type="pct"/>
            <w:vAlign w:val="center"/>
          </w:tcPr>
          <w:p w:rsidR="001572D7" w:rsidRPr="00056E39" w:rsidRDefault="001572D7" w:rsidP="00125CF9">
            <w:pPr>
              <w:jc w:val="both"/>
              <w:rPr>
                <w:sz w:val="16"/>
                <w:szCs w:val="16"/>
              </w:rPr>
            </w:pPr>
            <w:r w:rsidRPr="00056E39">
              <w:rPr>
                <w:sz w:val="16"/>
                <w:szCs w:val="16"/>
              </w:rPr>
              <w:t>КУ-лихорадка</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227</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200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196</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203</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201</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452"/>
        </w:trPr>
        <w:tc>
          <w:tcPr>
            <w:tcW w:w="711" w:type="pct"/>
            <w:vAlign w:val="center"/>
          </w:tcPr>
          <w:p w:rsidR="001572D7" w:rsidRPr="00056E39" w:rsidRDefault="001572D7" w:rsidP="00125CF9">
            <w:pPr>
              <w:jc w:val="both"/>
              <w:rPr>
                <w:sz w:val="16"/>
                <w:szCs w:val="16"/>
              </w:rPr>
            </w:pPr>
            <w:r w:rsidRPr="00056E39">
              <w:rPr>
                <w:sz w:val="16"/>
                <w:szCs w:val="16"/>
              </w:rPr>
              <w:t>Лихорадка Западного Нила</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152</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151</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154</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159</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153</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225"/>
        </w:trPr>
        <w:tc>
          <w:tcPr>
            <w:tcW w:w="711" w:type="pct"/>
            <w:vAlign w:val="center"/>
          </w:tcPr>
          <w:p w:rsidR="001572D7" w:rsidRPr="00056E39" w:rsidRDefault="001572D7" w:rsidP="00125CF9">
            <w:pPr>
              <w:jc w:val="both"/>
              <w:rPr>
                <w:sz w:val="16"/>
                <w:szCs w:val="16"/>
              </w:rPr>
            </w:pPr>
            <w:r w:rsidRPr="00056E39">
              <w:rPr>
                <w:sz w:val="16"/>
                <w:szCs w:val="16"/>
              </w:rPr>
              <w:t>КГЛ</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34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28</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23</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46" w:type="pct"/>
            <w:vAlign w:val="center"/>
          </w:tcPr>
          <w:p w:rsidR="001572D7" w:rsidRPr="00056E39" w:rsidRDefault="001572D7" w:rsidP="00125CF9">
            <w:pPr>
              <w:ind w:left="-57" w:right="-57"/>
              <w:jc w:val="center"/>
              <w:rPr>
                <w:bCs/>
                <w:sz w:val="18"/>
                <w:szCs w:val="18"/>
              </w:rPr>
            </w:pPr>
            <w:r w:rsidRPr="00056E39">
              <w:rPr>
                <w:sz w:val="18"/>
                <w:szCs w:val="18"/>
              </w:rPr>
              <w:t>25</w:t>
            </w:r>
          </w:p>
        </w:tc>
        <w:tc>
          <w:tcPr>
            <w:tcW w:w="263" w:type="pct"/>
            <w:vAlign w:val="center"/>
          </w:tcPr>
          <w:p w:rsidR="001572D7" w:rsidRPr="00056E39" w:rsidRDefault="001572D7" w:rsidP="00125CF9">
            <w:pPr>
              <w:ind w:left="-57" w:right="-57"/>
              <w:jc w:val="center"/>
              <w:rPr>
                <w:bCs/>
                <w:sz w:val="18"/>
                <w:szCs w:val="18"/>
              </w:rPr>
            </w:pPr>
            <w:r w:rsidRPr="00056E39">
              <w:rPr>
                <w:sz w:val="18"/>
                <w:szCs w:val="18"/>
              </w:rPr>
              <w:t>0</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0</w:t>
            </w:r>
          </w:p>
        </w:tc>
        <w:tc>
          <w:tcPr>
            <w:tcW w:w="312" w:type="pct"/>
            <w:vAlign w:val="center"/>
          </w:tcPr>
          <w:p w:rsidR="001572D7" w:rsidRPr="00056E39" w:rsidRDefault="001572D7" w:rsidP="00125CF9">
            <w:pPr>
              <w:ind w:left="-57" w:right="-57"/>
              <w:jc w:val="center"/>
              <w:rPr>
                <w:sz w:val="18"/>
                <w:szCs w:val="18"/>
              </w:rPr>
            </w:pPr>
            <w:r w:rsidRPr="00056E39">
              <w:rPr>
                <w:sz w:val="18"/>
                <w:szCs w:val="18"/>
              </w:rPr>
              <w:t>26</w:t>
            </w:r>
          </w:p>
        </w:tc>
        <w:tc>
          <w:tcPr>
            <w:tcW w:w="264" w:type="pct"/>
            <w:vAlign w:val="center"/>
          </w:tcPr>
          <w:p w:rsidR="001572D7" w:rsidRPr="00056E39" w:rsidRDefault="001572D7" w:rsidP="00125CF9">
            <w:pPr>
              <w:ind w:left="-57" w:right="-57"/>
              <w:jc w:val="center"/>
              <w:rPr>
                <w:sz w:val="18"/>
                <w:szCs w:val="18"/>
              </w:rPr>
            </w:pPr>
            <w:r w:rsidRPr="00056E39">
              <w:rPr>
                <w:sz w:val="18"/>
                <w:szCs w:val="18"/>
              </w:rPr>
              <w:t>-</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w:t>
            </w:r>
          </w:p>
        </w:tc>
      </w:tr>
      <w:tr w:rsidR="001572D7" w:rsidRPr="00056E39" w:rsidTr="00125CF9">
        <w:trPr>
          <w:trHeight w:val="297"/>
        </w:trPr>
        <w:tc>
          <w:tcPr>
            <w:tcW w:w="711" w:type="pct"/>
            <w:vAlign w:val="center"/>
          </w:tcPr>
          <w:p w:rsidR="001572D7" w:rsidRPr="00056E39" w:rsidRDefault="001572D7" w:rsidP="00125CF9">
            <w:pPr>
              <w:jc w:val="both"/>
              <w:rPr>
                <w:sz w:val="16"/>
                <w:szCs w:val="16"/>
              </w:rPr>
            </w:pPr>
            <w:r w:rsidRPr="00056E39">
              <w:rPr>
                <w:sz w:val="16"/>
                <w:szCs w:val="16"/>
              </w:rPr>
              <w:t>Всего</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7546</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443</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5,9</w:t>
            </w:r>
          </w:p>
        </w:tc>
        <w:tc>
          <w:tcPr>
            <w:tcW w:w="313" w:type="pct"/>
            <w:vAlign w:val="center"/>
          </w:tcPr>
          <w:p w:rsidR="001572D7" w:rsidRPr="00056E39" w:rsidRDefault="001572D7" w:rsidP="00125CF9">
            <w:pPr>
              <w:ind w:left="-57" w:right="-57"/>
              <w:jc w:val="center"/>
              <w:rPr>
                <w:bCs/>
                <w:sz w:val="18"/>
                <w:szCs w:val="18"/>
              </w:rPr>
            </w:pPr>
            <w:r w:rsidRPr="00056E39">
              <w:rPr>
                <w:bCs/>
                <w:sz w:val="18"/>
                <w:szCs w:val="18"/>
              </w:rPr>
              <w:t>9209</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537</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5,8</w:t>
            </w:r>
          </w:p>
        </w:tc>
        <w:tc>
          <w:tcPr>
            <w:tcW w:w="282" w:type="pct"/>
            <w:vAlign w:val="center"/>
          </w:tcPr>
          <w:p w:rsidR="001572D7" w:rsidRPr="00056E39" w:rsidRDefault="001572D7" w:rsidP="00125CF9">
            <w:pPr>
              <w:ind w:left="-57" w:right="-57"/>
              <w:jc w:val="center"/>
              <w:rPr>
                <w:bCs/>
                <w:sz w:val="18"/>
                <w:szCs w:val="18"/>
              </w:rPr>
            </w:pPr>
            <w:r w:rsidRPr="00056E39">
              <w:rPr>
                <w:bCs/>
                <w:sz w:val="18"/>
                <w:szCs w:val="18"/>
              </w:rPr>
              <w:t>8887</w:t>
            </w:r>
          </w:p>
        </w:tc>
        <w:tc>
          <w:tcPr>
            <w:tcW w:w="249" w:type="pct"/>
            <w:vAlign w:val="center"/>
          </w:tcPr>
          <w:p w:rsidR="001572D7" w:rsidRPr="00056E39" w:rsidRDefault="001572D7" w:rsidP="00125CF9">
            <w:pPr>
              <w:ind w:left="-57" w:right="-57"/>
              <w:jc w:val="center"/>
              <w:rPr>
                <w:bCs/>
                <w:sz w:val="18"/>
                <w:szCs w:val="18"/>
              </w:rPr>
            </w:pPr>
            <w:r w:rsidRPr="00056E39">
              <w:rPr>
                <w:bCs/>
                <w:sz w:val="18"/>
                <w:szCs w:val="18"/>
              </w:rPr>
              <w:t>708</w:t>
            </w:r>
          </w:p>
        </w:tc>
        <w:tc>
          <w:tcPr>
            <w:tcW w:w="280" w:type="pct"/>
            <w:vAlign w:val="center"/>
          </w:tcPr>
          <w:p w:rsidR="001572D7" w:rsidRPr="00056E39" w:rsidRDefault="001572D7" w:rsidP="00125CF9">
            <w:pPr>
              <w:ind w:left="-57" w:right="-57"/>
              <w:jc w:val="center"/>
              <w:rPr>
                <w:bCs/>
                <w:sz w:val="18"/>
                <w:szCs w:val="18"/>
              </w:rPr>
            </w:pPr>
            <w:r w:rsidRPr="00056E39">
              <w:rPr>
                <w:bCs/>
                <w:sz w:val="18"/>
                <w:szCs w:val="18"/>
              </w:rPr>
              <w:t>8</w:t>
            </w:r>
          </w:p>
        </w:tc>
        <w:tc>
          <w:tcPr>
            <w:tcW w:w="346" w:type="pct"/>
            <w:vAlign w:val="center"/>
          </w:tcPr>
          <w:p w:rsidR="001572D7" w:rsidRPr="00056E39" w:rsidRDefault="001572D7" w:rsidP="00125CF9">
            <w:pPr>
              <w:ind w:left="-57" w:right="-57"/>
              <w:jc w:val="center"/>
              <w:rPr>
                <w:bCs/>
                <w:sz w:val="18"/>
                <w:szCs w:val="18"/>
              </w:rPr>
            </w:pPr>
            <w:r w:rsidRPr="00056E39">
              <w:rPr>
                <w:bCs/>
                <w:sz w:val="18"/>
                <w:szCs w:val="18"/>
              </w:rPr>
              <w:t>5905</w:t>
            </w:r>
          </w:p>
        </w:tc>
        <w:tc>
          <w:tcPr>
            <w:tcW w:w="263" w:type="pct"/>
            <w:vAlign w:val="center"/>
          </w:tcPr>
          <w:p w:rsidR="001572D7" w:rsidRPr="00056E39" w:rsidRDefault="001572D7" w:rsidP="00125CF9">
            <w:pPr>
              <w:ind w:left="-57" w:right="-57"/>
              <w:jc w:val="center"/>
              <w:rPr>
                <w:bCs/>
                <w:sz w:val="18"/>
                <w:szCs w:val="18"/>
              </w:rPr>
            </w:pPr>
            <w:r w:rsidRPr="00056E39">
              <w:rPr>
                <w:bCs/>
                <w:sz w:val="18"/>
                <w:szCs w:val="18"/>
              </w:rPr>
              <w:t>296</w:t>
            </w:r>
          </w:p>
        </w:tc>
        <w:tc>
          <w:tcPr>
            <w:tcW w:w="330" w:type="pct"/>
            <w:vAlign w:val="center"/>
          </w:tcPr>
          <w:p w:rsidR="001572D7" w:rsidRPr="00056E39" w:rsidRDefault="001572D7" w:rsidP="00125CF9">
            <w:pPr>
              <w:ind w:left="-57" w:right="-57"/>
              <w:jc w:val="center"/>
              <w:rPr>
                <w:bCs/>
                <w:sz w:val="18"/>
                <w:szCs w:val="18"/>
              </w:rPr>
            </w:pPr>
            <w:r w:rsidRPr="00056E39">
              <w:rPr>
                <w:bCs/>
                <w:sz w:val="18"/>
                <w:szCs w:val="18"/>
              </w:rPr>
              <w:t>5</w:t>
            </w:r>
          </w:p>
        </w:tc>
        <w:tc>
          <w:tcPr>
            <w:tcW w:w="312" w:type="pct"/>
            <w:vAlign w:val="center"/>
          </w:tcPr>
          <w:p w:rsidR="001572D7" w:rsidRPr="00056E39" w:rsidRDefault="001572D7" w:rsidP="00125CF9">
            <w:pPr>
              <w:ind w:left="-57" w:right="-57"/>
              <w:jc w:val="center"/>
              <w:rPr>
                <w:bCs/>
                <w:sz w:val="18"/>
                <w:szCs w:val="18"/>
              </w:rPr>
            </w:pPr>
            <w:r w:rsidRPr="00056E39">
              <w:rPr>
                <w:bCs/>
                <w:sz w:val="18"/>
                <w:szCs w:val="18"/>
              </w:rPr>
              <w:t>6194</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359</w:t>
            </w:r>
          </w:p>
        </w:tc>
        <w:tc>
          <w:tcPr>
            <w:tcW w:w="264" w:type="pct"/>
            <w:vAlign w:val="center"/>
          </w:tcPr>
          <w:p w:rsidR="001572D7" w:rsidRPr="00056E39" w:rsidRDefault="001572D7" w:rsidP="00125CF9">
            <w:pPr>
              <w:ind w:left="-57" w:right="-57"/>
              <w:jc w:val="center"/>
              <w:rPr>
                <w:bCs/>
                <w:sz w:val="18"/>
                <w:szCs w:val="18"/>
              </w:rPr>
            </w:pPr>
            <w:r w:rsidRPr="00056E39">
              <w:rPr>
                <w:bCs/>
                <w:sz w:val="18"/>
                <w:szCs w:val="18"/>
              </w:rPr>
              <w:t>5.8</w:t>
            </w:r>
          </w:p>
        </w:tc>
      </w:tr>
    </w:tbl>
    <w:p w:rsidR="001572D7" w:rsidRPr="00056E39" w:rsidRDefault="001572D7" w:rsidP="001572D7">
      <w:pPr>
        <w:rPr>
          <w:b/>
          <w:bCs/>
          <w:sz w:val="22"/>
          <w:szCs w:val="22"/>
        </w:rPr>
      </w:pPr>
    </w:p>
    <w:p w:rsidR="00427F33" w:rsidRDefault="00427F33" w:rsidP="001572D7">
      <w:pPr>
        <w:jc w:val="center"/>
        <w:rPr>
          <w:b/>
          <w:bCs/>
          <w:sz w:val="24"/>
          <w:szCs w:val="24"/>
          <w:lang w:val="ru-RU"/>
        </w:rPr>
      </w:pPr>
    </w:p>
    <w:p w:rsidR="00427F33" w:rsidRDefault="00427F33" w:rsidP="001572D7">
      <w:pPr>
        <w:jc w:val="center"/>
        <w:rPr>
          <w:b/>
          <w:bCs/>
          <w:sz w:val="24"/>
          <w:szCs w:val="24"/>
          <w:lang w:val="ru-RU"/>
        </w:rPr>
      </w:pPr>
    </w:p>
    <w:p w:rsidR="001572D7" w:rsidRPr="00056E39" w:rsidRDefault="001572D7" w:rsidP="001572D7">
      <w:pPr>
        <w:jc w:val="center"/>
        <w:rPr>
          <w:b/>
          <w:bCs/>
          <w:sz w:val="24"/>
          <w:szCs w:val="24"/>
          <w:lang w:val="ru-RU"/>
        </w:rPr>
      </w:pPr>
      <w:r w:rsidRPr="00056E39">
        <w:rPr>
          <w:b/>
          <w:bCs/>
          <w:sz w:val="24"/>
          <w:szCs w:val="24"/>
          <w:lang w:val="ru-RU"/>
        </w:rPr>
        <w:t>Геморрагическая лихорадка с почечным синдромом (ГЛПС)</w:t>
      </w:r>
    </w:p>
    <w:p w:rsidR="001572D7" w:rsidRPr="00056E39" w:rsidRDefault="001572D7" w:rsidP="001572D7">
      <w:pPr>
        <w:jc w:val="both"/>
        <w:rPr>
          <w:color w:val="FF0000"/>
          <w:sz w:val="24"/>
          <w:szCs w:val="24"/>
          <w:lang w:val="ru-RU"/>
        </w:rPr>
      </w:pPr>
    </w:p>
    <w:p w:rsidR="001572D7" w:rsidRPr="00056E39" w:rsidRDefault="001572D7" w:rsidP="001572D7">
      <w:pPr>
        <w:ind w:firstLine="708"/>
        <w:jc w:val="both"/>
        <w:rPr>
          <w:color w:val="000000"/>
          <w:sz w:val="24"/>
          <w:szCs w:val="24"/>
          <w:lang w:val="ru-RU"/>
        </w:rPr>
      </w:pPr>
      <w:r w:rsidRPr="00056E39">
        <w:rPr>
          <w:sz w:val="24"/>
          <w:szCs w:val="24"/>
          <w:lang w:val="ru-RU"/>
        </w:rPr>
        <w:t xml:space="preserve">В 2021 году ГЛПС заболело 5 человек или 0,46 на 100 </w:t>
      </w:r>
      <w:r w:rsidRPr="00056E39">
        <w:rPr>
          <w:color w:val="000000"/>
          <w:sz w:val="24"/>
          <w:szCs w:val="24"/>
          <w:lang w:val="ru-RU"/>
        </w:rPr>
        <w:t>тыс.населения, что ниже показателя 2020 года на 93,6% и среднего многолетнего показателя на 94,7 %. Показатель Российской Федерации превышен на 70,8%.</w:t>
      </w:r>
    </w:p>
    <w:p w:rsidR="001572D7" w:rsidRPr="00056E39" w:rsidRDefault="001572D7" w:rsidP="001572D7">
      <w:pPr>
        <w:ind w:firstLine="708"/>
        <w:jc w:val="both"/>
        <w:rPr>
          <w:sz w:val="24"/>
          <w:szCs w:val="24"/>
          <w:lang w:val="ru-RU"/>
        </w:rPr>
      </w:pPr>
      <w:r w:rsidRPr="00056E39">
        <w:rPr>
          <w:sz w:val="24"/>
          <w:szCs w:val="24"/>
          <w:lang w:val="ru-RU"/>
        </w:rPr>
        <w:t>Тенденция заболеваемости</w:t>
      </w:r>
      <w:r w:rsidR="00BE0525">
        <w:rPr>
          <w:sz w:val="24"/>
          <w:szCs w:val="24"/>
          <w:lang w:val="ru-RU"/>
        </w:rPr>
        <w:t xml:space="preserve"> </w:t>
      </w:r>
      <w:r w:rsidRPr="00056E39">
        <w:rPr>
          <w:sz w:val="24"/>
          <w:szCs w:val="24"/>
          <w:lang w:val="ru-RU"/>
        </w:rPr>
        <w:t>– 2,5,</w:t>
      </w:r>
      <w:r w:rsidR="00BE0525">
        <w:rPr>
          <w:sz w:val="24"/>
          <w:szCs w:val="24"/>
          <w:lang w:val="ru-RU"/>
        </w:rPr>
        <w:t xml:space="preserve"> </w:t>
      </w:r>
      <w:r w:rsidRPr="00056E39">
        <w:rPr>
          <w:sz w:val="24"/>
          <w:szCs w:val="24"/>
          <w:lang w:val="ru-RU"/>
        </w:rPr>
        <w:t>умеренная к росту, прогноз на 2022 г. – 6,0, возможен дальнейший рост заболеваемости.</w:t>
      </w:r>
      <w:r w:rsidR="00BE0525">
        <w:rPr>
          <w:sz w:val="24"/>
          <w:szCs w:val="24"/>
          <w:lang w:val="ru-RU"/>
        </w:rPr>
        <w:t xml:space="preserve"> </w:t>
      </w:r>
    </w:p>
    <w:p w:rsidR="001572D7" w:rsidRDefault="001572D7"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Default="00BE0525" w:rsidP="001572D7">
      <w:pPr>
        <w:rPr>
          <w:color w:val="FF0000"/>
          <w:sz w:val="22"/>
          <w:lang w:val="ru-RU"/>
        </w:rPr>
      </w:pPr>
    </w:p>
    <w:p w:rsidR="00BE0525" w:rsidRPr="00056E39" w:rsidRDefault="00BE0525" w:rsidP="001572D7">
      <w:pPr>
        <w:rPr>
          <w:color w:val="FF0000"/>
          <w:sz w:val="22"/>
          <w:lang w:val="ru-RU"/>
        </w:rPr>
      </w:pPr>
    </w:p>
    <w:p w:rsidR="001572D7" w:rsidRPr="00BE0525" w:rsidRDefault="00145FB7" w:rsidP="001572D7">
      <w:pPr>
        <w:jc w:val="center"/>
        <w:rPr>
          <w:b/>
          <w:sz w:val="22"/>
          <w:szCs w:val="22"/>
          <w:lang w:val="ru-RU"/>
        </w:rPr>
      </w:pPr>
      <w:r>
        <w:rPr>
          <w:lang w:val="ru-RU" w:eastAsia="ru-RU"/>
        </w:rPr>
        <w:drawing>
          <wp:inline distT="0" distB="0" distL="0" distR="0">
            <wp:extent cx="6126480" cy="3303270"/>
            <wp:effectExtent l="19050" t="0" r="7620" b="0"/>
            <wp:docPr id="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srcRect l="23746" t="18332" r="23930" b="20773"/>
                    <a:stretch>
                      <a:fillRect/>
                    </a:stretch>
                  </pic:blipFill>
                  <pic:spPr bwMode="auto">
                    <a:xfrm>
                      <a:off x="0" y="0"/>
                      <a:ext cx="6126480" cy="3303270"/>
                    </a:xfrm>
                    <a:prstGeom prst="rect">
                      <a:avLst/>
                    </a:prstGeom>
                    <a:noFill/>
                    <a:ln w="9525">
                      <a:noFill/>
                      <a:miter lim="800000"/>
                      <a:headEnd/>
                      <a:tailEnd/>
                    </a:ln>
                  </pic:spPr>
                </pic:pic>
              </a:graphicData>
            </a:graphic>
          </wp:inline>
        </w:drawing>
      </w:r>
      <w:r w:rsidR="001572D7" w:rsidRPr="00BE0525">
        <w:rPr>
          <w:b/>
          <w:sz w:val="22"/>
          <w:szCs w:val="22"/>
          <w:lang w:val="ru-RU"/>
        </w:rPr>
        <w:t>Рис.</w:t>
      </w:r>
      <w:r w:rsidR="00427F33">
        <w:rPr>
          <w:b/>
          <w:sz w:val="22"/>
          <w:szCs w:val="22"/>
          <w:lang w:val="ru-RU"/>
        </w:rPr>
        <w:t>60</w:t>
      </w:r>
      <w:r w:rsidR="001572D7" w:rsidRPr="00BE0525">
        <w:rPr>
          <w:b/>
          <w:sz w:val="22"/>
          <w:szCs w:val="22"/>
          <w:lang w:val="ru-RU"/>
        </w:rPr>
        <w:t xml:space="preserve"> Многолетняя динамика заболеваемости ГЛПС в Рязанской области 2009-2021гг.</w:t>
      </w:r>
    </w:p>
    <w:p w:rsidR="001572D7" w:rsidRDefault="001572D7" w:rsidP="001572D7">
      <w:pPr>
        <w:jc w:val="center"/>
        <w:rPr>
          <w:b/>
          <w:highlight w:val="yellow"/>
          <w:lang w:val="ru-RU"/>
        </w:rPr>
      </w:pPr>
    </w:p>
    <w:p w:rsidR="00C85446" w:rsidRPr="005E5EF9" w:rsidRDefault="00C85446" w:rsidP="001572D7">
      <w:pPr>
        <w:jc w:val="center"/>
        <w:rPr>
          <w:b/>
          <w:highlight w:val="yellow"/>
          <w:lang w:val="ru-RU"/>
        </w:rPr>
      </w:pPr>
    </w:p>
    <w:p w:rsidR="001572D7" w:rsidRPr="00056E39" w:rsidRDefault="001572D7" w:rsidP="001572D7">
      <w:pPr>
        <w:ind w:firstLine="708"/>
        <w:jc w:val="both"/>
        <w:rPr>
          <w:sz w:val="24"/>
          <w:szCs w:val="24"/>
          <w:lang w:val="ru-RU"/>
        </w:rPr>
      </w:pPr>
      <w:r w:rsidRPr="00056E39">
        <w:rPr>
          <w:sz w:val="24"/>
          <w:szCs w:val="24"/>
          <w:lang w:val="ru-RU"/>
        </w:rPr>
        <w:t>Случаи заболевания ГЛПС зарегистрированы в 3 административных территориях области, в том числе с превышением областного показателя в 2-и административных территориях.</w:t>
      </w:r>
    </w:p>
    <w:p w:rsidR="001572D7" w:rsidRPr="00056E39" w:rsidRDefault="001572D7" w:rsidP="001572D7">
      <w:pPr>
        <w:ind w:firstLine="708"/>
        <w:jc w:val="both"/>
        <w:rPr>
          <w:color w:val="000000"/>
          <w:sz w:val="24"/>
          <w:szCs w:val="24"/>
          <w:lang w:val="ru-RU"/>
        </w:rPr>
      </w:pPr>
    </w:p>
    <w:p w:rsidR="001572D7" w:rsidRPr="00056E39" w:rsidRDefault="001572D7" w:rsidP="001572D7">
      <w:pPr>
        <w:ind w:firstLine="708"/>
        <w:jc w:val="right"/>
        <w:rPr>
          <w:sz w:val="22"/>
          <w:lang w:val="ru-RU"/>
        </w:rPr>
      </w:pPr>
      <w:r w:rsidRPr="00056E39">
        <w:rPr>
          <w:sz w:val="22"/>
          <w:lang w:val="ru-RU"/>
        </w:rPr>
        <w:t xml:space="preserve">Таблица </w:t>
      </w:r>
      <w:r w:rsidR="00BE0525">
        <w:rPr>
          <w:sz w:val="22"/>
          <w:lang w:val="ru-RU"/>
        </w:rPr>
        <w:t>№11</w:t>
      </w:r>
      <w:r w:rsidR="00092DC5">
        <w:rPr>
          <w:sz w:val="22"/>
          <w:lang w:val="ru-RU"/>
        </w:rPr>
        <w:t>5</w:t>
      </w:r>
      <w:r w:rsidRPr="00056E39">
        <w:rPr>
          <w:sz w:val="22"/>
          <w:lang w:val="ru-RU"/>
        </w:rPr>
        <w:t xml:space="preserve"> </w:t>
      </w:r>
    </w:p>
    <w:p w:rsidR="001572D7" w:rsidRPr="00BE0525" w:rsidRDefault="001572D7" w:rsidP="001572D7">
      <w:pPr>
        <w:jc w:val="center"/>
        <w:rPr>
          <w:b/>
          <w:sz w:val="22"/>
          <w:lang w:val="ru-RU"/>
        </w:rPr>
      </w:pPr>
      <w:r w:rsidRPr="00BE0525">
        <w:rPr>
          <w:b/>
          <w:sz w:val="22"/>
          <w:lang w:val="ru-RU"/>
        </w:rPr>
        <w:t>Регистрация больных ГЛПС по административным территориям в 2015-2021гг.</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1"/>
        <w:gridCol w:w="938"/>
        <w:gridCol w:w="939"/>
        <w:gridCol w:w="939"/>
        <w:gridCol w:w="939"/>
        <w:gridCol w:w="939"/>
        <w:gridCol w:w="939"/>
        <w:gridCol w:w="939"/>
      </w:tblGrid>
      <w:tr w:rsidR="00C85446" w:rsidRPr="00C85446" w:rsidTr="00C85446">
        <w:trPr>
          <w:trHeight w:val="20"/>
          <w:jc w:val="center"/>
        </w:trPr>
        <w:tc>
          <w:tcPr>
            <w:tcW w:w="1528" w:type="pct"/>
          </w:tcPr>
          <w:p w:rsidR="001572D7" w:rsidRPr="00C85446" w:rsidRDefault="001572D7" w:rsidP="00C85446">
            <w:pPr>
              <w:jc w:val="center"/>
            </w:pPr>
            <w:r w:rsidRPr="00C85446">
              <w:t>Район</w:t>
            </w:r>
          </w:p>
        </w:tc>
        <w:tc>
          <w:tcPr>
            <w:tcW w:w="496" w:type="pct"/>
          </w:tcPr>
          <w:p w:rsidR="001572D7" w:rsidRPr="00C85446" w:rsidRDefault="001572D7" w:rsidP="00C85446">
            <w:pPr>
              <w:jc w:val="center"/>
            </w:pPr>
            <w:r w:rsidRPr="00C85446">
              <w:t>2015</w:t>
            </w:r>
          </w:p>
        </w:tc>
        <w:tc>
          <w:tcPr>
            <w:tcW w:w="496" w:type="pct"/>
          </w:tcPr>
          <w:p w:rsidR="001572D7" w:rsidRPr="00C85446" w:rsidRDefault="001572D7" w:rsidP="00C85446">
            <w:pPr>
              <w:jc w:val="center"/>
            </w:pPr>
            <w:r w:rsidRPr="00C85446">
              <w:t>2016</w:t>
            </w:r>
          </w:p>
        </w:tc>
        <w:tc>
          <w:tcPr>
            <w:tcW w:w="496" w:type="pct"/>
          </w:tcPr>
          <w:p w:rsidR="001572D7" w:rsidRPr="00C85446" w:rsidRDefault="001572D7" w:rsidP="00C85446">
            <w:pPr>
              <w:jc w:val="center"/>
            </w:pPr>
            <w:r w:rsidRPr="00C85446">
              <w:t>2017</w:t>
            </w:r>
          </w:p>
        </w:tc>
        <w:tc>
          <w:tcPr>
            <w:tcW w:w="496" w:type="pct"/>
          </w:tcPr>
          <w:p w:rsidR="001572D7" w:rsidRPr="00C85446" w:rsidRDefault="001572D7" w:rsidP="00C85446">
            <w:pPr>
              <w:jc w:val="center"/>
            </w:pPr>
            <w:r w:rsidRPr="00C85446">
              <w:t>2018</w:t>
            </w:r>
          </w:p>
        </w:tc>
        <w:tc>
          <w:tcPr>
            <w:tcW w:w="496" w:type="pct"/>
          </w:tcPr>
          <w:p w:rsidR="001572D7" w:rsidRPr="00C85446" w:rsidRDefault="001572D7" w:rsidP="00C85446">
            <w:pPr>
              <w:jc w:val="center"/>
            </w:pPr>
            <w:r w:rsidRPr="00C85446">
              <w:t>2019</w:t>
            </w:r>
          </w:p>
        </w:tc>
        <w:tc>
          <w:tcPr>
            <w:tcW w:w="496" w:type="pct"/>
          </w:tcPr>
          <w:p w:rsidR="001572D7" w:rsidRPr="00C85446" w:rsidRDefault="001572D7" w:rsidP="00C85446">
            <w:pPr>
              <w:jc w:val="center"/>
            </w:pPr>
            <w:r w:rsidRPr="00C85446">
              <w:t>2020</w:t>
            </w:r>
          </w:p>
        </w:tc>
        <w:tc>
          <w:tcPr>
            <w:tcW w:w="496" w:type="pct"/>
          </w:tcPr>
          <w:p w:rsidR="001572D7" w:rsidRPr="00C85446" w:rsidRDefault="001572D7" w:rsidP="00C85446">
            <w:pPr>
              <w:jc w:val="center"/>
            </w:pPr>
            <w:r w:rsidRPr="00C85446">
              <w:t>2021</w:t>
            </w:r>
          </w:p>
        </w:tc>
      </w:tr>
      <w:tr w:rsidR="00C85446" w:rsidRPr="00C85446" w:rsidTr="00C85446">
        <w:trPr>
          <w:trHeight w:val="20"/>
          <w:jc w:val="center"/>
        </w:trPr>
        <w:tc>
          <w:tcPr>
            <w:tcW w:w="1528" w:type="pct"/>
          </w:tcPr>
          <w:p w:rsidR="001572D7" w:rsidRPr="00C85446" w:rsidRDefault="001572D7" w:rsidP="00C85446">
            <w:pPr>
              <w:jc w:val="both"/>
            </w:pPr>
            <w:r w:rsidRPr="00C85446">
              <w:t>Рязанский</w:t>
            </w: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r w:rsidRPr="00C85446">
              <w:t>7</w:t>
            </w:r>
          </w:p>
        </w:tc>
        <w:tc>
          <w:tcPr>
            <w:tcW w:w="496" w:type="pct"/>
          </w:tcPr>
          <w:p w:rsidR="001572D7" w:rsidRPr="00C85446" w:rsidRDefault="001572D7" w:rsidP="00C85446">
            <w:pPr>
              <w:jc w:val="center"/>
            </w:pPr>
            <w:r w:rsidRPr="00C85446">
              <w:t>6</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r w:rsidRPr="00C85446">
              <w:t>13</w:t>
            </w: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Касимовский</w:t>
            </w: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7</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Рыбновский</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8</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Кораблинский</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1</w:t>
            </w:r>
          </w:p>
        </w:tc>
      </w:tr>
      <w:tr w:rsidR="00C85446" w:rsidRPr="00C85446" w:rsidTr="00C85446">
        <w:trPr>
          <w:trHeight w:val="20"/>
          <w:jc w:val="center"/>
        </w:trPr>
        <w:tc>
          <w:tcPr>
            <w:tcW w:w="1528" w:type="pct"/>
          </w:tcPr>
          <w:p w:rsidR="001572D7" w:rsidRPr="00C85446" w:rsidRDefault="001572D7" w:rsidP="00C85446">
            <w:pPr>
              <w:jc w:val="both"/>
            </w:pPr>
            <w:r w:rsidRPr="00C85446">
              <w:t>Ермишинском</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Захаровский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Клепиковском</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10</w:t>
            </w:r>
          </w:p>
        </w:tc>
        <w:tc>
          <w:tcPr>
            <w:tcW w:w="496" w:type="pct"/>
          </w:tcPr>
          <w:p w:rsidR="001572D7" w:rsidRPr="00C85446" w:rsidRDefault="001572D7" w:rsidP="00C85446">
            <w:pPr>
              <w:jc w:val="center"/>
            </w:pPr>
            <w:r w:rsidRPr="00C85446">
              <w:t>6</w:t>
            </w:r>
          </w:p>
        </w:tc>
        <w:tc>
          <w:tcPr>
            <w:tcW w:w="496" w:type="pct"/>
          </w:tcPr>
          <w:p w:rsidR="001572D7" w:rsidRPr="00C85446" w:rsidRDefault="001572D7" w:rsidP="00C85446">
            <w:pPr>
              <w:jc w:val="center"/>
            </w:pPr>
            <w:r w:rsidRPr="00C85446">
              <w:t>7</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Кадомский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Ряжском</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Сасовском</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2</w:t>
            </w:r>
          </w:p>
        </w:tc>
      </w:tr>
      <w:tr w:rsidR="00C85446" w:rsidRPr="00C85446" w:rsidTr="00C85446">
        <w:trPr>
          <w:trHeight w:val="20"/>
          <w:jc w:val="center"/>
        </w:trPr>
        <w:tc>
          <w:tcPr>
            <w:tcW w:w="1528" w:type="pct"/>
          </w:tcPr>
          <w:p w:rsidR="001572D7" w:rsidRPr="00C85446" w:rsidRDefault="001572D7" w:rsidP="00C85446">
            <w:pPr>
              <w:jc w:val="both"/>
            </w:pPr>
            <w:r w:rsidRPr="00C85446">
              <w:t>Ухоловском</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Шацком</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Шиловском</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7</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Сараевский</w:t>
            </w: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7</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Александро-Невский</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Чучковский</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Спасский</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5</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Сапожковский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Старожиловский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Пронский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3</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Путятинский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Михайловский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2</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Милославский</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1</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r>
      <w:tr w:rsidR="00C85446" w:rsidRPr="00C85446" w:rsidTr="00C85446">
        <w:trPr>
          <w:trHeight w:val="20"/>
          <w:jc w:val="center"/>
        </w:trPr>
        <w:tc>
          <w:tcPr>
            <w:tcW w:w="1528" w:type="pct"/>
          </w:tcPr>
          <w:p w:rsidR="001572D7" w:rsidRPr="00C85446" w:rsidRDefault="001572D7" w:rsidP="00C85446">
            <w:pPr>
              <w:jc w:val="both"/>
            </w:pPr>
            <w:r w:rsidRPr="00C85446">
              <w:t>г.Рязань</w:t>
            </w:r>
          </w:p>
        </w:tc>
        <w:tc>
          <w:tcPr>
            <w:tcW w:w="496" w:type="pct"/>
          </w:tcPr>
          <w:p w:rsidR="001572D7" w:rsidRPr="00C85446" w:rsidRDefault="001572D7" w:rsidP="00C85446">
            <w:pPr>
              <w:jc w:val="center"/>
            </w:pPr>
            <w:r w:rsidRPr="00C85446">
              <w:t>42</w:t>
            </w:r>
          </w:p>
        </w:tc>
        <w:tc>
          <w:tcPr>
            <w:tcW w:w="496" w:type="pct"/>
          </w:tcPr>
          <w:p w:rsidR="001572D7" w:rsidRPr="00C85446" w:rsidRDefault="001572D7" w:rsidP="00C85446">
            <w:pPr>
              <w:jc w:val="center"/>
            </w:pPr>
            <w:r w:rsidRPr="00C85446">
              <w:t>37</w:t>
            </w:r>
          </w:p>
        </w:tc>
        <w:tc>
          <w:tcPr>
            <w:tcW w:w="496" w:type="pct"/>
          </w:tcPr>
          <w:p w:rsidR="001572D7" w:rsidRPr="00C85446" w:rsidRDefault="001572D7" w:rsidP="00C85446">
            <w:pPr>
              <w:jc w:val="center"/>
            </w:pPr>
            <w:r w:rsidRPr="00C85446">
              <w:t>42</w:t>
            </w:r>
          </w:p>
        </w:tc>
        <w:tc>
          <w:tcPr>
            <w:tcW w:w="496" w:type="pct"/>
          </w:tcPr>
          <w:p w:rsidR="001572D7" w:rsidRPr="00C85446" w:rsidRDefault="001572D7" w:rsidP="00C85446">
            <w:pPr>
              <w:jc w:val="center"/>
            </w:pPr>
            <w:r w:rsidRPr="00C85446">
              <w:t>38</w:t>
            </w:r>
          </w:p>
        </w:tc>
        <w:tc>
          <w:tcPr>
            <w:tcW w:w="496" w:type="pct"/>
          </w:tcPr>
          <w:p w:rsidR="001572D7" w:rsidRPr="00C85446" w:rsidRDefault="001572D7" w:rsidP="00C85446">
            <w:pPr>
              <w:jc w:val="center"/>
            </w:pPr>
            <w:r w:rsidRPr="00C85446">
              <w:t>125</w:t>
            </w:r>
          </w:p>
        </w:tc>
        <w:tc>
          <w:tcPr>
            <w:tcW w:w="496" w:type="pct"/>
          </w:tcPr>
          <w:p w:rsidR="001572D7" w:rsidRPr="00C85446" w:rsidRDefault="001572D7" w:rsidP="00C85446">
            <w:pPr>
              <w:jc w:val="center"/>
            </w:pPr>
            <w:r w:rsidRPr="00C85446">
              <w:t>36</w:t>
            </w:r>
          </w:p>
        </w:tc>
        <w:tc>
          <w:tcPr>
            <w:tcW w:w="496" w:type="pct"/>
          </w:tcPr>
          <w:p w:rsidR="001572D7" w:rsidRPr="00C85446" w:rsidRDefault="001572D7" w:rsidP="00C85446">
            <w:pPr>
              <w:jc w:val="center"/>
            </w:pPr>
            <w:r w:rsidRPr="00C85446">
              <w:t>2</w:t>
            </w:r>
          </w:p>
        </w:tc>
      </w:tr>
      <w:tr w:rsidR="00C85446" w:rsidRPr="00C85446" w:rsidTr="00C85446">
        <w:trPr>
          <w:trHeight w:val="20"/>
          <w:jc w:val="center"/>
        </w:trPr>
        <w:tc>
          <w:tcPr>
            <w:tcW w:w="1528" w:type="pct"/>
          </w:tcPr>
          <w:p w:rsidR="001572D7" w:rsidRPr="00C85446" w:rsidRDefault="001572D7" w:rsidP="00C85446">
            <w:pPr>
              <w:jc w:val="both"/>
            </w:pPr>
            <w:r w:rsidRPr="00C85446">
              <w:t>Рязанская область</w:t>
            </w:r>
          </w:p>
        </w:tc>
        <w:tc>
          <w:tcPr>
            <w:tcW w:w="496" w:type="pct"/>
          </w:tcPr>
          <w:p w:rsidR="001572D7" w:rsidRPr="00C85446" w:rsidRDefault="001572D7" w:rsidP="00C85446">
            <w:pPr>
              <w:jc w:val="center"/>
            </w:pPr>
            <w:r w:rsidRPr="00C85446">
              <w:t>75</w:t>
            </w:r>
          </w:p>
        </w:tc>
        <w:tc>
          <w:tcPr>
            <w:tcW w:w="496" w:type="pct"/>
          </w:tcPr>
          <w:p w:rsidR="001572D7" w:rsidRPr="00C85446" w:rsidRDefault="001572D7" w:rsidP="00C85446">
            <w:pPr>
              <w:jc w:val="center"/>
            </w:pPr>
            <w:r w:rsidRPr="00C85446">
              <w:t>67</w:t>
            </w:r>
          </w:p>
        </w:tc>
        <w:tc>
          <w:tcPr>
            <w:tcW w:w="496" w:type="pct"/>
          </w:tcPr>
          <w:p w:rsidR="001572D7" w:rsidRPr="00C85446" w:rsidRDefault="001572D7" w:rsidP="00C85446">
            <w:pPr>
              <w:jc w:val="center"/>
            </w:pPr>
            <w:r w:rsidRPr="00C85446">
              <w:t>64</w:t>
            </w:r>
          </w:p>
        </w:tc>
        <w:tc>
          <w:tcPr>
            <w:tcW w:w="496" w:type="pct"/>
          </w:tcPr>
          <w:p w:rsidR="001572D7" w:rsidRPr="00C85446" w:rsidRDefault="001572D7" w:rsidP="00C85446">
            <w:pPr>
              <w:jc w:val="center"/>
            </w:pPr>
            <w:r w:rsidRPr="00C85446">
              <w:t>75</w:t>
            </w:r>
          </w:p>
        </w:tc>
        <w:tc>
          <w:tcPr>
            <w:tcW w:w="496" w:type="pct"/>
          </w:tcPr>
          <w:p w:rsidR="001572D7" w:rsidRPr="00C85446" w:rsidRDefault="001572D7" w:rsidP="00C85446">
            <w:pPr>
              <w:jc w:val="center"/>
            </w:pPr>
            <w:r w:rsidRPr="00C85446">
              <w:t>203</w:t>
            </w:r>
          </w:p>
        </w:tc>
        <w:tc>
          <w:tcPr>
            <w:tcW w:w="496" w:type="pct"/>
          </w:tcPr>
          <w:p w:rsidR="001572D7" w:rsidRPr="00C85446" w:rsidRDefault="001572D7" w:rsidP="00C85446">
            <w:pPr>
              <w:jc w:val="center"/>
            </w:pPr>
            <w:r w:rsidRPr="00C85446">
              <w:t>80</w:t>
            </w:r>
          </w:p>
        </w:tc>
        <w:tc>
          <w:tcPr>
            <w:tcW w:w="496" w:type="pct"/>
          </w:tcPr>
          <w:p w:rsidR="001572D7" w:rsidRPr="00C85446" w:rsidRDefault="001572D7" w:rsidP="00C85446">
            <w:pPr>
              <w:jc w:val="center"/>
            </w:pPr>
            <w:r w:rsidRPr="00C85446">
              <w:t>5</w:t>
            </w:r>
          </w:p>
        </w:tc>
      </w:tr>
      <w:tr w:rsidR="00C85446" w:rsidRPr="00C85446" w:rsidTr="00C85446">
        <w:trPr>
          <w:trHeight w:val="20"/>
          <w:jc w:val="center"/>
        </w:trPr>
        <w:tc>
          <w:tcPr>
            <w:tcW w:w="1528" w:type="pct"/>
          </w:tcPr>
          <w:p w:rsidR="001572D7" w:rsidRPr="00C85446" w:rsidRDefault="001572D7" w:rsidP="00C85446">
            <w:pPr>
              <w:jc w:val="both"/>
            </w:pPr>
            <w:r w:rsidRPr="00C85446">
              <w:t>РЖД</w:t>
            </w: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p>
        </w:tc>
        <w:tc>
          <w:tcPr>
            <w:tcW w:w="496" w:type="pct"/>
          </w:tcPr>
          <w:p w:rsidR="001572D7" w:rsidRPr="00C85446" w:rsidRDefault="001572D7" w:rsidP="00C85446">
            <w:pPr>
              <w:jc w:val="center"/>
            </w:pPr>
            <w:r w:rsidRPr="00C85446">
              <w:t>8</w:t>
            </w:r>
          </w:p>
        </w:tc>
        <w:tc>
          <w:tcPr>
            <w:tcW w:w="496" w:type="pct"/>
          </w:tcPr>
          <w:p w:rsidR="001572D7" w:rsidRPr="00C85446" w:rsidRDefault="001572D7" w:rsidP="00C85446">
            <w:pPr>
              <w:jc w:val="center"/>
            </w:pPr>
            <w:r w:rsidRPr="00C85446">
              <w:t>4</w:t>
            </w:r>
          </w:p>
        </w:tc>
        <w:tc>
          <w:tcPr>
            <w:tcW w:w="496" w:type="pct"/>
          </w:tcPr>
          <w:p w:rsidR="001572D7" w:rsidRPr="00C85446" w:rsidRDefault="001572D7" w:rsidP="00C85446">
            <w:pPr>
              <w:jc w:val="center"/>
            </w:pPr>
          </w:p>
        </w:tc>
      </w:tr>
    </w:tbl>
    <w:p w:rsidR="001572D7" w:rsidRPr="00056E39" w:rsidRDefault="001572D7" w:rsidP="001572D7">
      <w:pPr>
        <w:jc w:val="center"/>
        <w:rPr>
          <w:b/>
          <w:color w:val="FF0000"/>
          <w:sz w:val="22"/>
        </w:rPr>
      </w:pPr>
    </w:p>
    <w:p w:rsidR="001572D7" w:rsidRPr="00056E39" w:rsidRDefault="001572D7" w:rsidP="001572D7">
      <w:pPr>
        <w:ind w:firstLine="708"/>
        <w:jc w:val="both"/>
        <w:rPr>
          <w:color w:val="000000"/>
          <w:sz w:val="24"/>
          <w:szCs w:val="24"/>
          <w:lang w:val="ru-RU"/>
        </w:rPr>
      </w:pPr>
      <w:r w:rsidRPr="00056E39">
        <w:rPr>
          <w:color w:val="000000"/>
          <w:sz w:val="24"/>
          <w:szCs w:val="24"/>
          <w:lang w:val="ru-RU"/>
        </w:rPr>
        <w:t>Выше областного показатель заболеваемости в следующих административных территориях: Кораблинский (4,66), Сасовский (5,24) районах.</w:t>
      </w:r>
    </w:p>
    <w:p w:rsidR="001572D7" w:rsidRPr="00056E39" w:rsidRDefault="001572D7" w:rsidP="001572D7">
      <w:pPr>
        <w:ind w:firstLine="708"/>
        <w:jc w:val="both"/>
        <w:rPr>
          <w:b/>
          <w:color w:val="000000"/>
          <w:sz w:val="24"/>
          <w:szCs w:val="24"/>
          <w:lang w:val="ru-RU"/>
        </w:rPr>
      </w:pPr>
      <w:r w:rsidRPr="00056E39">
        <w:rPr>
          <w:color w:val="000000"/>
          <w:sz w:val="24"/>
          <w:szCs w:val="24"/>
          <w:lang w:val="ru-RU"/>
        </w:rPr>
        <w:t>Инфицирование всех заболевших произошло на территориях природных очагов. Горожане заражались, в основном, при выполнении работ на садово-огородных участках.</w:t>
      </w:r>
    </w:p>
    <w:p w:rsidR="001572D7" w:rsidRPr="00056E39" w:rsidRDefault="001572D7" w:rsidP="001572D7">
      <w:pPr>
        <w:ind w:firstLine="708"/>
        <w:jc w:val="both"/>
        <w:rPr>
          <w:color w:val="000000"/>
          <w:sz w:val="24"/>
          <w:szCs w:val="24"/>
          <w:lang w:val="ru-RU"/>
        </w:rPr>
      </w:pPr>
      <w:r w:rsidRPr="00056E39">
        <w:rPr>
          <w:color w:val="000000"/>
          <w:sz w:val="24"/>
          <w:szCs w:val="24"/>
          <w:lang w:val="ru-RU"/>
        </w:rPr>
        <w:t>Инфицирование происходило в следующих административных территориях: Кораблинский район -1 случай ( 20%) Сасовский район и г. Рязань-2 случая (40%).</w:t>
      </w:r>
    </w:p>
    <w:p w:rsidR="001572D7" w:rsidRPr="00BE0525" w:rsidRDefault="001572D7" w:rsidP="001572D7">
      <w:pPr>
        <w:ind w:firstLine="708"/>
        <w:jc w:val="both"/>
        <w:rPr>
          <w:b/>
          <w:sz w:val="22"/>
          <w:szCs w:val="24"/>
          <w:lang w:val="ru-RU"/>
        </w:rPr>
      </w:pPr>
    </w:p>
    <w:p w:rsidR="001572D7" w:rsidRPr="00BE0525" w:rsidRDefault="001572D7" w:rsidP="00BE0525">
      <w:pPr>
        <w:tabs>
          <w:tab w:val="left" w:pos="8520"/>
        </w:tabs>
        <w:ind w:firstLine="708"/>
        <w:jc w:val="right"/>
        <w:rPr>
          <w:sz w:val="22"/>
          <w:szCs w:val="24"/>
          <w:lang w:val="ru-RU"/>
        </w:rPr>
      </w:pPr>
      <w:r w:rsidRPr="00BE0525">
        <w:rPr>
          <w:sz w:val="22"/>
          <w:szCs w:val="24"/>
          <w:lang w:val="ru-RU"/>
        </w:rPr>
        <w:t>Таблица</w:t>
      </w:r>
      <w:r w:rsidR="00BE0525" w:rsidRPr="00BE0525">
        <w:rPr>
          <w:sz w:val="22"/>
          <w:szCs w:val="24"/>
          <w:lang w:val="ru-RU"/>
        </w:rPr>
        <w:t xml:space="preserve"> </w:t>
      </w:r>
      <w:r w:rsidR="00BE0525">
        <w:rPr>
          <w:sz w:val="22"/>
          <w:szCs w:val="24"/>
          <w:lang w:val="ru-RU"/>
        </w:rPr>
        <w:t>№</w:t>
      </w:r>
      <w:r w:rsidR="00092DC5">
        <w:rPr>
          <w:sz w:val="22"/>
          <w:szCs w:val="24"/>
          <w:lang w:val="ru-RU"/>
        </w:rPr>
        <w:t>116</w:t>
      </w:r>
    </w:p>
    <w:p w:rsidR="001572D7" w:rsidRPr="00BE0525" w:rsidRDefault="001572D7" w:rsidP="001572D7">
      <w:pPr>
        <w:ind w:firstLine="708"/>
        <w:jc w:val="center"/>
        <w:rPr>
          <w:b/>
          <w:sz w:val="22"/>
          <w:szCs w:val="24"/>
          <w:lang w:val="ru-RU"/>
        </w:rPr>
      </w:pPr>
      <w:r w:rsidRPr="00BE0525">
        <w:rPr>
          <w:b/>
          <w:sz w:val="22"/>
          <w:szCs w:val="24"/>
          <w:lang w:val="ru-RU"/>
        </w:rPr>
        <w:t>Регистрация больных ГЛПС по местам инфицирования в 2021 г.</w:t>
      </w:r>
    </w:p>
    <w:tbl>
      <w:tblPr>
        <w:tblW w:w="5000" w:type="pct"/>
        <w:tblLook w:val="04A0"/>
      </w:tblPr>
      <w:tblGrid>
        <w:gridCol w:w="4158"/>
        <w:gridCol w:w="3143"/>
        <w:gridCol w:w="1986"/>
      </w:tblGrid>
      <w:tr w:rsidR="001572D7" w:rsidRPr="00056E39" w:rsidTr="00BE0525">
        <w:trPr>
          <w:trHeight w:val="397"/>
        </w:trPr>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72D7" w:rsidRPr="00056E39" w:rsidRDefault="001572D7" w:rsidP="00863F5C">
            <w:pPr>
              <w:contextualSpacing/>
              <w:jc w:val="center"/>
              <w:rPr>
                <w:lang w:val="ru-RU"/>
              </w:rPr>
            </w:pPr>
            <w:r w:rsidRPr="00056E39">
              <w:rPr>
                <w:sz w:val="22"/>
                <w:szCs w:val="22"/>
                <w:lang w:val="ru-RU"/>
              </w:rPr>
              <w:t>Наименование административных территорий Рязанской области</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1572D7" w:rsidRPr="00056E39" w:rsidRDefault="001572D7" w:rsidP="00863F5C">
            <w:pPr>
              <w:contextualSpacing/>
              <w:jc w:val="center"/>
            </w:pPr>
            <w:r w:rsidRPr="00056E39">
              <w:rPr>
                <w:sz w:val="22"/>
                <w:szCs w:val="22"/>
              </w:rPr>
              <w:t>Количество случаев инфицирования ГЛПС</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rsidR="001572D7" w:rsidRPr="00056E39" w:rsidRDefault="001572D7" w:rsidP="00863F5C">
            <w:pPr>
              <w:contextualSpacing/>
              <w:jc w:val="center"/>
            </w:pPr>
            <w:r w:rsidRPr="00056E39">
              <w:rPr>
                <w:sz w:val="22"/>
                <w:szCs w:val="22"/>
              </w:rPr>
              <w:t>Уд.вес, %</w:t>
            </w:r>
          </w:p>
        </w:tc>
      </w:tr>
      <w:tr w:rsidR="001572D7" w:rsidRPr="00056E39" w:rsidTr="00BE0525">
        <w:trPr>
          <w:trHeight w:val="315"/>
        </w:trPr>
        <w:tc>
          <w:tcPr>
            <w:tcW w:w="2239" w:type="pct"/>
            <w:tcBorders>
              <w:top w:val="nil"/>
              <w:left w:val="single" w:sz="4" w:space="0" w:color="auto"/>
              <w:bottom w:val="single" w:sz="4" w:space="0" w:color="auto"/>
              <w:right w:val="single" w:sz="4" w:space="0" w:color="auto"/>
            </w:tcBorders>
            <w:shd w:val="clear" w:color="auto" w:fill="auto"/>
            <w:vAlign w:val="center"/>
          </w:tcPr>
          <w:p w:rsidR="001572D7" w:rsidRPr="00056E39" w:rsidRDefault="001572D7" w:rsidP="00BE0525">
            <w:pPr>
              <w:contextualSpacing/>
            </w:pPr>
            <w:r w:rsidRPr="00056E39">
              <w:rPr>
                <w:sz w:val="22"/>
                <w:szCs w:val="22"/>
              </w:rPr>
              <w:t>г. Рязань</w:t>
            </w:r>
          </w:p>
        </w:tc>
        <w:tc>
          <w:tcPr>
            <w:tcW w:w="1692" w:type="pct"/>
            <w:tcBorders>
              <w:top w:val="nil"/>
              <w:left w:val="nil"/>
              <w:bottom w:val="single" w:sz="4" w:space="0" w:color="auto"/>
              <w:right w:val="single" w:sz="4" w:space="0" w:color="auto"/>
            </w:tcBorders>
            <w:shd w:val="clear" w:color="auto" w:fill="auto"/>
          </w:tcPr>
          <w:p w:rsidR="001572D7" w:rsidRPr="00056E39" w:rsidRDefault="001572D7" w:rsidP="00863F5C">
            <w:pPr>
              <w:contextualSpacing/>
              <w:jc w:val="center"/>
            </w:pPr>
            <w:r w:rsidRPr="00056E39">
              <w:rPr>
                <w:sz w:val="22"/>
                <w:szCs w:val="22"/>
              </w:rPr>
              <w:t>2</w:t>
            </w:r>
          </w:p>
        </w:tc>
        <w:tc>
          <w:tcPr>
            <w:tcW w:w="1069" w:type="pct"/>
            <w:tcBorders>
              <w:top w:val="nil"/>
              <w:left w:val="nil"/>
              <w:bottom w:val="single" w:sz="4" w:space="0" w:color="auto"/>
              <w:right w:val="single" w:sz="4" w:space="0" w:color="auto"/>
            </w:tcBorders>
            <w:shd w:val="clear" w:color="auto" w:fill="auto"/>
            <w:noWrap/>
          </w:tcPr>
          <w:p w:rsidR="001572D7" w:rsidRPr="00056E39" w:rsidRDefault="001572D7" w:rsidP="00863F5C">
            <w:pPr>
              <w:contextualSpacing/>
              <w:jc w:val="center"/>
            </w:pPr>
            <w:r w:rsidRPr="00056E39">
              <w:rPr>
                <w:sz w:val="22"/>
                <w:szCs w:val="22"/>
              </w:rPr>
              <w:t>40</w:t>
            </w:r>
          </w:p>
        </w:tc>
      </w:tr>
      <w:tr w:rsidR="001572D7" w:rsidRPr="00056E39" w:rsidTr="00BE0525">
        <w:trPr>
          <w:trHeight w:val="315"/>
        </w:trPr>
        <w:tc>
          <w:tcPr>
            <w:tcW w:w="2239" w:type="pct"/>
            <w:tcBorders>
              <w:top w:val="nil"/>
              <w:left w:val="single" w:sz="4" w:space="0" w:color="auto"/>
              <w:bottom w:val="single" w:sz="4" w:space="0" w:color="auto"/>
              <w:right w:val="single" w:sz="4" w:space="0" w:color="auto"/>
            </w:tcBorders>
            <w:shd w:val="clear" w:color="auto" w:fill="auto"/>
            <w:vAlign w:val="center"/>
          </w:tcPr>
          <w:p w:rsidR="001572D7" w:rsidRPr="00056E39" w:rsidRDefault="001572D7" w:rsidP="00BE0525">
            <w:pPr>
              <w:contextualSpacing/>
            </w:pPr>
            <w:r w:rsidRPr="00056E39">
              <w:rPr>
                <w:sz w:val="22"/>
                <w:szCs w:val="22"/>
              </w:rPr>
              <w:t>Кораблинский район</w:t>
            </w:r>
          </w:p>
        </w:tc>
        <w:tc>
          <w:tcPr>
            <w:tcW w:w="1692" w:type="pct"/>
            <w:tcBorders>
              <w:top w:val="nil"/>
              <w:left w:val="nil"/>
              <w:bottom w:val="single" w:sz="4" w:space="0" w:color="auto"/>
              <w:right w:val="single" w:sz="4" w:space="0" w:color="auto"/>
            </w:tcBorders>
            <w:shd w:val="clear" w:color="auto" w:fill="auto"/>
          </w:tcPr>
          <w:p w:rsidR="001572D7" w:rsidRPr="00056E39" w:rsidRDefault="001572D7" w:rsidP="00863F5C">
            <w:pPr>
              <w:contextualSpacing/>
              <w:jc w:val="center"/>
            </w:pPr>
            <w:r w:rsidRPr="00056E39">
              <w:rPr>
                <w:sz w:val="22"/>
                <w:szCs w:val="22"/>
              </w:rPr>
              <w:t>1</w:t>
            </w:r>
          </w:p>
        </w:tc>
        <w:tc>
          <w:tcPr>
            <w:tcW w:w="1069" w:type="pct"/>
            <w:tcBorders>
              <w:top w:val="nil"/>
              <w:left w:val="nil"/>
              <w:bottom w:val="single" w:sz="4" w:space="0" w:color="auto"/>
              <w:right w:val="single" w:sz="4" w:space="0" w:color="auto"/>
            </w:tcBorders>
            <w:shd w:val="clear" w:color="auto" w:fill="auto"/>
            <w:noWrap/>
          </w:tcPr>
          <w:p w:rsidR="001572D7" w:rsidRPr="00056E39" w:rsidRDefault="001572D7" w:rsidP="00863F5C">
            <w:pPr>
              <w:contextualSpacing/>
              <w:jc w:val="center"/>
            </w:pPr>
            <w:r w:rsidRPr="00056E39">
              <w:rPr>
                <w:sz w:val="22"/>
                <w:szCs w:val="22"/>
              </w:rPr>
              <w:t>20</w:t>
            </w:r>
          </w:p>
        </w:tc>
      </w:tr>
      <w:tr w:rsidR="001572D7" w:rsidRPr="00056E39" w:rsidTr="00BE0525">
        <w:trPr>
          <w:trHeight w:val="315"/>
        </w:trPr>
        <w:tc>
          <w:tcPr>
            <w:tcW w:w="2239" w:type="pct"/>
            <w:tcBorders>
              <w:top w:val="nil"/>
              <w:left w:val="single" w:sz="4" w:space="0" w:color="auto"/>
              <w:bottom w:val="single" w:sz="4" w:space="0" w:color="auto"/>
              <w:right w:val="single" w:sz="4" w:space="0" w:color="auto"/>
            </w:tcBorders>
            <w:shd w:val="clear" w:color="auto" w:fill="auto"/>
            <w:vAlign w:val="center"/>
          </w:tcPr>
          <w:p w:rsidR="001572D7" w:rsidRPr="00056E39" w:rsidRDefault="001572D7" w:rsidP="00BE0525">
            <w:pPr>
              <w:contextualSpacing/>
            </w:pPr>
            <w:r w:rsidRPr="00056E39">
              <w:rPr>
                <w:sz w:val="22"/>
                <w:szCs w:val="22"/>
              </w:rPr>
              <w:t>Сасовский район</w:t>
            </w:r>
          </w:p>
        </w:tc>
        <w:tc>
          <w:tcPr>
            <w:tcW w:w="1692" w:type="pct"/>
            <w:tcBorders>
              <w:top w:val="nil"/>
              <w:left w:val="nil"/>
              <w:bottom w:val="single" w:sz="4" w:space="0" w:color="auto"/>
              <w:right w:val="single" w:sz="4" w:space="0" w:color="auto"/>
            </w:tcBorders>
            <w:shd w:val="clear" w:color="auto" w:fill="auto"/>
          </w:tcPr>
          <w:p w:rsidR="001572D7" w:rsidRPr="00056E39" w:rsidRDefault="001572D7" w:rsidP="00863F5C">
            <w:pPr>
              <w:contextualSpacing/>
              <w:jc w:val="center"/>
            </w:pPr>
            <w:r w:rsidRPr="00056E39">
              <w:rPr>
                <w:sz w:val="22"/>
                <w:szCs w:val="22"/>
              </w:rPr>
              <w:t>2</w:t>
            </w:r>
          </w:p>
        </w:tc>
        <w:tc>
          <w:tcPr>
            <w:tcW w:w="1069" w:type="pct"/>
            <w:tcBorders>
              <w:top w:val="nil"/>
              <w:left w:val="nil"/>
              <w:bottom w:val="single" w:sz="4" w:space="0" w:color="auto"/>
              <w:right w:val="single" w:sz="4" w:space="0" w:color="auto"/>
            </w:tcBorders>
            <w:shd w:val="clear" w:color="auto" w:fill="auto"/>
            <w:noWrap/>
          </w:tcPr>
          <w:p w:rsidR="001572D7" w:rsidRPr="00056E39" w:rsidRDefault="001572D7" w:rsidP="00863F5C">
            <w:pPr>
              <w:contextualSpacing/>
              <w:jc w:val="center"/>
            </w:pPr>
            <w:r w:rsidRPr="00056E39">
              <w:rPr>
                <w:sz w:val="22"/>
                <w:szCs w:val="22"/>
              </w:rPr>
              <w:t>40</w:t>
            </w:r>
          </w:p>
        </w:tc>
      </w:tr>
      <w:tr w:rsidR="001572D7" w:rsidRPr="00056E39" w:rsidTr="00BE0525">
        <w:trPr>
          <w:trHeight w:val="240"/>
        </w:trPr>
        <w:tc>
          <w:tcPr>
            <w:tcW w:w="2239" w:type="pct"/>
            <w:tcBorders>
              <w:top w:val="nil"/>
              <w:left w:val="single" w:sz="4" w:space="0" w:color="auto"/>
              <w:bottom w:val="single" w:sz="4" w:space="0" w:color="auto"/>
              <w:right w:val="single" w:sz="4" w:space="0" w:color="auto"/>
            </w:tcBorders>
            <w:shd w:val="clear" w:color="auto" w:fill="auto"/>
            <w:vAlign w:val="center"/>
          </w:tcPr>
          <w:p w:rsidR="001572D7" w:rsidRPr="00056E39" w:rsidRDefault="001572D7" w:rsidP="00BE0525">
            <w:pPr>
              <w:contextualSpacing/>
            </w:pPr>
            <w:r w:rsidRPr="00056E39">
              <w:rPr>
                <w:sz w:val="22"/>
                <w:szCs w:val="22"/>
              </w:rPr>
              <w:t>Итого</w:t>
            </w:r>
          </w:p>
        </w:tc>
        <w:tc>
          <w:tcPr>
            <w:tcW w:w="1692" w:type="pct"/>
            <w:tcBorders>
              <w:top w:val="nil"/>
              <w:left w:val="nil"/>
              <w:bottom w:val="single" w:sz="4" w:space="0" w:color="auto"/>
              <w:right w:val="single" w:sz="4" w:space="0" w:color="auto"/>
            </w:tcBorders>
            <w:shd w:val="clear" w:color="auto" w:fill="auto"/>
            <w:vAlign w:val="center"/>
          </w:tcPr>
          <w:p w:rsidR="001572D7" w:rsidRPr="00056E39" w:rsidRDefault="001572D7" w:rsidP="00863F5C">
            <w:pPr>
              <w:contextualSpacing/>
              <w:jc w:val="center"/>
            </w:pPr>
            <w:r w:rsidRPr="00056E39">
              <w:rPr>
                <w:sz w:val="22"/>
                <w:szCs w:val="22"/>
              </w:rPr>
              <w:t>5</w:t>
            </w:r>
          </w:p>
        </w:tc>
        <w:tc>
          <w:tcPr>
            <w:tcW w:w="1069" w:type="pct"/>
            <w:tcBorders>
              <w:top w:val="nil"/>
              <w:left w:val="nil"/>
              <w:bottom w:val="single" w:sz="4" w:space="0" w:color="auto"/>
              <w:right w:val="single" w:sz="4" w:space="0" w:color="auto"/>
            </w:tcBorders>
            <w:shd w:val="clear" w:color="auto" w:fill="auto"/>
            <w:noWrap/>
            <w:vAlign w:val="bottom"/>
          </w:tcPr>
          <w:p w:rsidR="001572D7" w:rsidRPr="00056E39" w:rsidRDefault="001572D7" w:rsidP="00863F5C">
            <w:pPr>
              <w:contextualSpacing/>
              <w:jc w:val="center"/>
            </w:pPr>
            <w:r w:rsidRPr="00056E39">
              <w:rPr>
                <w:sz w:val="22"/>
                <w:szCs w:val="22"/>
              </w:rPr>
              <w:t>100,0</w:t>
            </w:r>
          </w:p>
        </w:tc>
      </w:tr>
    </w:tbl>
    <w:p w:rsidR="001572D7" w:rsidRPr="00056E39" w:rsidRDefault="001572D7" w:rsidP="001572D7">
      <w:pPr>
        <w:ind w:firstLine="708"/>
        <w:jc w:val="both"/>
        <w:rPr>
          <w:color w:val="FF0000"/>
        </w:rPr>
      </w:pPr>
    </w:p>
    <w:p w:rsidR="001572D7" w:rsidRPr="00BE0525" w:rsidRDefault="001572D7" w:rsidP="001572D7">
      <w:pPr>
        <w:jc w:val="right"/>
        <w:rPr>
          <w:sz w:val="22"/>
          <w:szCs w:val="22"/>
          <w:lang w:val="ru-RU"/>
        </w:rPr>
      </w:pPr>
      <w:r w:rsidRPr="00BE0525">
        <w:rPr>
          <w:sz w:val="22"/>
          <w:szCs w:val="22"/>
        </w:rPr>
        <w:t xml:space="preserve">Таблица </w:t>
      </w:r>
      <w:r w:rsidR="00BE0525" w:rsidRPr="00BE0525">
        <w:rPr>
          <w:sz w:val="22"/>
          <w:szCs w:val="22"/>
          <w:lang w:val="ru-RU"/>
        </w:rPr>
        <w:t>№</w:t>
      </w:r>
      <w:r w:rsidR="00092DC5">
        <w:rPr>
          <w:sz w:val="22"/>
          <w:szCs w:val="22"/>
          <w:lang w:val="ru-RU"/>
        </w:rPr>
        <w:t>117</w:t>
      </w:r>
    </w:p>
    <w:p w:rsidR="001572D7" w:rsidRPr="00BE0525" w:rsidRDefault="001572D7" w:rsidP="001572D7">
      <w:pPr>
        <w:jc w:val="center"/>
        <w:rPr>
          <w:b/>
          <w:sz w:val="22"/>
          <w:szCs w:val="22"/>
          <w:lang w:val="ru-RU"/>
        </w:rPr>
      </w:pPr>
      <w:r w:rsidRPr="00BE0525">
        <w:rPr>
          <w:b/>
          <w:sz w:val="22"/>
          <w:szCs w:val="22"/>
          <w:lang w:val="ru-RU"/>
        </w:rPr>
        <w:t>Удельный вес заболевших по возрастным группам и полу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3"/>
        <w:gridCol w:w="755"/>
        <w:gridCol w:w="758"/>
        <w:gridCol w:w="758"/>
        <w:gridCol w:w="756"/>
        <w:gridCol w:w="756"/>
        <w:gridCol w:w="756"/>
        <w:gridCol w:w="885"/>
        <w:gridCol w:w="1182"/>
        <w:gridCol w:w="1168"/>
        <w:gridCol w:w="760"/>
      </w:tblGrid>
      <w:tr w:rsidR="001572D7" w:rsidRPr="00056E39" w:rsidTr="00BE0525">
        <w:tc>
          <w:tcPr>
            <w:tcW w:w="405" w:type="pct"/>
            <w:vAlign w:val="center"/>
          </w:tcPr>
          <w:p w:rsidR="001572D7" w:rsidRPr="00056E39" w:rsidRDefault="001572D7" w:rsidP="00863F5C">
            <w:pPr>
              <w:jc w:val="center"/>
            </w:pPr>
            <w:r w:rsidRPr="00056E39">
              <w:rPr>
                <w:sz w:val="22"/>
                <w:szCs w:val="22"/>
              </w:rPr>
              <w:t>Годы</w:t>
            </w:r>
          </w:p>
        </w:tc>
        <w:tc>
          <w:tcPr>
            <w:tcW w:w="406" w:type="pct"/>
          </w:tcPr>
          <w:p w:rsidR="001572D7" w:rsidRPr="00056E39" w:rsidRDefault="001572D7" w:rsidP="00863F5C">
            <w:pPr>
              <w:jc w:val="center"/>
            </w:pPr>
            <w:r w:rsidRPr="00056E39">
              <w:rPr>
                <w:sz w:val="22"/>
                <w:szCs w:val="22"/>
              </w:rPr>
              <w:t xml:space="preserve">0-14 </w:t>
            </w:r>
          </w:p>
          <w:p w:rsidR="001572D7" w:rsidRPr="00056E39" w:rsidRDefault="001572D7" w:rsidP="00863F5C">
            <w:pPr>
              <w:jc w:val="center"/>
            </w:pPr>
            <w:r w:rsidRPr="00056E39">
              <w:rPr>
                <w:sz w:val="22"/>
                <w:szCs w:val="22"/>
              </w:rPr>
              <w:t>лет</w:t>
            </w:r>
          </w:p>
        </w:tc>
        <w:tc>
          <w:tcPr>
            <w:tcW w:w="408" w:type="pct"/>
            <w:vAlign w:val="center"/>
          </w:tcPr>
          <w:p w:rsidR="001572D7" w:rsidRPr="00056E39" w:rsidRDefault="001572D7" w:rsidP="00863F5C">
            <w:pPr>
              <w:jc w:val="center"/>
            </w:pPr>
            <w:r w:rsidRPr="00056E39">
              <w:rPr>
                <w:sz w:val="22"/>
                <w:szCs w:val="22"/>
              </w:rPr>
              <w:t>15-19 лет</w:t>
            </w:r>
          </w:p>
        </w:tc>
        <w:tc>
          <w:tcPr>
            <w:tcW w:w="408" w:type="pct"/>
            <w:vAlign w:val="center"/>
          </w:tcPr>
          <w:p w:rsidR="001572D7" w:rsidRPr="00056E39" w:rsidRDefault="001572D7" w:rsidP="00863F5C">
            <w:pPr>
              <w:jc w:val="center"/>
            </w:pPr>
            <w:r w:rsidRPr="00056E39">
              <w:rPr>
                <w:sz w:val="22"/>
                <w:szCs w:val="22"/>
              </w:rPr>
              <w:t>20-29 лет</w:t>
            </w:r>
          </w:p>
        </w:tc>
        <w:tc>
          <w:tcPr>
            <w:tcW w:w="407" w:type="pct"/>
            <w:vAlign w:val="center"/>
          </w:tcPr>
          <w:p w:rsidR="001572D7" w:rsidRPr="00056E39" w:rsidRDefault="001572D7" w:rsidP="00863F5C">
            <w:pPr>
              <w:jc w:val="center"/>
            </w:pPr>
            <w:r w:rsidRPr="00056E39">
              <w:rPr>
                <w:sz w:val="22"/>
                <w:szCs w:val="22"/>
              </w:rPr>
              <w:t>30-39 лет</w:t>
            </w:r>
          </w:p>
        </w:tc>
        <w:tc>
          <w:tcPr>
            <w:tcW w:w="407" w:type="pct"/>
            <w:vAlign w:val="center"/>
          </w:tcPr>
          <w:p w:rsidR="001572D7" w:rsidRPr="00056E39" w:rsidRDefault="001572D7" w:rsidP="00863F5C">
            <w:pPr>
              <w:jc w:val="center"/>
            </w:pPr>
            <w:r w:rsidRPr="00056E39">
              <w:rPr>
                <w:sz w:val="22"/>
                <w:szCs w:val="22"/>
              </w:rPr>
              <w:t>40-49 лет</w:t>
            </w:r>
          </w:p>
        </w:tc>
        <w:tc>
          <w:tcPr>
            <w:tcW w:w="407" w:type="pct"/>
            <w:vAlign w:val="center"/>
          </w:tcPr>
          <w:p w:rsidR="001572D7" w:rsidRPr="00056E39" w:rsidRDefault="001572D7" w:rsidP="00863F5C">
            <w:pPr>
              <w:jc w:val="center"/>
            </w:pPr>
            <w:r w:rsidRPr="00056E39">
              <w:rPr>
                <w:sz w:val="22"/>
                <w:szCs w:val="22"/>
              </w:rPr>
              <w:t>50-59 лет</w:t>
            </w:r>
          </w:p>
        </w:tc>
        <w:tc>
          <w:tcPr>
            <w:tcW w:w="476" w:type="pct"/>
            <w:vAlign w:val="center"/>
          </w:tcPr>
          <w:p w:rsidR="001572D7" w:rsidRPr="00056E39" w:rsidRDefault="001572D7" w:rsidP="00863F5C">
            <w:pPr>
              <w:jc w:val="center"/>
            </w:pPr>
            <w:r w:rsidRPr="00056E39">
              <w:rPr>
                <w:sz w:val="22"/>
                <w:szCs w:val="22"/>
              </w:rPr>
              <w:t>60 лет и старше</w:t>
            </w:r>
          </w:p>
        </w:tc>
        <w:tc>
          <w:tcPr>
            <w:tcW w:w="636" w:type="pct"/>
            <w:vAlign w:val="center"/>
          </w:tcPr>
          <w:p w:rsidR="001572D7" w:rsidRPr="00056E39" w:rsidRDefault="001572D7" w:rsidP="00863F5C">
            <w:pPr>
              <w:jc w:val="center"/>
            </w:pPr>
            <w:r w:rsidRPr="00056E39">
              <w:rPr>
                <w:sz w:val="22"/>
                <w:szCs w:val="22"/>
              </w:rPr>
              <w:t>Женщины</w:t>
            </w:r>
          </w:p>
        </w:tc>
        <w:tc>
          <w:tcPr>
            <w:tcW w:w="629" w:type="pct"/>
            <w:vAlign w:val="center"/>
          </w:tcPr>
          <w:p w:rsidR="001572D7" w:rsidRPr="00056E39" w:rsidRDefault="001572D7" w:rsidP="00863F5C">
            <w:pPr>
              <w:jc w:val="center"/>
            </w:pPr>
            <w:r w:rsidRPr="00056E39">
              <w:rPr>
                <w:sz w:val="22"/>
                <w:szCs w:val="22"/>
              </w:rPr>
              <w:t>Мужчины</w:t>
            </w:r>
          </w:p>
        </w:tc>
        <w:tc>
          <w:tcPr>
            <w:tcW w:w="409" w:type="pct"/>
            <w:vAlign w:val="center"/>
          </w:tcPr>
          <w:p w:rsidR="001572D7" w:rsidRPr="00056E39" w:rsidRDefault="001572D7" w:rsidP="00863F5C">
            <w:pPr>
              <w:jc w:val="center"/>
            </w:pPr>
            <w:r w:rsidRPr="00056E39">
              <w:rPr>
                <w:sz w:val="22"/>
                <w:szCs w:val="22"/>
              </w:rPr>
              <w:t>Всего</w:t>
            </w:r>
          </w:p>
        </w:tc>
      </w:tr>
      <w:tr w:rsidR="001572D7" w:rsidRPr="00056E39" w:rsidTr="00BE0525">
        <w:tc>
          <w:tcPr>
            <w:tcW w:w="405" w:type="pct"/>
          </w:tcPr>
          <w:p w:rsidR="001572D7" w:rsidRPr="00056E39" w:rsidRDefault="001572D7" w:rsidP="00863F5C">
            <w:pPr>
              <w:jc w:val="center"/>
            </w:pPr>
            <w:r w:rsidRPr="00056E39">
              <w:rPr>
                <w:sz w:val="22"/>
                <w:szCs w:val="22"/>
              </w:rPr>
              <w:t>2015</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12</w:t>
            </w:r>
          </w:p>
        </w:tc>
        <w:tc>
          <w:tcPr>
            <w:tcW w:w="407" w:type="pct"/>
          </w:tcPr>
          <w:p w:rsidR="001572D7" w:rsidRPr="00056E39" w:rsidRDefault="001572D7" w:rsidP="00863F5C">
            <w:pPr>
              <w:jc w:val="center"/>
            </w:pPr>
            <w:r w:rsidRPr="00056E39">
              <w:rPr>
                <w:sz w:val="22"/>
                <w:szCs w:val="22"/>
              </w:rPr>
              <w:t>13</w:t>
            </w:r>
          </w:p>
        </w:tc>
        <w:tc>
          <w:tcPr>
            <w:tcW w:w="407" w:type="pct"/>
          </w:tcPr>
          <w:p w:rsidR="001572D7" w:rsidRPr="00056E39" w:rsidRDefault="001572D7" w:rsidP="00863F5C">
            <w:pPr>
              <w:jc w:val="center"/>
            </w:pPr>
            <w:r w:rsidRPr="00056E39">
              <w:rPr>
                <w:sz w:val="22"/>
                <w:szCs w:val="22"/>
              </w:rPr>
              <w:t>16</w:t>
            </w:r>
          </w:p>
        </w:tc>
        <w:tc>
          <w:tcPr>
            <w:tcW w:w="407" w:type="pct"/>
          </w:tcPr>
          <w:p w:rsidR="001572D7" w:rsidRPr="00056E39" w:rsidRDefault="001572D7" w:rsidP="00863F5C">
            <w:pPr>
              <w:jc w:val="center"/>
            </w:pPr>
            <w:r w:rsidRPr="00056E39">
              <w:rPr>
                <w:sz w:val="22"/>
                <w:szCs w:val="22"/>
              </w:rPr>
              <w:t>16</w:t>
            </w:r>
          </w:p>
        </w:tc>
        <w:tc>
          <w:tcPr>
            <w:tcW w:w="476" w:type="pct"/>
          </w:tcPr>
          <w:p w:rsidR="001572D7" w:rsidRPr="00056E39" w:rsidRDefault="001572D7" w:rsidP="00863F5C">
            <w:pPr>
              <w:jc w:val="center"/>
            </w:pPr>
            <w:r w:rsidRPr="00056E39">
              <w:rPr>
                <w:sz w:val="22"/>
                <w:szCs w:val="22"/>
              </w:rPr>
              <w:t>18</w:t>
            </w:r>
          </w:p>
        </w:tc>
        <w:tc>
          <w:tcPr>
            <w:tcW w:w="636" w:type="pct"/>
          </w:tcPr>
          <w:p w:rsidR="001572D7" w:rsidRPr="00056E39" w:rsidRDefault="001572D7" w:rsidP="00863F5C">
            <w:pPr>
              <w:jc w:val="center"/>
            </w:pPr>
            <w:r w:rsidRPr="00056E39">
              <w:rPr>
                <w:sz w:val="22"/>
                <w:szCs w:val="22"/>
              </w:rPr>
              <w:t>8</w:t>
            </w:r>
          </w:p>
        </w:tc>
        <w:tc>
          <w:tcPr>
            <w:tcW w:w="629" w:type="pct"/>
          </w:tcPr>
          <w:p w:rsidR="001572D7" w:rsidRPr="00056E39" w:rsidRDefault="001572D7" w:rsidP="00863F5C">
            <w:pPr>
              <w:jc w:val="center"/>
            </w:pPr>
            <w:r w:rsidRPr="00056E39">
              <w:rPr>
                <w:sz w:val="22"/>
                <w:szCs w:val="22"/>
              </w:rPr>
              <w:t>67</w:t>
            </w:r>
          </w:p>
        </w:tc>
        <w:tc>
          <w:tcPr>
            <w:tcW w:w="409" w:type="pct"/>
          </w:tcPr>
          <w:p w:rsidR="001572D7" w:rsidRPr="00056E39" w:rsidRDefault="001572D7" w:rsidP="00863F5C">
            <w:pPr>
              <w:jc w:val="center"/>
            </w:pPr>
            <w:r w:rsidRPr="00056E39">
              <w:rPr>
                <w:sz w:val="22"/>
                <w:szCs w:val="22"/>
              </w:rPr>
              <w:t>75</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16,0</w:t>
            </w:r>
          </w:p>
        </w:tc>
        <w:tc>
          <w:tcPr>
            <w:tcW w:w="407" w:type="pct"/>
          </w:tcPr>
          <w:p w:rsidR="001572D7" w:rsidRPr="00056E39" w:rsidRDefault="001572D7" w:rsidP="00863F5C">
            <w:pPr>
              <w:jc w:val="center"/>
            </w:pPr>
            <w:r w:rsidRPr="00056E39">
              <w:rPr>
                <w:sz w:val="22"/>
                <w:szCs w:val="22"/>
              </w:rPr>
              <w:t>17,3</w:t>
            </w:r>
          </w:p>
        </w:tc>
        <w:tc>
          <w:tcPr>
            <w:tcW w:w="407" w:type="pct"/>
          </w:tcPr>
          <w:p w:rsidR="001572D7" w:rsidRPr="00056E39" w:rsidRDefault="001572D7" w:rsidP="00863F5C">
            <w:pPr>
              <w:jc w:val="center"/>
            </w:pPr>
            <w:r w:rsidRPr="00056E39">
              <w:rPr>
                <w:sz w:val="22"/>
                <w:szCs w:val="22"/>
              </w:rPr>
              <w:t>21,3</w:t>
            </w:r>
          </w:p>
        </w:tc>
        <w:tc>
          <w:tcPr>
            <w:tcW w:w="407" w:type="pct"/>
          </w:tcPr>
          <w:p w:rsidR="001572D7" w:rsidRPr="00056E39" w:rsidRDefault="001572D7" w:rsidP="00863F5C">
            <w:pPr>
              <w:jc w:val="center"/>
            </w:pPr>
            <w:r w:rsidRPr="00056E39">
              <w:rPr>
                <w:sz w:val="22"/>
                <w:szCs w:val="22"/>
              </w:rPr>
              <w:t>21,3</w:t>
            </w:r>
          </w:p>
        </w:tc>
        <w:tc>
          <w:tcPr>
            <w:tcW w:w="476" w:type="pct"/>
          </w:tcPr>
          <w:p w:rsidR="001572D7" w:rsidRPr="00056E39" w:rsidRDefault="001572D7" w:rsidP="00863F5C">
            <w:pPr>
              <w:jc w:val="center"/>
            </w:pPr>
            <w:r w:rsidRPr="00056E39">
              <w:rPr>
                <w:sz w:val="22"/>
                <w:szCs w:val="22"/>
              </w:rPr>
              <w:t>24,0</w:t>
            </w:r>
          </w:p>
        </w:tc>
        <w:tc>
          <w:tcPr>
            <w:tcW w:w="636" w:type="pct"/>
          </w:tcPr>
          <w:p w:rsidR="001572D7" w:rsidRPr="00056E39" w:rsidRDefault="001572D7" w:rsidP="00863F5C">
            <w:pPr>
              <w:jc w:val="center"/>
            </w:pPr>
            <w:r w:rsidRPr="00056E39">
              <w:rPr>
                <w:sz w:val="22"/>
                <w:szCs w:val="22"/>
              </w:rPr>
              <w:t>10,7</w:t>
            </w:r>
          </w:p>
        </w:tc>
        <w:tc>
          <w:tcPr>
            <w:tcW w:w="629" w:type="pct"/>
          </w:tcPr>
          <w:p w:rsidR="001572D7" w:rsidRPr="00056E39" w:rsidRDefault="001572D7" w:rsidP="00863F5C">
            <w:pPr>
              <w:jc w:val="center"/>
            </w:pPr>
            <w:r w:rsidRPr="00056E39">
              <w:rPr>
                <w:sz w:val="22"/>
                <w:szCs w:val="22"/>
              </w:rPr>
              <w:t>89,3</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2016</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w:t>
            </w:r>
          </w:p>
        </w:tc>
        <w:tc>
          <w:tcPr>
            <w:tcW w:w="408" w:type="pct"/>
          </w:tcPr>
          <w:p w:rsidR="001572D7" w:rsidRPr="00056E39" w:rsidRDefault="001572D7" w:rsidP="00863F5C">
            <w:pPr>
              <w:jc w:val="center"/>
            </w:pPr>
            <w:r w:rsidRPr="00056E39">
              <w:rPr>
                <w:sz w:val="22"/>
                <w:szCs w:val="22"/>
              </w:rPr>
              <w:t>9</w:t>
            </w:r>
          </w:p>
        </w:tc>
        <w:tc>
          <w:tcPr>
            <w:tcW w:w="407" w:type="pct"/>
          </w:tcPr>
          <w:p w:rsidR="001572D7" w:rsidRPr="00056E39" w:rsidRDefault="001572D7" w:rsidP="00863F5C">
            <w:pPr>
              <w:jc w:val="center"/>
            </w:pPr>
            <w:r w:rsidRPr="00056E39">
              <w:rPr>
                <w:sz w:val="22"/>
                <w:szCs w:val="22"/>
              </w:rPr>
              <w:t>9</w:t>
            </w:r>
          </w:p>
        </w:tc>
        <w:tc>
          <w:tcPr>
            <w:tcW w:w="407" w:type="pct"/>
          </w:tcPr>
          <w:p w:rsidR="001572D7" w:rsidRPr="00056E39" w:rsidRDefault="001572D7" w:rsidP="00863F5C">
            <w:pPr>
              <w:jc w:val="center"/>
            </w:pPr>
            <w:r w:rsidRPr="00056E39">
              <w:rPr>
                <w:sz w:val="22"/>
                <w:szCs w:val="22"/>
              </w:rPr>
              <w:t>21</w:t>
            </w:r>
          </w:p>
        </w:tc>
        <w:tc>
          <w:tcPr>
            <w:tcW w:w="407" w:type="pct"/>
          </w:tcPr>
          <w:p w:rsidR="001572D7" w:rsidRPr="00056E39" w:rsidRDefault="001572D7" w:rsidP="00863F5C">
            <w:pPr>
              <w:jc w:val="center"/>
            </w:pPr>
            <w:r w:rsidRPr="00056E39">
              <w:rPr>
                <w:sz w:val="22"/>
                <w:szCs w:val="22"/>
              </w:rPr>
              <w:t>14</w:t>
            </w:r>
          </w:p>
        </w:tc>
        <w:tc>
          <w:tcPr>
            <w:tcW w:w="476" w:type="pct"/>
          </w:tcPr>
          <w:p w:rsidR="001572D7" w:rsidRPr="00056E39" w:rsidRDefault="001572D7" w:rsidP="00863F5C">
            <w:pPr>
              <w:jc w:val="center"/>
            </w:pPr>
            <w:r w:rsidRPr="00056E39">
              <w:rPr>
                <w:sz w:val="22"/>
                <w:szCs w:val="22"/>
              </w:rPr>
              <w:t>13</w:t>
            </w:r>
          </w:p>
        </w:tc>
        <w:tc>
          <w:tcPr>
            <w:tcW w:w="636" w:type="pct"/>
          </w:tcPr>
          <w:p w:rsidR="001572D7" w:rsidRPr="00056E39" w:rsidRDefault="001572D7" w:rsidP="00863F5C">
            <w:pPr>
              <w:jc w:val="center"/>
            </w:pPr>
            <w:r w:rsidRPr="00056E39">
              <w:rPr>
                <w:sz w:val="22"/>
                <w:szCs w:val="22"/>
              </w:rPr>
              <w:t>17</w:t>
            </w:r>
          </w:p>
        </w:tc>
        <w:tc>
          <w:tcPr>
            <w:tcW w:w="629" w:type="pct"/>
          </w:tcPr>
          <w:p w:rsidR="001572D7" w:rsidRPr="00056E39" w:rsidRDefault="001572D7" w:rsidP="00863F5C">
            <w:pPr>
              <w:jc w:val="center"/>
            </w:pPr>
            <w:r w:rsidRPr="00056E39">
              <w:rPr>
                <w:sz w:val="22"/>
                <w:szCs w:val="22"/>
              </w:rPr>
              <w:t>50</w:t>
            </w:r>
          </w:p>
        </w:tc>
        <w:tc>
          <w:tcPr>
            <w:tcW w:w="409" w:type="pct"/>
          </w:tcPr>
          <w:p w:rsidR="001572D7" w:rsidRPr="00056E39" w:rsidRDefault="001572D7" w:rsidP="00863F5C">
            <w:pPr>
              <w:jc w:val="center"/>
            </w:pPr>
            <w:r w:rsidRPr="00056E39">
              <w:rPr>
                <w:sz w:val="22"/>
                <w:szCs w:val="22"/>
              </w:rPr>
              <w:t>67</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1,5</w:t>
            </w:r>
          </w:p>
        </w:tc>
        <w:tc>
          <w:tcPr>
            <w:tcW w:w="408" w:type="pct"/>
          </w:tcPr>
          <w:p w:rsidR="001572D7" w:rsidRPr="00056E39" w:rsidRDefault="001572D7" w:rsidP="00863F5C">
            <w:pPr>
              <w:jc w:val="center"/>
            </w:pPr>
            <w:r w:rsidRPr="00056E39">
              <w:rPr>
                <w:sz w:val="22"/>
                <w:szCs w:val="22"/>
              </w:rPr>
              <w:t>13,4</w:t>
            </w:r>
          </w:p>
        </w:tc>
        <w:tc>
          <w:tcPr>
            <w:tcW w:w="407" w:type="pct"/>
          </w:tcPr>
          <w:p w:rsidR="001572D7" w:rsidRPr="00056E39" w:rsidRDefault="001572D7" w:rsidP="00863F5C">
            <w:pPr>
              <w:jc w:val="center"/>
            </w:pPr>
            <w:r w:rsidRPr="00056E39">
              <w:rPr>
                <w:sz w:val="22"/>
                <w:szCs w:val="22"/>
              </w:rPr>
              <w:t>13,4</w:t>
            </w:r>
          </w:p>
        </w:tc>
        <w:tc>
          <w:tcPr>
            <w:tcW w:w="407" w:type="pct"/>
          </w:tcPr>
          <w:p w:rsidR="001572D7" w:rsidRPr="00056E39" w:rsidRDefault="001572D7" w:rsidP="00863F5C">
            <w:pPr>
              <w:jc w:val="center"/>
            </w:pPr>
            <w:r w:rsidRPr="00056E39">
              <w:rPr>
                <w:sz w:val="22"/>
                <w:szCs w:val="22"/>
              </w:rPr>
              <w:t>31,3</w:t>
            </w:r>
          </w:p>
        </w:tc>
        <w:tc>
          <w:tcPr>
            <w:tcW w:w="407" w:type="pct"/>
          </w:tcPr>
          <w:p w:rsidR="001572D7" w:rsidRPr="00056E39" w:rsidRDefault="001572D7" w:rsidP="00863F5C">
            <w:pPr>
              <w:jc w:val="center"/>
            </w:pPr>
            <w:r w:rsidRPr="00056E39">
              <w:rPr>
                <w:sz w:val="22"/>
                <w:szCs w:val="22"/>
              </w:rPr>
              <w:t>20,9</w:t>
            </w:r>
          </w:p>
        </w:tc>
        <w:tc>
          <w:tcPr>
            <w:tcW w:w="476" w:type="pct"/>
          </w:tcPr>
          <w:p w:rsidR="001572D7" w:rsidRPr="00056E39" w:rsidRDefault="001572D7" w:rsidP="00863F5C">
            <w:pPr>
              <w:jc w:val="center"/>
            </w:pPr>
            <w:r w:rsidRPr="00056E39">
              <w:rPr>
                <w:sz w:val="22"/>
                <w:szCs w:val="22"/>
              </w:rPr>
              <w:t>19,4</w:t>
            </w:r>
          </w:p>
        </w:tc>
        <w:tc>
          <w:tcPr>
            <w:tcW w:w="636" w:type="pct"/>
          </w:tcPr>
          <w:p w:rsidR="001572D7" w:rsidRPr="00056E39" w:rsidRDefault="001572D7" w:rsidP="00863F5C">
            <w:pPr>
              <w:jc w:val="center"/>
            </w:pPr>
            <w:r w:rsidRPr="00056E39">
              <w:rPr>
                <w:sz w:val="22"/>
                <w:szCs w:val="22"/>
              </w:rPr>
              <w:t>25,4</w:t>
            </w:r>
          </w:p>
        </w:tc>
        <w:tc>
          <w:tcPr>
            <w:tcW w:w="629" w:type="pct"/>
          </w:tcPr>
          <w:p w:rsidR="001572D7" w:rsidRPr="00056E39" w:rsidRDefault="001572D7" w:rsidP="00863F5C">
            <w:pPr>
              <w:jc w:val="center"/>
            </w:pPr>
            <w:r w:rsidRPr="00056E39">
              <w:rPr>
                <w:sz w:val="22"/>
                <w:szCs w:val="22"/>
              </w:rPr>
              <w:t>74,6</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2017</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w:t>
            </w:r>
          </w:p>
        </w:tc>
        <w:tc>
          <w:tcPr>
            <w:tcW w:w="408" w:type="pct"/>
          </w:tcPr>
          <w:p w:rsidR="001572D7" w:rsidRPr="00056E39" w:rsidRDefault="001572D7" w:rsidP="00863F5C">
            <w:pPr>
              <w:jc w:val="center"/>
            </w:pPr>
            <w:r w:rsidRPr="00056E39">
              <w:rPr>
                <w:sz w:val="22"/>
                <w:szCs w:val="22"/>
              </w:rPr>
              <w:t>7</w:t>
            </w:r>
          </w:p>
        </w:tc>
        <w:tc>
          <w:tcPr>
            <w:tcW w:w="407" w:type="pct"/>
          </w:tcPr>
          <w:p w:rsidR="001572D7" w:rsidRPr="00056E39" w:rsidRDefault="001572D7" w:rsidP="00863F5C">
            <w:pPr>
              <w:jc w:val="center"/>
            </w:pPr>
            <w:r w:rsidRPr="00056E39">
              <w:rPr>
                <w:sz w:val="22"/>
                <w:szCs w:val="22"/>
              </w:rPr>
              <w:t>13</w:t>
            </w:r>
          </w:p>
        </w:tc>
        <w:tc>
          <w:tcPr>
            <w:tcW w:w="407" w:type="pct"/>
          </w:tcPr>
          <w:p w:rsidR="001572D7" w:rsidRPr="00056E39" w:rsidRDefault="001572D7" w:rsidP="00863F5C">
            <w:pPr>
              <w:jc w:val="center"/>
            </w:pPr>
            <w:r w:rsidRPr="00056E39">
              <w:rPr>
                <w:sz w:val="22"/>
                <w:szCs w:val="22"/>
              </w:rPr>
              <w:t>14</w:t>
            </w:r>
          </w:p>
        </w:tc>
        <w:tc>
          <w:tcPr>
            <w:tcW w:w="407" w:type="pct"/>
          </w:tcPr>
          <w:p w:rsidR="001572D7" w:rsidRPr="00056E39" w:rsidRDefault="001572D7" w:rsidP="00863F5C">
            <w:pPr>
              <w:jc w:val="center"/>
            </w:pPr>
            <w:r w:rsidRPr="00056E39">
              <w:rPr>
                <w:sz w:val="22"/>
                <w:szCs w:val="22"/>
              </w:rPr>
              <w:t>14</w:t>
            </w:r>
          </w:p>
        </w:tc>
        <w:tc>
          <w:tcPr>
            <w:tcW w:w="476" w:type="pct"/>
          </w:tcPr>
          <w:p w:rsidR="001572D7" w:rsidRPr="00056E39" w:rsidRDefault="001572D7" w:rsidP="00863F5C">
            <w:pPr>
              <w:jc w:val="center"/>
            </w:pPr>
            <w:r w:rsidRPr="00056E39">
              <w:rPr>
                <w:sz w:val="22"/>
                <w:szCs w:val="22"/>
              </w:rPr>
              <w:t>15</w:t>
            </w:r>
          </w:p>
        </w:tc>
        <w:tc>
          <w:tcPr>
            <w:tcW w:w="636" w:type="pct"/>
          </w:tcPr>
          <w:p w:rsidR="001572D7" w:rsidRPr="00056E39" w:rsidRDefault="001572D7" w:rsidP="00863F5C">
            <w:pPr>
              <w:jc w:val="center"/>
            </w:pPr>
            <w:r w:rsidRPr="00056E39">
              <w:rPr>
                <w:sz w:val="22"/>
                <w:szCs w:val="22"/>
              </w:rPr>
              <w:t>25</w:t>
            </w:r>
          </w:p>
        </w:tc>
        <w:tc>
          <w:tcPr>
            <w:tcW w:w="629" w:type="pct"/>
          </w:tcPr>
          <w:p w:rsidR="001572D7" w:rsidRPr="00056E39" w:rsidRDefault="001572D7" w:rsidP="00863F5C">
            <w:pPr>
              <w:jc w:val="center"/>
            </w:pPr>
            <w:r w:rsidRPr="00056E39">
              <w:rPr>
                <w:sz w:val="22"/>
                <w:szCs w:val="22"/>
              </w:rPr>
              <w:t>59</w:t>
            </w:r>
          </w:p>
        </w:tc>
        <w:tc>
          <w:tcPr>
            <w:tcW w:w="409" w:type="pct"/>
          </w:tcPr>
          <w:p w:rsidR="001572D7" w:rsidRPr="00056E39" w:rsidRDefault="001572D7" w:rsidP="00863F5C">
            <w:pPr>
              <w:jc w:val="center"/>
            </w:pPr>
            <w:r w:rsidRPr="00056E39">
              <w:rPr>
                <w:sz w:val="22"/>
                <w:szCs w:val="22"/>
              </w:rPr>
              <w:t>64</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1,6</w:t>
            </w:r>
          </w:p>
        </w:tc>
        <w:tc>
          <w:tcPr>
            <w:tcW w:w="408" w:type="pct"/>
          </w:tcPr>
          <w:p w:rsidR="001572D7" w:rsidRPr="00056E39" w:rsidRDefault="001572D7" w:rsidP="00863F5C">
            <w:pPr>
              <w:jc w:val="center"/>
            </w:pPr>
            <w:r w:rsidRPr="00056E39">
              <w:rPr>
                <w:sz w:val="22"/>
                <w:szCs w:val="22"/>
              </w:rPr>
              <w:t>10,9</w:t>
            </w:r>
          </w:p>
        </w:tc>
        <w:tc>
          <w:tcPr>
            <w:tcW w:w="407" w:type="pct"/>
          </w:tcPr>
          <w:p w:rsidR="001572D7" w:rsidRPr="00056E39" w:rsidRDefault="001572D7" w:rsidP="00863F5C">
            <w:pPr>
              <w:jc w:val="center"/>
            </w:pPr>
            <w:r w:rsidRPr="00056E39">
              <w:rPr>
                <w:sz w:val="22"/>
                <w:szCs w:val="22"/>
              </w:rPr>
              <w:t>20,3</w:t>
            </w:r>
          </w:p>
        </w:tc>
        <w:tc>
          <w:tcPr>
            <w:tcW w:w="407" w:type="pct"/>
          </w:tcPr>
          <w:p w:rsidR="001572D7" w:rsidRPr="00056E39" w:rsidRDefault="001572D7" w:rsidP="00863F5C">
            <w:pPr>
              <w:jc w:val="center"/>
            </w:pPr>
            <w:r w:rsidRPr="00056E39">
              <w:rPr>
                <w:sz w:val="22"/>
                <w:szCs w:val="22"/>
              </w:rPr>
              <w:t>21,9</w:t>
            </w:r>
          </w:p>
        </w:tc>
        <w:tc>
          <w:tcPr>
            <w:tcW w:w="407" w:type="pct"/>
          </w:tcPr>
          <w:p w:rsidR="001572D7" w:rsidRPr="00056E39" w:rsidRDefault="001572D7" w:rsidP="00863F5C">
            <w:pPr>
              <w:jc w:val="center"/>
            </w:pPr>
            <w:r w:rsidRPr="00056E39">
              <w:rPr>
                <w:sz w:val="22"/>
                <w:szCs w:val="22"/>
              </w:rPr>
              <w:t>21,9</w:t>
            </w:r>
          </w:p>
        </w:tc>
        <w:tc>
          <w:tcPr>
            <w:tcW w:w="476" w:type="pct"/>
          </w:tcPr>
          <w:p w:rsidR="001572D7" w:rsidRPr="00056E39" w:rsidRDefault="001572D7" w:rsidP="00863F5C">
            <w:pPr>
              <w:jc w:val="center"/>
            </w:pPr>
            <w:r w:rsidRPr="00056E39">
              <w:rPr>
                <w:sz w:val="22"/>
                <w:szCs w:val="22"/>
              </w:rPr>
              <w:t>23,4</w:t>
            </w:r>
          </w:p>
        </w:tc>
        <w:tc>
          <w:tcPr>
            <w:tcW w:w="636" w:type="pct"/>
          </w:tcPr>
          <w:p w:rsidR="001572D7" w:rsidRPr="00056E39" w:rsidRDefault="001572D7" w:rsidP="00863F5C">
            <w:pPr>
              <w:jc w:val="center"/>
            </w:pPr>
            <w:r w:rsidRPr="00056E39">
              <w:rPr>
                <w:sz w:val="22"/>
                <w:szCs w:val="22"/>
              </w:rPr>
              <w:t>39,0</w:t>
            </w:r>
          </w:p>
        </w:tc>
        <w:tc>
          <w:tcPr>
            <w:tcW w:w="629" w:type="pct"/>
          </w:tcPr>
          <w:p w:rsidR="001572D7" w:rsidRPr="00056E39" w:rsidRDefault="001572D7" w:rsidP="00863F5C">
            <w:pPr>
              <w:jc w:val="center"/>
            </w:pPr>
            <w:r w:rsidRPr="00056E39">
              <w:rPr>
                <w:sz w:val="22"/>
                <w:szCs w:val="22"/>
              </w:rPr>
              <w:t>61,0</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2018</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w:t>
            </w:r>
          </w:p>
        </w:tc>
        <w:tc>
          <w:tcPr>
            <w:tcW w:w="408" w:type="pct"/>
          </w:tcPr>
          <w:p w:rsidR="001572D7" w:rsidRPr="00056E39" w:rsidRDefault="001572D7" w:rsidP="00863F5C">
            <w:pPr>
              <w:jc w:val="center"/>
            </w:pPr>
            <w:r w:rsidRPr="00056E39">
              <w:rPr>
                <w:sz w:val="22"/>
                <w:szCs w:val="22"/>
              </w:rPr>
              <w:t>6</w:t>
            </w:r>
          </w:p>
        </w:tc>
        <w:tc>
          <w:tcPr>
            <w:tcW w:w="407" w:type="pct"/>
          </w:tcPr>
          <w:p w:rsidR="001572D7" w:rsidRPr="00056E39" w:rsidRDefault="001572D7" w:rsidP="00863F5C">
            <w:pPr>
              <w:jc w:val="center"/>
            </w:pPr>
            <w:r w:rsidRPr="00056E39">
              <w:rPr>
                <w:sz w:val="22"/>
                <w:szCs w:val="22"/>
              </w:rPr>
              <w:t>22</w:t>
            </w:r>
          </w:p>
        </w:tc>
        <w:tc>
          <w:tcPr>
            <w:tcW w:w="407" w:type="pct"/>
          </w:tcPr>
          <w:p w:rsidR="001572D7" w:rsidRPr="00056E39" w:rsidRDefault="001572D7" w:rsidP="00863F5C">
            <w:pPr>
              <w:jc w:val="center"/>
            </w:pPr>
            <w:r w:rsidRPr="00056E39">
              <w:rPr>
                <w:sz w:val="22"/>
                <w:szCs w:val="22"/>
              </w:rPr>
              <w:t>17</w:t>
            </w:r>
          </w:p>
        </w:tc>
        <w:tc>
          <w:tcPr>
            <w:tcW w:w="407" w:type="pct"/>
          </w:tcPr>
          <w:p w:rsidR="001572D7" w:rsidRPr="00056E39" w:rsidRDefault="001572D7" w:rsidP="00863F5C">
            <w:pPr>
              <w:jc w:val="center"/>
            </w:pPr>
            <w:r w:rsidRPr="00056E39">
              <w:rPr>
                <w:sz w:val="22"/>
                <w:szCs w:val="22"/>
              </w:rPr>
              <w:t>17</w:t>
            </w:r>
          </w:p>
        </w:tc>
        <w:tc>
          <w:tcPr>
            <w:tcW w:w="476" w:type="pct"/>
          </w:tcPr>
          <w:p w:rsidR="001572D7" w:rsidRPr="00056E39" w:rsidRDefault="001572D7" w:rsidP="00863F5C">
            <w:pPr>
              <w:jc w:val="center"/>
            </w:pPr>
            <w:r w:rsidRPr="00056E39">
              <w:rPr>
                <w:sz w:val="22"/>
                <w:szCs w:val="22"/>
              </w:rPr>
              <w:t>12</w:t>
            </w:r>
          </w:p>
        </w:tc>
        <w:tc>
          <w:tcPr>
            <w:tcW w:w="636" w:type="pct"/>
          </w:tcPr>
          <w:p w:rsidR="001572D7" w:rsidRPr="00056E39" w:rsidRDefault="001572D7" w:rsidP="00863F5C">
            <w:pPr>
              <w:jc w:val="center"/>
            </w:pPr>
            <w:r w:rsidRPr="00056E39">
              <w:rPr>
                <w:sz w:val="22"/>
                <w:szCs w:val="22"/>
              </w:rPr>
              <w:t>15</w:t>
            </w:r>
          </w:p>
        </w:tc>
        <w:tc>
          <w:tcPr>
            <w:tcW w:w="629" w:type="pct"/>
          </w:tcPr>
          <w:p w:rsidR="001572D7" w:rsidRPr="00056E39" w:rsidRDefault="001572D7" w:rsidP="00863F5C">
            <w:pPr>
              <w:jc w:val="center"/>
            </w:pPr>
            <w:r w:rsidRPr="00056E39">
              <w:rPr>
                <w:sz w:val="22"/>
                <w:szCs w:val="22"/>
              </w:rPr>
              <w:t>60</w:t>
            </w:r>
          </w:p>
        </w:tc>
        <w:tc>
          <w:tcPr>
            <w:tcW w:w="409" w:type="pct"/>
          </w:tcPr>
          <w:p w:rsidR="001572D7" w:rsidRPr="00056E39" w:rsidRDefault="001572D7" w:rsidP="00863F5C">
            <w:pPr>
              <w:jc w:val="center"/>
            </w:pPr>
            <w:r w:rsidRPr="00056E39">
              <w:rPr>
                <w:sz w:val="22"/>
                <w:szCs w:val="22"/>
              </w:rPr>
              <w:t>75</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1,3</w:t>
            </w:r>
          </w:p>
        </w:tc>
        <w:tc>
          <w:tcPr>
            <w:tcW w:w="408" w:type="pct"/>
          </w:tcPr>
          <w:p w:rsidR="001572D7" w:rsidRPr="00056E39" w:rsidRDefault="001572D7" w:rsidP="00863F5C">
            <w:pPr>
              <w:jc w:val="center"/>
            </w:pPr>
            <w:r w:rsidRPr="00056E39">
              <w:rPr>
                <w:sz w:val="22"/>
                <w:szCs w:val="22"/>
              </w:rPr>
              <w:t>8,0</w:t>
            </w:r>
          </w:p>
        </w:tc>
        <w:tc>
          <w:tcPr>
            <w:tcW w:w="407" w:type="pct"/>
          </w:tcPr>
          <w:p w:rsidR="001572D7" w:rsidRPr="00056E39" w:rsidRDefault="001572D7" w:rsidP="00863F5C">
            <w:pPr>
              <w:jc w:val="center"/>
            </w:pPr>
            <w:r w:rsidRPr="00056E39">
              <w:rPr>
                <w:sz w:val="22"/>
                <w:szCs w:val="22"/>
              </w:rPr>
              <w:t>29,3</w:t>
            </w:r>
          </w:p>
        </w:tc>
        <w:tc>
          <w:tcPr>
            <w:tcW w:w="407" w:type="pct"/>
          </w:tcPr>
          <w:p w:rsidR="001572D7" w:rsidRPr="00056E39" w:rsidRDefault="001572D7" w:rsidP="00863F5C">
            <w:pPr>
              <w:jc w:val="center"/>
            </w:pPr>
            <w:r w:rsidRPr="00056E39">
              <w:rPr>
                <w:sz w:val="22"/>
                <w:szCs w:val="22"/>
              </w:rPr>
              <w:t>22,7</w:t>
            </w:r>
          </w:p>
        </w:tc>
        <w:tc>
          <w:tcPr>
            <w:tcW w:w="407" w:type="pct"/>
          </w:tcPr>
          <w:p w:rsidR="001572D7" w:rsidRPr="00056E39" w:rsidRDefault="001572D7" w:rsidP="00863F5C">
            <w:pPr>
              <w:jc w:val="center"/>
            </w:pPr>
            <w:r w:rsidRPr="00056E39">
              <w:rPr>
                <w:sz w:val="22"/>
                <w:szCs w:val="22"/>
              </w:rPr>
              <w:t>22,7</w:t>
            </w:r>
          </w:p>
        </w:tc>
        <w:tc>
          <w:tcPr>
            <w:tcW w:w="476" w:type="pct"/>
          </w:tcPr>
          <w:p w:rsidR="001572D7" w:rsidRPr="00056E39" w:rsidRDefault="001572D7" w:rsidP="00863F5C">
            <w:pPr>
              <w:jc w:val="center"/>
            </w:pPr>
            <w:r w:rsidRPr="00056E39">
              <w:rPr>
                <w:sz w:val="22"/>
                <w:szCs w:val="22"/>
              </w:rPr>
              <w:t>16,0</w:t>
            </w:r>
          </w:p>
        </w:tc>
        <w:tc>
          <w:tcPr>
            <w:tcW w:w="636" w:type="pct"/>
          </w:tcPr>
          <w:p w:rsidR="001572D7" w:rsidRPr="00056E39" w:rsidRDefault="001572D7" w:rsidP="00863F5C">
            <w:pPr>
              <w:jc w:val="center"/>
            </w:pPr>
            <w:r w:rsidRPr="00056E39">
              <w:rPr>
                <w:sz w:val="22"/>
                <w:szCs w:val="22"/>
              </w:rPr>
              <w:t>20,0</w:t>
            </w:r>
          </w:p>
        </w:tc>
        <w:tc>
          <w:tcPr>
            <w:tcW w:w="629" w:type="pct"/>
          </w:tcPr>
          <w:p w:rsidR="001572D7" w:rsidRPr="00056E39" w:rsidRDefault="001572D7" w:rsidP="00863F5C">
            <w:pPr>
              <w:jc w:val="center"/>
            </w:pPr>
            <w:r w:rsidRPr="00056E39">
              <w:rPr>
                <w:sz w:val="22"/>
                <w:szCs w:val="22"/>
              </w:rPr>
              <w:t>80,0</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2019</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16</w:t>
            </w:r>
          </w:p>
        </w:tc>
        <w:tc>
          <w:tcPr>
            <w:tcW w:w="407" w:type="pct"/>
          </w:tcPr>
          <w:p w:rsidR="001572D7" w:rsidRPr="00056E39" w:rsidRDefault="001572D7" w:rsidP="00863F5C">
            <w:pPr>
              <w:jc w:val="center"/>
            </w:pPr>
            <w:r w:rsidRPr="00056E39">
              <w:rPr>
                <w:sz w:val="22"/>
                <w:szCs w:val="22"/>
              </w:rPr>
              <w:t>47</w:t>
            </w:r>
          </w:p>
        </w:tc>
        <w:tc>
          <w:tcPr>
            <w:tcW w:w="407" w:type="pct"/>
          </w:tcPr>
          <w:p w:rsidR="001572D7" w:rsidRPr="00056E39" w:rsidRDefault="001572D7" w:rsidP="00863F5C">
            <w:pPr>
              <w:jc w:val="center"/>
            </w:pPr>
            <w:r w:rsidRPr="00056E39">
              <w:rPr>
                <w:sz w:val="22"/>
                <w:szCs w:val="22"/>
              </w:rPr>
              <w:t>41</w:t>
            </w:r>
          </w:p>
        </w:tc>
        <w:tc>
          <w:tcPr>
            <w:tcW w:w="407" w:type="pct"/>
          </w:tcPr>
          <w:p w:rsidR="001572D7" w:rsidRPr="00056E39" w:rsidRDefault="001572D7" w:rsidP="00863F5C">
            <w:pPr>
              <w:jc w:val="center"/>
            </w:pPr>
            <w:r w:rsidRPr="00056E39">
              <w:rPr>
                <w:sz w:val="22"/>
                <w:szCs w:val="22"/>
              </w:rPr>
              <w:t>47</w:t>
            </w:r>
          </w:p>
        </w:tc>
        <w:tc>
          <w:tcPr>
            <w:tcW w:w="476" w:type="pct"/>
          </w:tcPr>
          <w:p w:rsidR="001572D7" w:rsidRPr="00056E39" w:rsidRDefault="001572D7" w:rsidP="00863F5C">
            <w:pPr>
              <w:jc w:val="center"/>
            </w:pPr>
            <w:r w:rsidRPr="00056E39">
              <w:rPr>
                <w:sz w:val="22"/>
                <w:szCs w:val="22"/>
              </w:rPr>
              <w:t>52</w:t>
            </w:r>
          </w:p>
        </w:tc>
        <w:tc>
          <w:tcPr>
            <w:tcW w:w="636" w:type="pct"/>
          </w:tcPr>
          <w:p w:rsidR="001572D7" w:rsidRPr="00056E39" w:rsidRDefault="001572D7" w:rsidP="00863F5C">
            <w:pPr>
              <w:jc w:val="center"/>
            </w:pPr>
            <w:r w:rsidRPr="00056E39">
              <w:rPr>
                <w:sz w:val="22"/>
                <w:szCs w:val="22"/>
              </w:rPr>
              <w:t>54</w:t>
            </w:r>
          </w:p>
        </w:tc>
        <w:tc>
          <w:tcPr>
            <w:tcW w:w="629" w:type="pct"/>
          </w:tcPr>
          <w:p w:rsidR="001572D7" w:rsidRPr="00056E39" w:rsidRDefault="001572D7" w:rsidP="00863F5C">
            <w:pPr>
              <w:jc w:val="center"/>
            </w:pPr>
            <w:r w:rsidRPr="00056E39">
              <w:rPr>
                <w:sz w:val="22"/>
                <w:szCs w:val="22"/>
              </w:rPr>
              <w:t>149</w:t>
            </w:r>
          </w:p>
        </w:tc>
        <w:tc>
          <w:tcPr>
            <w:tcW w:w="409" w:type="pct"/>
          </w:tcPr>
          <w:p w:rsidR="001572D7" w:rsidRPr="00056E39" w:rsidRDefault="001572D7" w:rsidP="00863F5C">
            <w:pPr>
              <w:jc w:val="center"/>
            </w:pPr>
            <w:r w:rsidRPr="00056E39">
              <w:rPr>
                <w:sz w:val="22"/>
                <w:szCs w:val="22"/>
              </w:rPr>
              <w:t>203</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7,9</w:t>
            </w:r>
          </w:p>
        </w:tc>
        <w:tc>
          <w:tcPr>
            <w:tcW w:w="407" w:type="pct"/>
          </w:tcPr>
          <w:p w:rsidR="001572D7" w:rsidRPr="00056E39" w:rsidRDefault="001572D7" w:rsidP="00863F5C">
            <w:pPr>
              <w:jc w:val="center"/>
            </w:pPr>
            <w:r w:rsidRPr="00056E39">
              <w:rPr>
                <w:sz w:val="22"/>
                <w:szCs w:val="22"/>
              </w:rPr>
              <w:t>23,2</w:t>
            </w:r>
          </w:p>
        </w:tc>
        <w:tc>
          <w:tcPr>
            <w:tcW w:w="407" w:type="pct"/>
          </w:tcPr>
          <w:p w:rsidR="001572D7" w:rsidRPr="00056E39" w:rsidRDefault="001572D7" w:rsidP="00863F5C">
            <w:pPr>
              <w:jc w:val="center"/>
            </w:pPr>
            <w:r w:rsidRPr="00056E39">
              <w:rPr>
                <w:sz w:val="22"/>
                <w:szCs w:val="22"/>
              </w:rPr>
              <w:t>20,2</w:t>
            </w:r>
          </w:p>
        </w:tc>
        <w:tc>
          <w:tcPr>
            <w:tcW w:w="407" w:type="pct"/>
          </w:tcPr>
          <w:p w:rsidR="001572D7" w:rsidRPr="00056E39" w:rsidRDefault="001572D7" w:rsidP="00863F5C">
            <w:pPr>
              <w:jc w:val="center"/>
            </w:pPr>
            <w:r w:rsidRPr="00056E39">
              <w:rPr>
                <w:sz w:val="22"/>
                <w:szCs w:val="22"/>
              </w:rPr>
              <w:t>23,2</w:t>
            </w:r>
          </w:p>
        </w:tc>
        <w:tc>
          <w:tcPr>
            <w:tcW w:w="476" w:type="pct"/>
          </w:tcPr>
          <w:p w:rsidR="001572D7" w:rsidRPr="00056E39" w:rsidRDefault="001572D7" w:rsidP="00863F5C">
            <w:pPr>
              <w:jc w:val="center"/>
            </w:pPr>
            <w:r w:rsidRPr="00056E39">
              <w:rPr>
                <w:sz w:val="22"/>
                <w:szCs w:val="22"/>
              </w:rPr>
              <w:t>25,6</w:t>
            </w:r>
          </w:p>
        </w:tc>
        <w:tc>
          <w:tcPr>
            <w:tcW w:w="636" w:type="pct"/>
          </w:tcPr>
          <w:p w:rsidR="001572D7" w:rsidRPr="00056E39" w:rsidRDefault="001572D7" w:rsidP="00863F5C">
            <w:pPr>
              <w:jc w:val="center"/>
            </w:pPr>
            <w:r w:rsidRPr="00056E39">
              <w:rPr>
                <w:sz w:val="22"/>
                <w:szCs w:val="22"/>
              </w:rPr>
              <w:t>26,6</w:t>
            </w:r>
          </w:p>
        </w:tc>
        <w:tc>
          <w:tcPr>
            <w:tcW w:w="629" w:type="pct"/>
          </w:tcPr>
          <w:p w:rsidR="001572D7" w:rsidRPr="00056E39" w:rsidRDefault="001572D7" w:rsidP="00863F5C">
            <w:pPr>
              <w:jc w:val="center"/>
            </w:pPr>
            <w:r w:rsidRPr="00056E39">
              <w:rPr>
                <w:sz w:val="22"/>
                <w:szCs w:val="22"/>
              </w:rPr>
              <w:t>73,4</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2020</w:t>
            </w:r>
          </w:p>
        </w:tc>
        <w:tc>
          <w:tcPr>
            <w:tcW w:w="406" w:type="pct"/>
          </w:tcPr>
          <w:p w:rsidR="001572D7" w:rsidRPr="00056E39" w:rsidRDefault="001572D7" w:rsidP="00863F5C">
            <w:pPr>
              <w:jc w:val="center"/>
            </w:pPr>
            <w:r w:rsidRPr="00056E39">
              <w:rPr>
                <w:sz w:val="22"/>
                <w:szCs w:val="22"/>
              </w:rPr>
              <w:t>2</w:t>
            </w: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9</w:t>
            </w:r>
          </w:p>
        </w:tc>
        <w:tc>
          <w:tcPr>
            <w:tcW w:w="407" w:type="pct"/>
          </w:tcPr>
          <w:p w:rsidR="001572D7" w:rsidRPr="00056E39" w:rsidRDefault="001572D7" w:rsidP="00863F5C">
            <w:pPr>
              <w:jc w:val="center"/>
            </w:pPr>
            <w:r w:rsidRPr="00056E39">
              <w:rPr>
                <w:sz w:val="22"/>
                <w:szCs w:val="22"/>
              </w:rPr>
              <w:t>20</w:t>
            </w:r>
          </w:p>
        </w:tc>
        <w:tc>
          <w:tcPr>
            <w:tcW w:w="407" w:type="pct"/>
          </w:tcPr>
          <w:p w:rsidR="001572D7" w:rsidRPr="00056E39" w:rsidRDefault="001572D7" w:rsidP="00863F5C">
            <w:pPr>
              <w:jc w:val="center"/>
            </w:pPr>
            <w:r w:rsidRPr="00056E39">
              <w:rPr>
                <w:sz w:val="22"/>
                <w:szCs w:val="22"/>
              </w:rPr>
              <w:t>20</w:t>
            </w:r>
          </w:p>
        </w:tc>
        <w:tc>
          <w:tcPr>
            <w:tcW w:w="407" w:type="pct"/>
          </w:tcPr>
          <w:p w:rsidR="001572D7" w:rsidRPr="00056E39" w:rsidRDefault="001572D7" w:rsidP="00863F5C">
            <w:pPr>
              <w:jc w:val="center"/>
            </w:pPr>
            <w:r w:rsidRPr="00056E39">
              <w:rPr>
                <w:sz w:val="22"/>
                <w:szCs w:val="22"/>
              </w:rPr>
              <w:t>12</w:t>
            </w:r>
          </w:p>
        </w:tc>
        <w:tc>
          <w:tcPr>
            <w:tcW w:w="476" w:type="pct"/>
          </w:tcPr>
          <w:p w:rsidR="001572D7" w:rsidRPr="00056E39" w:rsidRDefault="001572D7" w:rsidP="00863F5C">
            <w:pPr>
              <w:jc w:val="center"/>
            </w:pPr>
            <w:r w:rsidRPr="00056E39">
              <w:rPr>
                <w:sz w:val="22"/>
                <w:szCs w:val="22"/>
              </w:rPr>
              <w:t>17</w:t>
            </w:r>
          </w:p>
        </w:tc>
        <w:tc>
          <w:tcPr>
            <w:tcW w:w="636" w:type="pct"/>
          </w:tcPr>
          <w:p w:rsidR="001572D7" w:rsidRPr="00056E39" w:rsidRDefault="001572D7" w:rsidP="00863F5C">
            <w:pPr>
              <w:jc w:val="center"/>
            </w:pPr>
            <w:r w:rsidRPr="00056E39">
              <w:rPr>
                <w:sz w:val="22"/>
                <w:szCs w:val="22"/>
              </w:rPr>
              <w:t>22</w:t>
            </w:r>
          </w:p>
        </w:tc>
        <w:tc>
          <w:tcPr>
            <w:tcW w:w="629" w:type="pct"/>
          </w:tcPr>
          <w:p w:rsidR="001572D7" w:rsidRPr="00056E39" w:rsidRDefault="001572D7" w:rsidP="00863F5C">
            <w:pPr>
              <w:jc w:val="center"/>
            </w:pPr>
            <w:r w:rsidRPr="00056E39">
              <w:rPr>
                <w:sz w:val="22"/>
                <w:szCs w:val="22"/>
              </w:rPr>
              <w:t>58</w:t>
            </w:r>
          </w:p>
        </w:tc>
        <w:tc>
          <w:tcPr>
            <w:tcW w:w="409" w:type="pct"/>
          </w:tcPr>
          <w:p w:rsidR="001572D7" w:rsidRPr="00056E39" w:rsidRDefault="001572D7" w:rsidP="00863F5C">
            <w:pPr>
              <w:jc w:val="center"/>
            </w:pPr>
            <w:r w:rsidRPr="00056E39">
              <w:rPr>
                <w:sz w:val="22"/>
                <w:szCs w:val="22"/>
              </w:rPr>
              <w:t>80</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r w:rsidRPr="00056E39">
              <w:rPr>
                <w:sz w:val="22"/>
                <w:szCs w:val="22"/>
              </w:rPr>
              <w:t>2,5</w:t>
            </w: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r w:rsidRPr="00056E39">
              <w:rPr>
                <w:sz w:val="22"/>
                <w:szCs w:val="22"/>
              </w:rPr>
              <w:t>11,3</w:t>
            </w:r>
          </w:p>
        </w:tc>
        <w:tc>
          <w:tcPr>
            <w:tcW w:w="407" w:type="pct"/>
          </w:tcPr>
          <w:p w:rsidR="001572D7" w:rsidRPr="00056E39" w:rsidRDefault="001572D7" w:rsidP="00863F5C">
            <w:pPr>
              <w:jc w:val="center"/>
            </w:pPr>
            <w:r w:rsidRPr="00056E39">
              <w:rPr>
                <w:sz w:val="22"/>
                <w:szCs w:val="22"/>
              </w:rPr>
              <w:t>25</w:t>
            </w:r>
          </w:p>
        </w:tc>
        <w:tc>
          <w:tcPr>
            <w:tcW w:w="407" w:type="pct"/>
          </w:tcPr>
          <w:p w:rsidR="001572D7" w:rsidRPr="00056E39" w:rsidRDefault="001572D7" w:rsidP="00863F5C">
            <w:pPr>
              <w:jc w:val="center"/>
            </w:pPr>
            <w:r w:rsidRPr="00056E39">
              <w:rPr>
                <w:sz w:val="22"/>
                <w:szCs w:val="22"/>
              </w:rPr>
              <w:t>25</w:t>
            </w:r>
          </w:p>
        </w:tc>
        <w:tc>
          <w:tcPr>
            <w:tcW w:w="407" w:type="pct"/>
          </w:tcPr>
          <w:p w:rsidR="001572D7" w:rsidRPr="00056E39" w:rsidRDefault="001572D7" w:rsidP="00863F5C">
            <w:pPr>
              <w:jc w:val="center"/>
            </w:pPr>
            <w:r w:rsidRPr="00056E39">
              <w:rPr>
                <w:sz w:val="22"/>
                <w:szCs w:val="22"/>
              </w:rPr>
              <w:t>15</w:t>
            </w:r>
          </w:p>
        </w:tc>
        <w:tc>
          <w:tcPr>
            <w:tcW w:w="476" w:type="pct"/>
          </w:tcPr>
          <w:p w:rsidR="001572D7" w:rsidRPr="00056E39" w:rsidRDefault="001572D7" w:rsidP="00863F5C">
            <w:pPr>
              <w:jc w:val="center"/>
            </w:pPr>
            <w:r w:rsidRPr="00056E39">
              <w:rPr>
                <w:sz w:val="22"/>
                <w:szCs w:val="22"/>
              </w:rPr>
              <w:t>21,3</w:t>
            </w:r>
          </w:p>
        </w:tc>
        <w:tc>
          <w:tcPr>
            <w:tcW w:w="636" w:type="pct"/>
          </w:tcPr>
          <w:p w:rsidR="001572D7" w:rsidRPr="00056E39" w:rsidRDefault="001572D7" w:rsidP="00863F5C">
            <w:pPr>
              <w:jc w:val="center"/>
            </w:pPr>
            <w:r w:rsidRPr="00056E39">
              <w:rPr>
                <w:sz w:val="22"/>
                <w:szCs w:val="22"/>
              </w:rPr>
              <w:t>27,5</w:t>
            </w:r>
          </w:p>
        </w:tc>
        <w:tc>
          <w:tcPr>
            <w:tcW w:w="629" w:type="pct"/>
          </w:tcPr>
          <w:p w:rsidR="001572D7" w:rsidRPr="00056E39" w:rsidRDefault="001572D7" w:rsidP="00863F5C">
            <w:pPr>
              <w:jc w:val="center"/>
            </w:pPr>
            <w:r w:rsidRPr="00056E39">
              <w:rPr>
                <w:sz w:val="22"/>
                <w:szCs w:val="22"/>
              </w:rPr>
              <w:t>72,5</w:t>
            </w:r>
          </w:p>
        </w:tc>
        <w:tc>
          <w:tcPr>
            <w:tcW w:w="409" w:type="pct"/>
          </w:tcPr>
          <w:p w:rsidR="001572D7" w:rsidRPr="00056E39" w:rsidRDefault="001572D7" w:rsidP="00863F5C">
            <w:pPr>
              <w:jc w:val="center"/>
            </w:pPr>
            <w:r w:rsidRPr="00056E39">
              <w:rPr>
                <w:sz w:val="22"/>
                <w:szCs w:val="22"/>
              </w:rPr>
              <w:t>100,0</w:t>
            </w:r>
          </w:p>
        </w:tc>
      </w:tr>
      <w:tr w:rsidR="001572D7" w:rsidRPr="00056E39" w:rsidTr="00BE0525">
        <w:tc>
          <w:tcPr>
            <w:tcW w:w="405" w:type="pct"/>
          </w:tcPr>
          <w:p w:rsidR="001572D7" w:rsidRPr="00056E39" w:rsidRDefault="001572D7" w:rsidP="00863F5C">
            <w:pPr>
              <w:jc w:val="center"/>
            </w:pPr>
            <w:r w:rsidRPr="00056E39">
              <w:rPr>
                <w:sz w:val="22"/>
                <w:szCs w:val="22"/>
              </w:rPr>
              <w:t>2021</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p>
        </w:tc>
        <w:tc>
          <w:tcPr>
            <w:tcW w:w="407" w:type="pct"/>
          </w:tcPr>
          <w:p w:rsidR="001572D7" w:rsidRPr="00056E39" w:rsidRDefault="001572D7" w:rsidP="00863F5C">
            <w:pPr>
              <w:jc w:val="center"/>
            </w:pPr>
            <w:r w:rsidRPr="00056E39">
              <w:rPr>
                <w:sz w:val="22"/>
                <w:szCs w:val="22"/>
              </w:rPr>
              <w:t>1</w:t>
            </w:r>
          </w:p>
        </w:tc>
        <w:tc>
          <w:tcPr>
            <w:tcW w:w="407" w:type="pct"/>
          </w:tcPr>
          <w:p w:rsidR="001572D7" w:rsidRPr="00056E39" w:rsidRDefault="001572D7" w:rsidP="00863F5C">
            <w:pPr>
              <w:jc w:val="center"/>
            </w:pPr>
            <w:r w:rsidRPr="00056E39">
              <w:rPr>
                <w:sz w:val="22"/>
                <w:szCs w:val="22"/>
              </w:rPr>
              <w:t>4</w:t>
            </w:r>
          </w:p>
        </w:tc>
        <w:tc>
          <w:tcPr>
            <w:tcW w:w="407" w:type="pct"/>
          </w:tcPr>
          <w:p w:rsidR="001572D7" w:rsidRPr="00056E39" w:rsidRDefault="001572D7" w:rsidP="00863F5C">
            <w:pPr>
              <w:jc w:val="center"/>
              <w:rPr>
                <w:color w:val="FF0000"/>
              </w:rPr>
            </w:pPr>
          </w:p>
        </w:tc>
        <w:tc>
          <w:tcPr>
            <w:tcW w:w="476" w:type="pct"/>
          </w:tcPr>
          <w:p w:rsidR="001572D7" w:rsidRPr="00056E39" w:rsidRDefault="001572D7" w:rsidP="00863F5C">
            <w:pPr>
              <w:jc w:val="center"/>
              <w:rPr>
                <w:color w:val="FF0000"/>
              </w:rPr>
            </w:pPr>
          </w:p>
        </w:tc>
        <w:tc>
          <w:tcPr>
            <w:tcW w:w="636" w:type="pct"/>
          </w:tcPr>
          <w:p w:rsidR="001572D7" w:rsidRPr="00056E39" w:rsidRDefault="001572D7" w:rsidP="00863F5C">
            <w:pPr>
              <w:jc w:val="center"/>
            </w:pPr>
            <w:r w:rsidRPr="00056E39">
              <w:rPr>
                <w:sz w:val="22"/>
                <w:szCs w:val="22"/>
              </w:rPr>
              <w:t>2</w:t>
            </w:r>
          </w:p>
        </w:tc>
        <w:tc>
          <w:tcPr>
            <w:tcW w:w="629" w:type="pct"/>
          </w:tcPr>
          <w:p w:rsidR="001572D7" w:rsidRPr="00056E39" w:rsidRDefault="001572D7" w:rsidP="00863F5C">
            <w:pPr>
              <w:jc w:val="center"/>
            </w:pPr>
            <w:r w:rsidRPr="00056E39">
              <w:rPr>
                <w:sz w:val="22"/>
                <w:szCs w:val="22"/>
              </w:rPr>
              <w:t>3</w:t>
            </w:r>
          </w:p>
        </w:tc>
        <w:tc>
          <w:tcPr>
            <w:tcW w:w="409" w:type="pct"/>
          </w:tcPr>
          <w:p w:rsidR="001572D7" w:rsidRPr="00056E39" w:rsidRDefault="001572D7" w:rsidP="00863F5C">
            <w:pPr>
              <w:jc w:val="center"/>
            </w:pPr>
            <w:r w:rsidRPr="00056E39">
              <w:rPr>
                <w:sz w:val="22"/>
                <w:szCs w:val="22"/>
              </w:rPr>
              <w:t>5</w:t>
            </w:r>
          </w:p>
        </w:tc>
      </w:tr>
      <w:tr w:rsidR="001572D7" w:rsidRPr="00056E39" w:rsidTr="00BE0525">
        <w:tc>
          <w:tcPr>
            <w:tcW w:w="405" w:type="pct"/>
          </w:tcPr>
          <w:p w:rsidR="001572D7" w:rsidRPr="00056E39" w:rsidRDefault="001572D7" w:rsidP="00863F5C">
            <w:pPr>
              <w:jc w:val="center"/>
            </w:pPr>
            <w:r w:rsidRPr="00056E39">
              <w:rPr>
                <w:sz w:val="22"/>
                <w:szCs w:val="22"/>
              </w:rPr>
              <w:t>%</w:t>
            </w:r>
          </w:p>
        </w:tc>
        <w:tc>
          <w:tcPr>
            <w:tcW w:w="406" w:type="pct"/>
          </w:tcPr>
          <w:p w:rsidR="001572D7" w:rsidRPr="00056E39" w:rsidRDefault="001572D7" w:rsidP="00863F5C">
            <w:pPr>
              <w:jc w:val="center"/>
            </w:pPr>
          </w:p>
        </w:tc>
        <w:tc>
          <w:tcPr>
            <w:tcW w:w="408" w:type="pct"/>
          </w:tcPr>
          <w:p w:rsidR="001572D7" w:rsidRPr="00056E39" w:rsidRDefault="001572D7" w:rsidP="00863F5C">
            <w:pPr>
              <w:jc w:val="center"/>
            </w:pPr>
          </w:p>
        </w:tc>
        <w:tc>
          <w:tcPr>
            <w:tcW w:w="408" w:type="pct"/>
          </w:tcPr>
          <w:p w:rsidR="001572D7" w:rsidRPr="00056E39" w:rsidRDefault="001572D7" w:rsidP="00863F5C">
            <w:pPr>
              <w:jc w:val="center"/>
            </w:pPr>
          </w:p>
        </w:tc>
        <w:tc>
          <w:tcPr>
            <w:tcW w:w="407" w:type="pct"/>
          </w:tcPr>
          <w:p w:rsidR="001572D7" w:rsidRPr="00056E39" w:rsidRDefault="001572D7" w:rsidP="00863F5C">
            <w:pPr>
              <w:jc w:val="center"/>
            </w:pPr>
            <w:r w:rsidRPr="00056E39">
              <w:rPr>
                <w:sz w:val="22"/>
                <w:szCs w:val="22"/>
              </w:rPr>
              <w:t>20,0</w:t>
            </w:r>
          </w:p>
        </w:tc>
        <w:tc>
          <w:tcPr>
            <w:tcW w:w="407" w:type="pct"/>
          </w:tcPr>
          <w:p w:rsidR="001572D7" w:rsidRPr="00056E39" w:rsidRDefault="001572D7" w:rsidP="00863F5C">
            <w:pPr>
              <w:jc w:val="center"/>
            </w:pPr>
            <w:r w:rsidRPr="00056E39">
              <w:rPr>
                <w:sz w:val="22"/>
                <w:szCs w:val="22"/>
              </w:rPr>
              <w:t>80,0</w:t>
            </w:r>
          </w:p>
        </w:tc>
        <w:tc>
          <w:tcPr>
            <w:tcW w:w="407" w:type="pct"/>
          </w:tcPr>
          <w:p w:rsidR="001572D7" w:rsidRPr="00056E39" w:rsidRDefault="001572D7" w:rsidP="00863F5C">
            <w:pPr>
              <w:jc w:val="center"/>
              <w:rPr>
                <w:color w:val="FF0000"/>
              </w:rPr>
            </w:pPr>
          </w:p>
        </w:tc>
        <w:tc>
          <w:tcPr>
            <w:tcW w:w="476" w:type="pct"/>
          </w:tcPr>
          <w:p w:rsidR="001572D7" w:rsidRPr="00056E39" w:rsidRDefault="001572D7" w:rsidP="00863F5C">
            <w:pPr>
              <w:jc w:val="center"/>
              <w:rPr>
                <w:color w:val="FF0000"/>
              </w:rPr>
            </w:pPr>
          </w:p>
        </w:tc>
        <w:tc>
          <w:tcPr>
            <w:tcW w:w="636" w:type="pct"/>
          </w:tcPr>
          <w:p w:rsidR="001572D7" w:rsidRPr="00056E39" w:rsidRDefault="001572D7" w:rsidP="00863F5C">
            <w:pPr>
              <w:jc w:val="center"/>
            </w:pPr>
            <w:r w:rsidRPr="00056E39">
              <w:rPr>
                <w:sz w:val="22"/>
                <w:szCs w:val="22"/>
              </w:rPr>
              <w:t>40,0</w:t>
            </w:r>
          </w:p>
        </w:tc>
        <w:tc>
          <w:tcPr>
            <w:tcW w:w="629" w:type="pct"/>
          </w:tcPr>
          <w:p w:rsidR="001572D7" w:rsidRPr="00056E39" w:rsidRDefault="001572D7" w:rsidP="00863F5C">
            <w:pPr>
              <w:jc w:val="center"/>
            </w:pPr>
            <w:r w:rsidRPr="00056E39">
              <w:rPr>
                <w:sz w:val="22"/>
                <w:szCs w:val="22"/>
              </w:rPr>
              <w:t>60,0</w:t>
            </w:r>
          </w:p>
        </w:tc>
        <w:tc>
          <w:tcPr>
            <w:tcW w:w="409" w:type="pct"/>
          </w:tcPr>
          <w:p w:rsidR="001572D7" w:rsidRPr="00056E39" w:rsidRDefault="001572D7" w:rsidP="00863F5C">
            <w:pPr>
              <w:jc w:val="center"/>
            </w:pPr>
            <w:r w:rsidRPr="00056E39">
              <w:rPr>
                <w:sz w:val="22"/>
                <w:szCs w:val="22"/>
              </w:rPr>
              <w:t>100,0</w:t>
            </w:r>
          </w:p>
        </w:tc>
      </w:tr>
    </w:tbl>
    <w:p w:rsidR="001572D7" w:rsidRPr="00056E39" w:rsidRDefault="001572D7" w:rsidP="001572D7">
      <w:pPr>
        <w:ind w:firstLine="708"/>
        <w:jc w:val="both"/>
        <w:rPr>
          <w:color w:val="FF0000"/>
        </w:rPr>
      </w:pPr>
    </w:p>
    <w:p w:rsidR="001572D7" w:rsidRPr="00056E39" w:rsidRDefault="001572D7" w:rsidP="001572D7">
      <w:pPr>
        <w:ind w:firstLine="708"/>
        <w:jc w:val="both"/>
        <w:rPr>
          <w:sz w:val="24"/>
          <w:szCs w:val="24"/>
          <w:lang w:val="ru-RU"/>
        </w:rPr>
      </w:pPr>
      <w:r w:rsidRPr="00056E39">
        <w:rPr>
          <w:sz w:val="24"/>
          <w:szCs w:val="24"/>
          <w:lang w:val="ru-RU"/>
        </w:rPr>
        <w:t>ГЛПС чаще болели мужчины (60,0 %) возрастных групп: от 30-39</w:t>
      </w:r>
      <w:r w:rsidR="00BE0525">
        <w:rPr>
          <w:sz w:val="24"/>
          <w:szCs w:val="24"/>
          <w:lang w:val="ru-RU"/>
        </w:rPr>
        <w:t xml:space="preserve"> </w:t>
      </w:r>
      <w:r w:rsidRPr="00056E39">
        <w:rPr>
          <w:sz w:val="24"/>
          <w:szCs w:val="24"/>
          <w:lang w:val="ru-RU"/>
        </w:rPr>
        <w:t>лет и 40-49 лет. Социально-профессиональный состав заболевших за анализируемый период</w:t>
      </w:r>
      <w:r w:rsidR="00BE0525">
        <w:rPr>
          <w:sz w:val="24"/>
          <w:szCs w:val="24"/>
          <w:lang w:val="ru-RU"/>
        </w:rPr>
        <w:t xml:space="preserve"> </w:t>
      </w:r>
      <w:r w:rsidRPr="00056E39">
        <w:rPr>
          <w:sz w:val="24"/>
          <w:szCs w:val="24"/>
          <w:lang w:val="ru-RU"/>
        </w:rPr>
        <w:t>представлен следующим образом: служащие</w:t>
      </w:r>
      <w:r w:rsidR="00120FE1">
        <w:rPr>
          <w:sz w:val="24"/>
          <w:szCs w:val="24"/>
          <w:lang w:val="ru-RU"/>
        </w:rPr>
        <w:t xml:space="preserve"> </w:t>
      </w:r>
      <w:r w:rsidRPr="00056E39">
        <w:rPr>
          <w:sz w:val="24"/>
          <w:szCs w:val="24"/>
          <w:lang w:val="ru-RU"/>
        </w:rPr>
        <w:t>– 40 % (2</w:t>
      </w:r>
      <w:r w:rsidR="00BE0525">
        <w:rPr>
          <w:sz w:val="24"/>
          <w:szCs w:val="24"/>
          <w:lang w:val="ru-RU"/>
        </w:rPr>
        <w:t xml:space="preserve"> </w:t>
      </w:r>
      <w:r w:rsidRPr="00056E39">
        <w:rPr>
          <w:sz w:val="24"/>
          <w:szCs w:val="24"/>
          <w:lang w:val="ru-RU"/>
        </w:rPr>
        <w:t>чел.),</w:t>
      </w:r>
      <w:r w:rsidR="00BE0525">
        <w:rPr>
          <w:sz w:val="24"/>
          <w:szCs w:val="24"/>
          <w:lang w:val="ru-RU"/>
        </w:rPr>
        <w:t xml:space="preserve"> </w:t>
      </w:r>
      <w:r w:rsidRPr="00056E39">
        <w:rPr>
          <w:sz w:val="24"/>
          <w:szCs w:val="24"/>
          <w:lang w:val="ru-RU"/>
        </w:rPr>
        <w:t>медицинские работники- 20 % (1 чел.), работники пищевой промышленности</w:t>
      </w:r>
      <w:r w:rsidR="00120FE1">
        <w:rPr>
          <w:sz w:val="24"/>
          <w:szCs w:val="24"/>
          <w:lang w:val="ru-RU"/>
        </w:rPr>
        <w:t xml:space="preserve"> </w:t>
      </w:r>
      <w:r w:rsidRPr="00056E39">
        <w:rPr>
          <w:sz w:val="24"/>
          <w:szCs w:val="24"/>
          <w:lang w:val="ru-RU"/>
        </w:rPr>
        <w:t>—</w:t>
      </w:r>
      <w:r w:rsidR="00120FE1">
        <w:rPr>
          <w:sz w:val="24"/>
          <w:szCs w:val="24"/>
          <w:lang w:val="ru-RU"/>
        </w:rPr>
        <w:t xml:space="preserve"> </w:t>
      </w:r>
      <w:r w:rsidRPr="00056E39">
        <w:rPr>
          <w:sz w:val="24"/>
          <w:szCs w:val="24"/>
          <w:lang w:val="ru-RU"/>
        </w:rPr>
        <w:t>20 % (1 чел.), работники промышленных объектов</w:t>
      </w:r>
      <w:r w:rsidR="00120FE1">
        <w:rPr>
          <w:sz w:val="24"/>
          <w:szCs w:val="24"/>
          <w:lang w:val="ru-RU"/>
        </w:rPr>
        <w:t xml:space="preserve"> </w:t>
      </w:r>
      <w:r w:rsidRPr="00056E39">
        <w:rPr>
          <w:sz w:val="24"/>
          <w:szCs w:val="24"/>
          <w:lang w:val="ru-RU"/>
        </w:rPr>
        <w:t>–</w:t>
      </w:r>
      <w:r w:rsidR="00BE0525">
        <w:rPr>
          <w:sz w:val="24"/>
          <w:szCs w:val="24"/>
          <w:lang w:val="ru-RU"/>
        </w:rPr>
        <w:t xml:space="preserve"> </w:t>
      </w:r>
      <w:r w:rsidRPr="00056E39">
        <w:rPr>
          <w:sz w:val="24"/>
          <w:szCs w:val="24"/>
          <w:lang w:val="ru-RU"/>
        </w:rPr>
        <w:t xml:space="preserve">% (1 чел.). </w:t>
      </w:r>
    </w:p>
    <w:p w:rsidR="001572D7" w:rsidRPr="00056E39" w:rsidRDefault="001572D7" w:rsidP="001572D7">
      <w:pPr>
        <w:ind w:firstLine="708"/>
        <w:jc w:val="both"/>
        <w:rPr>
          <w:sz w:val="24"/>
          <w:szCs w:val="24"/>
          <w:lang w:val="ru-RU"/>
        </w:rPr>
      </w:pPr>
      <w:r w:rsidRPr="00056E39">
        <w:rPr>
          <w:sz w:val="24"/>
          <w:szCs w:val="24"/>
          <w:lang w:val="ru-RU"/>
        </w:rPr>
        <w:t>Источником инфекции являются мелкие млекопитающие, главным образом дикие грызуны – хронические носители вирусов ГЛПС.</w:t>
      </w:r>
    </w:p>
    <w:p w:rsidR="001572D7" w:rsidRPr="00056E39" w:rsidRDefault="001572D7" w:rsidP="001572D7">
      <w:pPr>
        <w:ind w:firstLine="708"/>
        <w:jc w:val="both"/>
        <w:rPr>
          <w:sz w:val="24"/>
          <w:szCs w:val="24"/>
          <w:lang w:val="ru-RU"/>
        </w:rPr>
      </w:pPr>
      <w:r w:rsidRPr="00056E39">
        <w:rPr>
          <w:sz w:val="24"/>
          <w:szCs w:val="24"/>
          <w:lang w:val="ru-RU"/>
        </w:rPr>
        <w:t xml:space="preserve">Инфицирование происходило воздушно-пылевым путем – 100 % (5 чел.). </w:t>
      </w:r>
    </w:p>
    <w:p w:rsidR="001572D7" w:rsidRPr="00056E39" w:rsidRDefault="001572D7" w:rsidP="001572D7">
      <w:pPr>
        <w:ind w:firstLine="708"/>
        <w:jc w:val="both"/>
        <w:rPr>
          <w:sz w:val="24"/>
          <w:szCs w:val="24"/>
          <w:lang w:val="ru-RU"/>
        </w:rPr>
      </w:pPr>
      <w:r w:rsidRPr="00056E39">
        <w:rPr>
          <w:sz w:val="24"/>
          <w:szCs w:val="24"/>
          <w:lang w:val="ru-RU"/>
        </w:rPr>
        <w:t>У заболевших</w:t>
      </w:r>
      <w:r w:rsidR="00BE0525">
        <w:rPr>
          <w:sz w:val="24"/>
          <w:szCs w:val="24"/>
          <w:lang w:val="ru-RU"/>
        </w:rPr>
        <w:t xml:space="preserve"> </w:t>
      </w:r>
      <w:r w:rsidRPr="00056E39">
        <w:rPr>
          <w:sz w:val="24"/>
          <w:szCs w:val="24"/>
          <w:lang w:val="ru-RU"/>
        </w:rPr>
        <w:t>преобладали клинические формы средней тяжести – 100</w:t>
      </w:r>
      <w:r w:rsidR="00BE0525">
        <w:rPr>
          <w:sz w:val="24"/>
          <w:szCs w:val="24"/>
          <w:lang w:val="ru-RU"/>
        </w:rPr>
        <w:t xml:space="preserve"> </w:t>
      </w:r>
      <w:r w:rsidRPr="00056E39">
        <w:rPr>
          <w:sz w:val="24"/>
          <w:szCs w:val="24"/>
          <w:lang w:val="ru-RU"/>
        </w:rPr>
        <w:t>% (5 чел.).</w:t>
      </w:r>
    </w:p>
    <w:p w:rsidR="001572D7" w:rsidRPr="00056E39" w:rsidRDefault="001572D7" w:rsidP="001572D7">
      <w:pPr>
        <w:ind w:firstLine="708"/>
        <w:jc w:val="both"/>
        <w:rPr>
          <w:sz w:val="24"/>
          <w:szCs w:val="24"/>
          <w:lang w:val="ru-RU"/>
        </w:rPr>
      </w:pPr>
      <w:r w:rsidRPr="00056E39">
        <w:rPr>
          <w:sz w:val="24"/>
          <w:szCs w:val="24"/>
          <w:lang w:val="ru-RU"/>
        </w:rPr>
        <w:t>Лабораторно обследовано с диагностической целью 249 человек, из них с положительным результатом – 57 – 22,8 % (2020г. – 571/333 – 58,3 %; 2019г. – 964/330 - 34,2 %;).</w:t>
      </w:r>
    </w:p>
    <w:p w:rsidR="001572D7" w:rsidRPr="00056E39" w:rsidRDefault="001572D7" w:rsidP="001572D7">
      <w:pPr>
        <w:ind w:firstLine="708"/>
        <w:jc w:val="both"/>
        <w:rPr>
          <w:sz w:val="24"/>
          <w:szCs w:val="24"/>
          <w:lang w:val="ru-RU"/>
        </w:rPr>
      </w:pPr>
      <w:r w:rsidRPr="00056E39">
        <w:rPr>
          <w:sz w:val="24"/>
          <w:szCs w:val="24"/>
          <w:lang w:val="ru-RU"/>
        </w:rPr>
        <w:t>Для этой инфекции свойственна осенне-зимняя сезонность, но в 2021 г. заболеваемость регистрировалась в</w:t>
      </w:r>
      <w:r w:rsidR="00BE0525">
        <w:rPr>
          <w:sz w:val="24"/>
          <w:szCs w:val="24"/>
          <w:lang w:val="ru-RU"/>
        </w:rPr>
        <w:t xml:space="preserve"> </w:t>
      </w:r>
      <w:r w:rsidRPr="00056E39">
        <w:rPr>
          <w:sz w:val="24"/>
          <w:szCs w:val="24"/>
          <w:lang w:val="ru-RU"/>
        </w:rPr>
        <w:t>марте,ноябре и декабре.</w:t>
      </w:r>
    </w:p>
    <w:p w:rsidR="001572D7" w:rsidRPr="00056E39" w:rsidRDefault="001572D7" w:rsidP="001572D7">
      <w:pPr>
        <w:ind w:firstLine="708"/>
        <w:jc w:val="both"/>
        <w:rPr>
          <w:sz w:val="24"/>
          <w:szCs w:val="24"/>
          <w:lang w:val="ru-RU"/>
        </w:rPr>
      </w:pPr>
      <w:r w:rsidRPr="00056E39">
        <w:rPr>
          <w:sz w:val="24"/>
          <w:szCs w:val="24"/>
          <w:lang w:val="ru-RU"/>
        </w:rPr>
        <w:lastRenderedPageBreak/>
        <w:t>Проводилось изучение напряженности иммунитета к возбудителю геморрагической лихорадки с почечным синдромом у населения Касимовского, Сасовского, Скопинского районов. Лабораторно обследовано 75 человек, из них с положительным результатом – 5. У обследованного контингента иммунная прослойка составила 6,7 % (2020г. – 105/25 – 23,8 %; 2019г. – такие исследования не проводились).</w:t>
      </w:r>
    </w:p>
    <w:p w:rsidR="001572D7" w:rsidRPr="00056E39" w:rsidRDefault="001572D7" w:rsidP="001572D7">
      <w:pPr>
        <w:ind w:firstLine="708"/>
        <w:jc w:val="both"/>
        <w:rPr>
          <w:sz w:val="24"/>
          <w:szCs w:val="24"/>
          <w:lang w:val="ru-RU"/>
        </w:rPr>
      </w:pPr>
      <w:r w:rsidRPr="00056E39">
        <w:rPr>
          <w:sz w:val="24"/>
          <w:szCs w:val="24"/>
          <w:lang w:val="ru-RU"/>
        </w:rPr>
        <w:t>У 86 из 668 (12,9 %) исследованных грызунов обнаружен антиген возбудителя ГЛПС (2020г. – 541/38 – 7 %; 2019г. 749/138 – 18,4 %;) отобранных на территории Касимовского, Чучковского, Кораблинского, Старожиловского, Шиловского, Клепиковского, Пронского, Спасского, Михайловского, Рязанского, Рыбновского районов и г. Рязани.</w:t>
      </w:r>
    </w:p>
    <w:p w:rsidR="001572D7" w:rsidRPr="00120FE1" w:rsidRDefault="001572D7" w:rsidP="001572D7">
      <w:pPr>
        <w:jc w:val="center"/>
        <w:rPr>
          <w:b/>
          <w:i/>
          <w:sz w:val="24"/>
          <w:lang w:val="ru-RU"/>
        </w:rPr>
      </w:pPr>
    </w:p>
    <w:p w:rsidR="001572D7" w:rsidRPr="00056E39" w:rsidRDefault="001572D7" w:rsidP="001572D7">
      <w:pPr>
        <w:jc w:val="center"/>
        <w:rPr>
          <w:b/>
          <w:sz w:val="24"/>
          <w:szCs w:val="24"/>
          <w:lang w:val="ru-RU"/>
        </w:rPr>
      </w:pPr>
      <w:r w:rsidRPr="00056E39">
        <w:rPr>
          <w:b/>
          <w:sz w:val="24"/>
          <w:szCs w:val="24"/>
          <w:lang w:val="ru-RU"/>
        </w:rPr>
        <w:t>Туляремия</w:t>
      </w:r>
    </w:p>
    <w:p w:rsidR="001572D7" w:rsidRPr="00056E39" w:rsidRDefault="001572D7" w:rsidP="001572D7">
      <w:pPr>
        <w:jc w:val="center"/>
        <w:rPr>
          <w:sz w:val="24"/>
          <w:szCs w:val="24"/>
          <w:lang w:val="ru-RU"/>
        </w:rPr>
      </w:pPr>
    </w:p>
    <w:p w:rsidR="001572D7" w:rsidRPr="00056E39" w:rsidRDefault="001572D7" w:rsidP="001572D7">
      <w:pPr>
        <w:ind w:firstLine="708"/>
        <w:jc w:val="both"/>
        <w:rPr>
          <w:sz w:val="24"/>
          <w:szCs w:val="24"/>
          <w:lang w:val="ru-RU"/>
        </w:rPr>
      </w:pPr>
      <w:r w:rsidRPr="00056E39">
        <w:rPr>
          <w:sz w:val="24"/>
          <w:szCs w:val="24"/>
          <w:lang w:val="ru-RU"/>
        </w:rPr>
        <w:t xml:space="preserve">В 2021 году в Рязанской области </w:t>
      </w:r>
      <w:r w:rsidRPr="00056E39">
        <w:rPr>
          <w:sz w:val="24"/>
          <w:szCs w:val="24"/>
        </w:rPr>
        <w:t>c</w:t>
      </w:r>
      <w:r w:rsidRPr="00056E39">
        <w:rPr>
          <w:sz w:val="24"/>
          <w:szCs w:val="24"/>
          <w:lang w:val="ru-RU"/>
        </w:rPr>
        <w:t>лучаев заболеваний туляремией не зарегистрировано. Тенденция заболеваемости – 3,8,</w:t>
      </w:r>
      <w:r w:rsidR="00BE0525">
        <w:rPr>
          <w:sz w:val="24"/>
          <w:szCs w:val="24"/>
          <w:lang w:val="ru-RU"/>
        </w:rPr>
        <w:t xml:space="preserve"> </w:t>
      </w:r>
      <w:r w:rsidRPr="00056E39">
        <w:rPr>
          <w:sz w:val="24"/>
          <w:szCs w:val="24"/>
          <w:lang w:val="ru-RU"/>
        </w:rPr>
        <w:t>умеренная к снижению, прогноз на 2022 г. – 0,2. Показатель</w:t>
      </w:r>
      <w:r w:rsidR="00BE0525">
        <w:rPr>
          <w:sz w:val="24"/>
          <w:szCs w:val="24"/>
          <w:lang w:val="ru-RU"/>
        </w:rPr>
        <w:t xml:space="preserve"> </w:t>
      </w:r>
      <w:r w:rsidRPr="00056E39">
        <w:rPr>
          <w:sz w:val="24"/>
          <w:szCs w:val="24"/>
          <w:lang w:val="ru-RU"/>
        </w:rPr>
        <w:t>заболеваемости туляремией населения РФ составляет 0,0</w:t>
      </w:r>
      <w:r>
        <w:rPr>
          <w:sz w:val="24"/>
          <w:szCs w:val="24"/>
          <w:lang w:val="ru-RU"/>
        </w:rPr>
        <w:t>1 на 100 тыс.населения (17 сл.).</w:t>
      </w:r>
    </w:p>
    <w:p w:rsidR="001572D7" w:rsidRDefault="00145FB7" w:rsidP="00120FE1">
      <w:pPr>
        <w:jc w:val="both"/>
        <w:rPr>
          <w:color w:val="FF0000"/>
          <w:lang w:val="ru-RU"/>
        </w:rPr>
      </w:pPr>
      <w:r>
        <w:rPr>
          <w:lang w:val="ru-RU" w:eastAsia="ru-RU"/>
        </w:rPr>
        <w:drawing>
          <wp:inline distT="0" distB="0" distL="0" distR="0">
            <wp:extent cx="5852160" cy="3714750"/>
            <wp:effectExtent l="19050" t="0" r="0" b="0"/>
            <wp:docPr id="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srcRect l="58621" t="22350" r="9055" b="29987"/>
                    <a:stretch>
                      <a:fillRect/>
                    </a:stretch>
                  </pic:blipFill>
                  <pic:spPr bwMode="auto">
                    <a:xfrm>
                      <a:off x="0" y="0"/>
                      <a:ext cx="5852160" cy="3714750"/>
                    </a:xfrm>
                    <a:prstGeom prst="rect">
                      <a:avLst/>
                    </a:prstGeom>
                    <a:noFill/>
                    <a:ln w="9525">
                      <a:noFill/>
                      <a:miter lim="800000"/>
                      <a:headEnd/>
                      <a:tailEnd/>
                    </a:ln>
                  </pic:spPr>
                </pic:pic>
              </a:graphicData>
            </a:graphic>
          </wp:inline>
        </w:drawing>
      </w:r>
    </w:p>
    <w:p w:rsidR="00120FE1" w:rsidRDefault="001572D7" w:rsidP="001572D7">
      <w:pPr>
        <w:jc w:val="center"/>
        <w:rPr>
          <w:b/>
          <w:sz w:val="22"/>
          <w:szCs w:val="24"/>
          <w:lang w:val="ru-RU"/>
        </w:rPr>
      </w:pPr>
      <w:r w:rsidRPr="00120FE1">
        <w:rPr>
          <w:b/>
          <w:sz w:val="22"/>
          <w:szCs w:val="24"/>
          <w:lang w:val="ru-RU"/>
        </w:rPr>
        <w:t xml:space="preserve">Рис. </w:t>
      </w:r>
      <w:r w:rsidR="00427F33">
        <w:rPr>
          <w:b/>
          <w:sz w:val="22"/>
          <w:szCs w:val="24"/>
          <w:lang w:val="ru-RU"/>
        </w:rPr>
        <w:t>61</w:t>
      </w:r>
      <w:r w:rsidR="00120FE1">
        <w:rPr>
          <w:b/>
          <w:sz w:val="22"/>
          <w:szCs w:val="24"/>
          <w:lang w:val="ru-RU"/>
        </w:rPr>
        <w:t xml:space="preserve"> </w:t>
      </w:r>
      <w:r w:rsidRPr="00120FE1">
        <w:rPr>
          <w:b/>
          <w:sz w:val="22"/>
          <w:szCs w:val="24"/>
          <w:lang w:val="ru-RU"/>
        </w:rPr>
        <w:t xml:space="preserve">Многолетняя динамика заболеваемости туляремией населения </w:t>
      </w:r>
    </w:p>
    <w:p w:rsidR="001572D7" w:rsidRPr="00120FE1" w:rsidRDefault="001572D7" w:rsidP="001572D7">
      <w:pPr>
        <w:jc w:val="center"/>
        <w:rPr>
          <w:b/>
          <w:sz w:val="22"/>
          <w:szCs w:val="24"/>
          <w:lang w:val="ru-RU"/>
        </w:rPr>
      </w:pPr>
      <w:r w:rsidRPr="00120FE1">
        <w:rPr>
          <w:b/>
          <w:sz w:val="22"/>
          <w:szCs w:val="24"/>
          <w:lang w:val="ru-RU"/>
        </w:rPr>
        <w:t xml:space="preserve">Рязанской области 1997-2021гг., тенденция и цикличность. </w:t>
      </w:r>
    </w:p>
    <w:p w:rsidR="001572D7" w:rsidRPr="00120FE1" w:rsidRDefault="001572D7" w:rsidP="001572D7">
      <w:pPr>
        <w:ind w:firstLine="708"/>
        <w:jc w:val="both"/>
        <w:rPr>
          <w:lang w:val="ru-RU"/>
        </w:rPr>
      </w:pPr>
    </w:p>
    <w:p w:rsidR="00120FE1" w:rsidRPr="00120FE1" w:rsidRDefault="00120FE1" w:rsidP="001572D7">
      <w:pPr>
        <w:ind w:firstLine="708"/>
        <w:jc w:val="both"/>
        <w:rPr>
          <w:lang w:val="ru-RU"/>
        </w:rPr>
      </w:pPr>
    </w:p>
    <w:p w:rsidR="00120FE1" w:rsidRPr="00120FE1" w:rsidRDefault="00120FE1" w:rsidP="001572D7">
      <w:pPr>
        <w:ind w:firstLine="708"/>
        <w:jc w:val="both"/>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Default="00120FE1" w:rsidP="00120FE1">
      <w:pPr>
        <w:widowControl/>
        <w:rPr>
          <w:lang w:val="ru-RU"/>
        </w:rPr>
      </w:pPr>
    </w:p>
    <w:p w:rsidR="00120FE1" w:rsidRPr="00120FE1" w:rsidRDefault="00120FE1" w:rsidP="00120FE1">
      <w:pPr>
        <w:widowControl/>
        <w:rPr>
          <w:lang w:val="ru-RU"/>
        </w:rPr>
      </w:pPr>
    </w:p>
    <w:p w:rsidR="00120FE1" w:rsidRPr="00120FE1" w:rsidRDefault="00120FE1" w:rsidP="001572D7">
      <w:pPr>
        <w:ind w:firstLine="708"/>
        <w:jc w:val="both"/>
        <w:rPr>
          <w:lang w:val="ru-RU"/>
        </w:rPr>
      </w:pPr>
    </w:p>
    <w:p w:rsidR="001572D7" w:rsidRPr="00DC6EE3" w:rsidRDefault="00145FB7" w:rsidP="00120FE1">
      <w:pPr>
        <w:jc w:val="center"/>
        <w:rPr>
          <w:color w:val="FF0000"/>
          <w:lang w:val="ru-RU"/>
        </w:rPr>
      </w:pPr>
      <w:r>
        <w:rPr>
          <w:lang w:val="ru-RU" w:eastAsia="ru-RU"/>
        </w:rPr>
        <w:drawing>
          <wp:inline distT="0" distB="0" distL="0" distR="0">
            <wp:extent cx="4964430" cy="3343392"/>
            <wp:effectExtent l="19050" t="0" r="7620" b="0"/>
            <wp:docPr id="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srcRect l="24632" t="18083" r="24431" b="20642"/>
                    <a:stretch>
                      <a:fillRect/>
                    </a:stretch>
                  </pic:blipFill>
                  <pic:spPr bwMode="auto">
                    <a:xfrm>
                      <a:off x="0" y="0"/>
                      <a:ext cx="4964430" cy="3343392"/>
                    </a:xfrm>
                    <a:prstGeom prst="rect">
                      <a:avLst/>
                    </a:prstGeom>
                    <a:noFill/>
                    <a:ln w="9525">
                      <a:noFill/>
                      <a:miter lim="800000"/>
                      <a:headEnd/>
                      <a:tailEnd/>
                    </a:ln>
                  </pic:spPr>
                </pic:pic>
              </a:graphicData>
            </a:graphic>
          </wp:inline>
        </w:drawing>
      </w:r>
    </w:p>
    <w:p w:rsidR="00120FE1" w:rsidRDefault="001572D7" w:rsidP="00120FE1">
      <w:pPr>
        <w:jc w:val="center"/>
        <w:rPr>
          <w:b/>
          <w:sz w:val="22"/>
          <w:szCs w:val="22"/>
          <w:lang w:val="ru-RU"/>
        </w:rPr>
      </w:pPr>
      <w:r w:rsidRPr="00120FE1">
        <w:rPr>
          <w:b/>
          <w:sz w:val="22"/>
          <w:szCs w:val="22"/>
          <w:lang w:val="ru-RU"/>
        </w:rPr>
        <w:t>Рис.</w:t>
      </w:r>
      <w:r w:rsidR="00427F33">
        <w:rPr>
          <w:b/>
          <w:sz w:val="22"/>
          <w:szCs w:val="22"/>
          <w:lang w:val="ru-RU"/>
        </w:rPr>
        <w:t>62</w:t>
      </w:r>
      <w:r w:rsidRPr="00120FE1">
        <w:rPr>
          <w:b/>
          <w:sz w:val="22"/>
          <w:szCs w:val="22"/>
          <w:lang w:val="ru-RU"/>
        </w:rPr>
        <w:t xml:space="preserve"> Сравнительная динамика заболеваемости туляремией населения </w:t>
      </w:r>
    </w:p>
    <w:p w:rsidR="001572D7" w:rsidRPr="00120FE1" w:rsidRDefault="001572D7" w:rsidP="00120FE1">
      <w:pPr>
        <w:jc w:val="center"/>
        <w:rPr>
          <w:b/>
          <w:sz w:val="22"/>
          <w:szCs w:val="22"/>
          <w:lang w:val="ru-RU"/>
        </w:rPr>
      </w:pPr>
      <w:r w:rsidRPr="00120FE1">
        <w:rPr>
          <w:b/>
          <w:sz w:val="22"/>
          <w:szCs w:val="22"/>
          <w:lang w:val="ru-RU"/>
        </w:rPr>
        <w:t>Рязанской области, г. Рязани</w:t>
      </w:r>
      <w:r w:rsidR="00BE0525" w:rsidRPr="00120FE1">
        <w:rPr>
          <w:b/>
          <w:sz w:val="22"/>
          <w:szCs w:val="22"/>
          <w:lang w:val="ru-RU"/>
        </w:rPr>
        <w:t xml:space="preserve"> </w:t>
      </w:r>
      <w:r w:rsidRPr="00120FE1">
        <w:rPr>
          <w:b/>
          <w:sz w:val="22"/>
          <w:szCs w:val="22"/>
          <w:lang w:val="ru-RU"/>
        </w:rPr>
        <w:t>и РФ</w:t>
      </w:r>
      <w:r w:rsidR="00BE0525" w:rsidRPr="00120FE1">
        <w:rPr>
          <w:b/>
          <w:sz w:val="22"/>
          <w:szCs w:val="22"/>
          <w:lang w:val="ru-RU"/>
        </w:rPr>
        <w:t xml:space="preserve"> </w:t>
      </w:r>
      <w:r w:rsidRPr="00120FE1">
        <w:rPr>
          <w:b/>
          <w:sz w:val="22"/>
          <w:szCs w:val="22"/>
          <w:lang w:val="ru-RU"/>
        </w:rPr>
        <w:t>за 2009-2021гг..</w:t>
      </w:r>
    </w:p>
    <w:p w:rsidR="001572D7" w:rsidRPr="005E5EF9" w:rsidRDefault="001572D7" w:rsidP="001572D7">
      <w:pPr>
        <w:ind w:firstLine="708"/>
        <w:jc w:val="center"/>
        <w:rPr>
          <w:color w:val="FF0000"/>
          <w:sz w:val="22"/>
          <w:szCs w:val="22"/>
          <w:lang w:val="ru-RU"/>
        </w:rPr>
      </w:pPr>
    </w:p>
    <w:p w:rsidR="001572D7" w:rsidRPr="00ED1CDE" w:rsidRDefault="001572D7" w:rsidP="001572D7">
      <w:pPr>
        <w:ind w:firstLine="708"/>
        <w:jc w:val="both"/>
        <w:rPr>
          <w:sz w:val="24"/>
          <w:szCs w:val="24"/>
          <w:lang w:val="ru-RU"/>
        </w:rPr>
      </w:pPr>
      <w:r w:rsidRPr="00ED1CDE">
        <w:rPr>
          <w:sz w:val="24"/>
          <w:szCs w:val="24"/>
          <w:lang w:val="ru-RU"/>
        </w:rPr>
        <w:t>В 2021 г. выполнение плана</w:t>
      </w:r>
      <w:r w:rsidR="00BE0525">
        <w:rPr>
          <w:sz w:val="24"/>
          <w:szCs w:val="24"/>
          <w:lang w:val="ru-RU"/>
        </w:rPr>
        <w:t xml:space="preserve"> </w:t>
      </w:r>
      <w:r w:rsidRPr="00ED1CDE">
        <w:rPr>
          <w:sz w:val="24"/>
          <w:szCs w:val="24"/>
          <w:lang w:val="ru-RU"/>
        </w:rPr>
        <w:t>иммунизации в рамках национального календаря профилактических прививок по эпидемическим показаниям против туляремии составило по вакцинации 67,0 %, по ревакцинации – 66,6</w:t>
      </w:r>
      <w:r w:rsidR="00BE0525">
        <w:rPr>
          <w:sz w:val="24"/>
          <w:szCs w:val="24"/>
          <w:lang w:val="ru-RU"/>
        </w:rPr>
        <w:t xml:space="preserve"> </w:t>
      </w:r>
      <w:r w:rsidRPr="00ED1CDE">
        <w:rPr>
          <w:sz w:val="24"/>
          <w:szCs w:val="24"/>
          <w:lang w:val="ru-RU"/>
        </w:rPr>
        <w:t>%.</w:t>
      </w:r>
    </w:p>
    <w:p w:rsidR="001572D7" w:rsidRPr="00ED1CDE" w:rsidRDefault="001572D7" w:rsidP="001572D7">
      <w:pPr>
        <w:pStyle w:val="2c"/>
        <w:ind w:firstLine="0"/>
        <w:rPr>
          <w:sz w:val="22"/>
          <w:szCs w:val="22"/>
        </w:rPr>
      </w:pPr>
    </w:p>
    <w:p w:rsidR="001572D7" w:rsidRPr="00ED1CDE" w:rsidRDefault="001572D7" w:rsidP="001572D7">
      <w:pPr>
        <w:pStyle w:val="2c"/>
        <w:jc w:val="right"/>
        <w:rPr>
          <w:sz w:val="22"/>
          <w:szCs w:val="22"/>
        </w:rPr>
      </w:pPr>
      <w:r w:rsidRPr="00ED1CDE">
        <w:rPr>
          <w:sz w:val="22"/>
          <w:szCs w:val="22"/>
        </w:rPr>
        <w:t xml:space="preserve">Таблица </w:t>
      </w:r>
      <w:r w:rsidR="00120FE1">
        <w:rPr>
          <w:sz w:val="22"/>
          <w:szCs w:val="22"/>
        </w:rPr>
        <w:t>№</w:t>
      </w:r>
      <w:r w:rsidR="00092DC5">
        <w:rPr>
          <w:sz w:val="22"/>
          <w:szCs w:val="22"/>
        </w:rPr>
        <w:t>118</w:t>
      </w:r>
    </w:p>
    <w:p w:rsidR="001572D7" w:rsidRPr="00ED1CDE" w:rsidRDefault="001572D7" w:rsidP="00D63126">
      <w:pPr>
        <w:pStyle w:val="2c"/>
        <w:ind w:firstLine="0"/>
        <w:jc w:val="center"/>
        <w:rPr>
          <w:b/>
          <w:sz w:val="22"/>
          <w:szCs w:val="22"/>
        </w:rPr>
      </w:pPr>
      <w:r w:rsidRPr="00ED1CDE">
        <w:rPr>
          <w:b/>
          <w:sz w:val="22"/>
          <w:szCs w:val="22"/>
        </w:rPr>
        <w:t>Иммунизация населения Рязанской области против туляремии 2013-2021гг.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1295"/>
        <w:gridCol w:w="1577"/>
        <w:gridCol w:w="1291"/>
        <w:gridCol w:w="1434"/>
        <w:gridCol w:w="1434"/>
        <w:gridCol w:w="1434"/>
      </w:tblGrid>
      <w:tr w:rsidR="004B05EE" w:rsidRPr="00120FE1" w:rsidTr="00863F5C">
        <w:trPr>
          <w:trHeight w:val="252"/>
        </w:trPr>
        <w:tc>
          <w:tcPr>
            <w:tcW w:w="443" w:type="pct"/>
            <w:vMerge w:val="restart"/>
            <w:vAlign w:val="center"/>
          </w:tcPr>
          <w:p w:rsidR="001572D7" w:rsidRPr="00120FE1" w:rsidRDefault="001572D7" w:rsidP="00863F5C">
            <w:pPr>
              <w:pStyle w:val="2c"/>
              <w:widowControl w:val="0"/>
              <w:ind w:firstLine="0"/>
              <w:jc w:val="center"/>
              <w:rPr>
                <w:sz w:val="20"/>
              </w:rPr>
            </w:pPr>
            <w:r w:rsidRPr="00120FE1">
              <w:rPr>
                <w:sz w:val="20"/>
              </w:rPr>
              <w:t>Годы</w:t>
            </w:r>
          </w:p>
        </w:tc>
        <w:tc>
          <w:tcPr>
            <w:tcW w:w="1546" w:type="pct"/>
            <w:gridSpan w:val="2"/>
            <w:vAlign w:val="center"/>
          </w:tcPr>
          <w:p w:rsidR="001572D7" w:rsidRPr="00120FE1" w:rsidRDefault="001572D7" w:rsidP="00863F5C">
            <w:pPr>
              <w:pStyle w:val="2c"/>
              <w:widowControl w:val="0"/>
              <w:ind w:firstLine="0"/>
              <w:jc w:val="center"/>
              <w:rPr>
                <w:sz w:val="20"/>
              </w:rPr>
            </w:pPr>
            <w:r w:rsidRPr="00120FE1">
              <w:rPr>
                <w:sz w:val="20"/>
              </w:rPr>
              <w:t>План</w:t>
            </w:r>
          </w:p>
        </w:tc>
        <w:tc>
          <w:tcPr>
            <w:tcW w:w="1467" w:type="pct"/>
            <w:gridSpan w:val="2"/>
            <w:vAlign w:val="center"/>
          </w:tcPr>
          <w:p w:rsidR="001572D7" w:rsidRPr="00120FE1" w:rsidRDefault="001572D7" w:rsidP="00863F5C">
            <w:pPr>
              <w:pStyle w:val="2c"/>
              <w:widowControl w:val="0"/>
              <w:ind w:firstLine="0"/>
              <w:jc w:val="center"/>
              <w:rPr>
                <w:sz w:val="20"/>
              </w:rPr>
            </w:pPr>
            <w:r w:rsidRPr="00120FE1">
              <w:rPr>
                <w:sz w:val="20"/>
              </w:rPr>
              <w:t>Выполнено</w:t>
            </w:r>
          </w:p>
        </w:tc>
        <w:tc>
          <w:tcPr>
            <w:tcW w:w="1544" w:type="pct"/>
            <w:gridSpan w:val="2"/>
            <w:vAlign w:val="center"/>
          </w:tcPr>
          <w:p w:rsidR="001572D7" w:rsidRPr="00120FE1" w:rsidRDefault="001572D7" w:rsidP="00863F5C">
            <w:pPr>
              <w:pStyle w:val="2c"/>
              <w:widowControl w:val="0"/>
              <w:ind w:firstLine="0"/>
              <w:jc w:val="center"/>
              <w:rPr>
                <w:sz w:val="20"/>
              </w:rPr>
            </w:pPr>
            <w:r w:rsidRPr="00120FE1">
              <w:rPr>
                <w:sz w:val="20"/>
              </w:rPr>
              <w:t>Выполнено</w:t>
            </w:r>
            <w:proofErr w:type="gramStart"/>
            <w:r w:rsidRPr="00120FE1">
              <w:rPr>
                <w:sz w:val="20"/>
              </w:rPr>
              <w:t xml:space="preserve"> (%)</w:t>
            </w:r>
            <w:proofErr w:type="gramEnd"/>
          </w:p>
        </w:tc>
      </w:tr>
      <w:tr w:rsidR="004B05EE" w:rsidRPr="00120FE1" w:rsidTr="00863F5C">
        <w:trPr>
          <w:trHeight w:val="252"/>
        </w:trPr>
        <w:tc>
          <w:tcPr>
            <w:tcW w:w="443" w:type="pct"/>
            <w:vMerge/>
            <w:vAlign w:val="center"/>
          </w:tcPr>
          <w:p w:rsidR="001572D7" w:rsidRPr="00120FE1" w:rsidRDefault="001572D7" w:rsidP="00863F5C"/>
        </w:tc>
        <w:tc>
          <w:tcPr>
            <w:tcW w:w="697" w:type="pct"/>
            <w:vAlign w:val="center"/>
          </w:tcPr>
          <w:p w:rsidR="001572D7" w:rsidRPr="00120FE1" w:rsidRDefault="001572D7" w:rsidP="00863F5C">
            <w:pPr>
              <w:pStyle w:val="2c"/>
              <w:widowControl w:val="0"/>
              <w:ind w:firstLine="0"/>
              <w:jc w:val="center"/>
              <w:rPr>
                <w:sz w:val="20"/>
              </w:rPr>
            </w:pPr>
            <w:r w:rsidRPr="00120FE1">
              <w:rPr>
                <w:sz w:val="20"/>
              </w:rPr>
              <w:t>вакцинация</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ревакцинация</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вакцинация</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ревакцинация</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вакцинация</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ревакцинация</w:t>
            </w:r>
          </w:p>
        </w:tc>
      </w:tr>
      <w:tr w:rsidR="004B05EE" w:rsidRPr="00120FE1" w:rsidTr="00863F5C">
        <w:trPr>
          <w:trHeight w:val="252"/>
        </w:trPr>
        <w:tc>
          <w:tcPr>
            <w:tcW w:w="443" w:type="pct"/>
            <w:vAlign w:val="center"/>
          </w:tcPr>
          <w:p w:rsidR="001572D7" w:rsidRPr="00120FE1" w:rsidRDefault="001572D7" w:rsidP="00863F5C">
            <w:pPr>
              <w:pStyle w:val="2c"/>
              <w:widowControl w:val="0"/>
              <w:ind w:firstLine="0"/>
              <w:jc w:val="center"/>
              <w:rPr>
                <w:sz w:val="20"/>
              </w:rPr>
            </w:pPr>
            <w:r w:rsidRPr="00120FE1">
              <w:rPr>
                <w:sz w:val="20"/>
              </w:rPr>
              <w:t>2013</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5303</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40423</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5140</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40182</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96,9</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99,4</w:t>
            </w:r>
          </w:p>
        </w:tc>
      </w:tr>
      <w:tr w:rsidR="004B05EE" w:rsidRPr="00120FE1" w:rsidTr="00863F5C">
        <w:trPr>
          <w:trHeight w:val="241"/>
        </w:trPr>
        <w:tc>
          <w:tcPr>
            <w:tcW w:w="443" w:type="pct"/>
            <w:vAlign w:val="center"/>
          </w:tcPr>
          <w:p w:rsidR="001572D7" w:rsidRPr="00120FE1" w:rsidRDefault="001572D7" w:rsidP="00863F5C">
            <w:pPr>
              <w:pStyle w:val="2c"/>
              <w:widowControl w:val="0"/>
              <w:ind w:firstLine="0"/>
              <w:jc w:val="center"/>
              <w:rPr>
                <w:sz w:val="20"/>
              </w:rPr>
            </w:pPr>
            <w:r w:rsidRPr="00120FE1">
              <w:rPr>
                <w:sz w:val="20"/>
              </w:rPr>
              <w:t>2014</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5000</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40000</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1541</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8452</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30,8</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21,1</w:t>
            </w:r>
          </w:p>
        </w:tc>
      </w:tr>
      <w:tr w:rsidR="004B05EE" w:rsidRPr="00120FE1" w:rsidTr="00863F5C">
        <w:trPr>
          <w:trHeight w:val="252"/>
        </w:trPr>
        <w:tc>
          <w:tcPr>
            <w:tcW w:w="443" w:type="pct"/>
            <w:vAlign w:val="center"/>
          </w:tcPr>
          <w:p w:rsidR="001572D7" w:rsidRPr="00120FE1" w:rsidRDefault="001572D7" w:rsidP="00863F5C">
            <w:pPr>
              <w:pStyle w:val="2c"/>
              <w:widowControl w:val="0"/>
              <w:ind w:firstLine="0"/>
              <w:jc w:val="center"/>
              <w:rPr>
                <w:sz w:val="20"/>
              </w:rPr>
            </w:pPr>
            <w:r w:rsidRPr="00120FE1">
              <w:rPr>
                <w:sz w:val="20"/>
              </w:rPr>
              <w:t>2015</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8261</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55729</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485</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1293</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5,9</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2,3</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2016</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9675</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52065</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2681</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10334</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27,7</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19,9</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2017</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6870</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48240</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6870</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41368</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100</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85,7</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2018</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6150</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49200</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4935</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24704</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80,2</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50,2</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2019</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10523</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54009</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4997</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26881</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47,5</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49,8</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2020</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8746</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37557</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7396</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20180</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84,6</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53,7</w:t>
            </w:r>
          </w:p>
        </w:tc>
      </w:tr>
      <w:tr w:rsidR="004B05EE" w:rsidRPr="00120FE1" w:rsidTr="00863F5C">
        <w:trPr>
          <w:trHeight w:val="263"/>
        </w:trPr>
        <w:tc>
          <w:tcPr>
            <w:tcW w:w="443" w:type="pct"/>
            <w:vAlign w:val="center"/>
          </w:tcPr>
          <w:p w:rsidR="001572D7" w:rsidRPr="00120FE1" w:rsidRDefault="001572D7" w:rsidP="00863F5C">
            <w:pPr>
              <w:pStyle w:val="2c"/>
              <w:widowControl w:val="0"/>
              <w:ind w:firstLine="0"/>
              <w:jc w:val="center"/>
              <w:rPr>
                <w:sz w:val="20"/>
              </w:rPr>
            </w:pPr>
            <w:r w:rsidRPr="00120FE1">
              <w:rPr>
                <w:sz w:val="20"/>
              </w:rPr>
              <w:t>2021</w:t>
            </w:r>
          </w:p>
        </w:tc>
        <w:tc>
          <w:tcPr>
            <w:tcW w:w="697" w:type="pct"/>
            <w:vAlign w:val="center"/>
          </w:tcPr>
          <w:p w:rsidR="001572D7" w:rsidRPr="00120FE1" w:rsidRDefault="001572D7" w:rsidP="00863F5C">
            <w:pPr>
              <w:pStyle w:val="2c"/>
              <w:widowControl w:val="0"/>
              <w:ind w:firstLine="0"/>
              <w:jc w:val="center"/>
              <w:rPr>
                <w:sz w:val="20"/>
              </w:rPr>
            </w:pPr>
            <w:r w:rsidRPr="00120FE1">
              <w:rPr>
                <w:sz w:val="20"/>
              </w:rPr>
              <w:t>7580</w:t>
            </w:r>
          </w:p>
        </w:tc>
        <w:tc>
          <w:tcPr>
            <w:tcW w:w="849" w:type="pct"/>
            <w:vAlign w:val="center"/>
          </w:tcPr>
          <w:p w:rsidR="001572D7" w:rsidRPr="00120FE1" w:rsidRDefault="001572D7" w:rsidP="00863F5C">
            <w:pPr>
              <w:pStyle w:val="2c"/>
              <w:widowControl w:val="0"/>
              <w:ind w:firstLine="0"/>
              <w:jc w:val="center"/>
              <w:rPr>
                <w:sz w:val="20"/>
              </w:rPr>
            </w:pPr>
            <w:r w:rsidRPr="00120FE1">
              <w:rPr>
                <w:sz w:val="20"/>
              </w:rPr>
              <w:t>22828</w:t>
            </w:r>
          </w:p>
        </w:tc>
        <w:tc>
          <w:tcPr>
            <w:tcW w:w="695" w:type="pct"/>
            <w:vAlign w:val="center"/>
          </w:tcPr>
          <w:p w:rsidR="001572D7" w:rsidRPr="00120FE1" w:rsidRDefault="001572D7" w:rsidP="00863F5C">
            <w:pPr>
              <w:pStyle w:val="2c"/>
              <w:widowControl w:val="0"/>
              <w:ind w:firstLine="0"/>
              <w:jc w:val="center"/>
              <w:rPr>
                <w:sz w:val="20"/>
              </w:rPr>
            </w:pPr>
            <w:r w:rsidRPr="00120FE1">
              <w:rPr>
                <w:sz w:val="20"/>
              </w:rPr>
              <w:t>5076</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15207</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67,0</w:t>
            </w:r>
          </w:p>
        </w:tc>
        <w:tc>
          <w:tcPr>
            <w:tcW w:w="772" w:type="pct"/>
            <w:vAlign w:val="center"/>
          </w:tcPr>
          <w:p w:rsidR="001572D7" w:rsidRPr="00120FE1" w:rsidRDefault="001572D7" w:rsidP="00863F5C">
            <w:pPr>
              <w:pStyle w:val="2c"/>
              <w:widowControl w:val="0"/>
              <w:ind w:firstLine="0"/>
              <w:jc w:val="center"/>
              <w:rPr>
                <w:sz w:val="20"/>
              </w:rPr>
            </w:pPr>
            <w:r w:rsidRPr="00120FE1">
              <w:rPr>
                <w:sz w:val="20"/>
              </w:rPr>
              <w:t>66,6</w:t>
            </w:r>
          </w:p>
        </w:tc>
      </w:tr>
    </w:tbl>
    <w:p w:rsidR="001572D7" w:rsidRPr="00D63126" w:rsidRDefault="001572D7" w:rsidP="001572D7">
      <w:pPr>
        <w:jc w:val="both"/>
      </w:pPr>
    </w:p>
    <w:p w:rsidR="001572D7" w:rsidRPr="00ED1CDE" w:rsidRDefault="001572D7" w:rsidP="001572D7">
      <w:pPr>
        <w:tabs>
          <w:tab w:val="left" w:pos="740"/>
          <w:tab w:val="left" w:pos="2500"/>
        </w:tabs>
        <w:ind w:firstLine="709"/>
        <w:jc w:val="both"/>
        <w:rPr>
          <w:sz w:val="24"/>
          <w:szCs w:val="24"/>
          <w:lang w:val="ru-RU"/>
        </w:rPr>
      </w:pPr>
      <w:r w:rsidRPr="00ED1CDE">
        <w:rPr>
          <w:sz w:val="24"/>
          <w:szCs w:val="24"/>
          <w:lang w:val="ru-RU"/>
        </w:rPr>
        <w:t>Лабораторно обследовано 14 человек с диагнозом, не исключающим туляремию, из них с положительным результатом не выявлено (2020г. –79/-, 0 %; 2019г. – 295/9, 3,1 %;).</w:t>
      </w:r>
      <w:r w:rsidR="00BE0525">
        <w:rPr>
          <w:sz w:val="24"/>
          <w:szCs w:val="24"/>
          <w:lang w:val="ru-RU"/>
        </w:rPr>
        <w:t xml:space="preserve"> </w:t>
      </w:r>
    </w:p>
    <w:p w:rsidR="001572D7" w:rsidRPr="00ED1CDE" w:rsidRDefault="001572D7" w:rsidP="001572D7">
      <w:pPr>
        <w:ind w:firstLine="709"/>
        <w:jc w:val="both"/>
        <w:rPr>
          <w:sz w:val="24"/>
          <w:szCs w:val="24"/>
          <w:lang w:val="ru-RU"/>
        </w:rPr>
      </w:pPr>
      <w:r w:rsidRPr="00ED1CDE">
        <w:rPr>
          <w:sz w:val="24"/>
          <w:szCs w:val="24"/>
          <w:lang w:val="ru-RU"/>
        </w:rPr>
        <w:t>Проводилось изучение напряженности иммунитета к возбудителю туляремии у населения Касимовского, Сасовского, Скопинского районов. Лабораторно обследовано 165 человека, из них с положительным результатом – 108. У обследованного контингента иммунная прослойка составила 65,5 % (2020г. -204/126 –61,7 %; 2019г. – 324/214 – 66 %;).</w:t>
      </w:r>
      <w:r w:rsidR="00BE0525">
        <w:rPr>
          <w:sz w:val="24"/>
          <w:szCs w:val="24"/>
          <w:lang w:val="ru-RU"/>
        </w:rPr>
        <w:t xml:space="preserve"> </w:t>
      </w:r>
    </w:p>
    <w:p w:rsidR="001572D7" w:rsidRPr="00ED1CDE" w:rsidRDefault="001572D7" w:rsidP="001572D7">
      <w:pPr>
        <w:tabs>
          <w:tab w:val="left" w:pos="740"/>
          <w:tab w:val="left" w:pos="2500"/>
        </w:tabs>
        <w:ind w:firstLine="709"/>
        <w:jc w:val="both"/>
        <w:rPr>
          <w:sz w:val="24"/>
          <w:szCs w:val="24"/>
          <w:lang w:val="ru-RU"/>
        </w:rPr>
      </w:pPr>
      <w:proofErr w:type="gramStart"/>
      <w:r w:rsidRPr="00ED1CDE">
        <w:rPr>
          <w:sz w:val="24"/>
          <w:szCs w:val="24"/>
          <w:lang w:val="ru-RU"/>
        </w:rPr>
        <w:t xml:space="preserve">Активность природных очагов туляремии подтверждена обнаружением специфических антител в крови 10,2 % исследованных 668 мышевидных грызунов (2020г. – 5,9 %; 2019г. – 15,8 %;) и антигена возбудителя туляремии в 30,4 % (2020г. – 42,6 %; 2019г. – 46,6 %;) прочих исследованных объектах окружающей среды, </w:t>
      </w:r>
      <w:r w:rsidRPr="00ED1CDE">
        <w:rPr>
          <w:sz w:val="24"/>
          <w:szCs w:val="24"/>
          <w:lang w:val="ru-RU"/>
        </w:rPr>
        <w:lastRenderedPageBreak/>
        <w:t>отобранных на территории Захаровского, Ряжского,Чучковского, Старожиловского, Пронского, Спасского, Скопинского, Михайловского, Шиловского, Рыбновского, Рязанского районов и г. Рязани.</w:t>
      </w:r>
      <w:proofErr w:type="gramEnd"/>
    </w:p>
    <w:p w:rsidR="001572D7" w:rsidRPr="00ED1CDE" w:rsidRDefault="00BE0525" w:rsidP="00D63126">
      <w:pPr>
        <w:tabs>
          <w:tab w:val="left" w:pos="740"/>
          <w:tab w:val="left" w:pos="2500"/>
        </w:tabs>
        <w:rPr>
          <w:sz w:val="24"/>
          <w:szCs w:val="24"/>
          <w:lang w:val="ru-RU"/>
        </w:rPr>
      </w:pPr>
      <w:r>
        <w:rPr>
          <w:sz w:val="28"/>
          <w:szCs w:val="28"/>
          <w:lang w:val="ru-RU"/>
        </w:rPr>
        <w:t xml:space="preserve"> </w:t>
      </w:r>
    </w:p>
    <w:p w:rsidR="001572D7" w:rsidRPr="00ED1CDE" w:rsidRDefault="001572D7" w:rsidP="001572D7">
      <w:pPr>
        <w:jc w:val="center"/>
        <w:rPr>
          <w:b/>
          <w:bCs/>
          <w:sz w:val="24"/>
          <w:szCs w:val="24"/>
          <w:lang w:val="ru-RU"/>
        </w:rPr>
      </w:pPr>
      <w:r w:rsidRPr="00ED1CDE">
        <w:rPr>
          <w:b/>
          <w:bCs/>
          <w:sz w:val="24"/>
          <w:szCs w:val="24"/>
          <w:lang w:val="ru-RU"/>
        </w:rPr>
        <w:t>Лептоспироз</w:t>
      </w:r>
    </w:p>
    <w:p w:rsidR="001572D7" w:rsidRPr="00ED1CDE" w:rsidRDefault="001572D7" w:rsidP="001572D7">
      <w:pPr>
        <w:jc w:val="center"/>
        <w:rPr>
          <w:b/>
          <w:bCs/>
          <w:sz w:val="24"/>
          <w:szCs w:val="24"/>
          <w:lang w:val="ru-RU"/>
        </w:rPr>
      </w:pPr>
    </w:p>
    <w:p w:rsidR="001572D7" w:rsidRPr="00ED1CDE" w:rsidRDefault="001572D7" w:rsidP="001572D7">
      <w:pPr>
        <w:ind w:firstLine="720"/>
        <w:jc w:val="both"/>
        <w:rPr>
          <w:sz w:val="24"/>
          <w:szCs w:val="24"/>
          <w:lang w:val="ru-RU"/>
        </w:rPr>
      </w:pPr>
      <w:r w:rsidRPr="00ED1CDE">
        <w:rPr>
          <w:sz w:val="24"/>
          <w:szCs w:val="24"/>
          <w:lang w:val="ru-RU"/>
        </w:rPr>
        <w:t>За последние 8 лет случаи лептоспироза среди населения Рязанской области не регистрировались, тенденция заболеваемости-10,5, выраженная к снижению.</w:t>
      </w:r>
      <w:r w:rsidRPr="00ED1CDE">
        <w:rPr>
          <w:color w:val="FF0000"/>
          <w:sz w:val="24"/>
          <w:szCs w:val="24"/>
          <w:lang w:val="ru-RU"/>
        </w:rPr>
        <w:t xml:space="preserve"> </w:t>
      </w:r>
      <w:r w:rsidRPr="00ED1CDE">
        <w:rPr>
          <w:sz w:val="24"/>
          <w:szCs w:val="24"/>
          <w:lang w:val="ru-RU"/>
        </w:rPr>
        <w:t xml:space="preserve">На территории Российской Федерации в 2021 году зарегистрировано 96 случаев лептоспироза, показатель заболеваемости составил 0,07 на 100 тыс. населения. </w:t>
      </w:r>
      <w:r w:rsidRPr="00ED1CDE">
        <w:rPr>
          <w:sz w:val="24"/>
          <w:szCs w:val="24"/>
        </w:rPr>
        <w:t>Прогноз заболеваемости лептоспирозом населения Рязанской обла</w:t>
      </w:r>
      <w:r>
        <w:rPr>
          <w:sz w:val="24"/>
          <w:szCs w:val="24"/>
        </w:rPr>
        <w:t>сти</w:t>
      </w:r>
      <w:r w:rsidR="00BE0525">
        <w:rPr>
          <w:sz w:val="24"/>
          <w:szCs w:val="24"/>
        </w:rPr>
        <w:t xml:space="preserve"> </w:t>
      </w:r>
      <w:r>
        <w:rPr>
          <w:sz w:val="24"/>
          <w:szCs w:val="24"/>
        </w:rPr>
        <w:t>на 2022 год благоприятный.</w:t>
      </w:r>
    </w:p>
    <w:p w:rsidR="001572D7" w:rsidRPr="00DC6EE3" w:rsidRDefault="00145FB7" w:rsidP="00D63126">
      <w:pPr>
        <w:jc w:val="center"/>
        <w:rPr>
          <w:highlight w:val="yellow"/>
        </w:rPr>
      </w:pPr>
      <w:r>
        <w:rPr>
          <w:lang w:val="ru-RU" w:eastAsia="ru-RU"/>
        </w:rPr>
        <w:drawing>
          <wp:inline distT="0" distB="0" distL="0" distR="0">
            <wp:extent cx="5609404" cy="3246120"/>
            <wp:effectExtent l="19050" t="0" r="0" b="0"/>
            <wp:docPr id="9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cstate="print"/>
                    <a:srcRect l="58749" t="22121" r="11363" b="29532"/>
                    <a:stretch>
                      <a:fillRect/>
                    </a:stretch>
                  </pic:blipFill>
                  <pic:spPr bwMode="auto">
                    <a:xfrm>
                      <a:off x="0" y="0"/>
                      <a:ext cx="5609404" cy="3246120"/>
                    </a:xfrm>
                    <a:prstGeom prst="rect">
                      <a:avLst/>
                    </a:prstGeom>
                    <a:noFill/>
                    <a:ln w="9525">
                      <a:noFill/>
                      <a:miter lim="800000"/>
                      <a:headEnd/>
                      <a:tailEnd/>
                    </a:ln>
                  </pic:spPr>
                </pic:pic>
              </a:graphicData>
            </a:graphic>
          </wp:inline>
        </w:drawing>
      </w:r>
    </w:p>
    <w:p w:rsidR="001572D7" w:rsidRPr="00D63126" w:rsidRDefault="001572D7" w:rsidP="00D63126">
      <w:pPr>
        <w:ind w:firstLine="720"/>
        <w:jc w:val="center"/>
        <w:rPr>
          <w:b/>
          <w:sz w:val="22"/>
          <w:szCs w:val="24"/>
          <w:lang w:val="ru-RU"/>
        </w:rPr>
      </w:pPr>
      <w:r w:rsidRPr="00D63126">
        <w:rPr>
          <w:b/>
          <w:sz w:val="22"/>
          <w:szCs w:val="24"/>
          <w:lang w:val="ru-RU"/>
        </w:rPr>
        <w:t xml:space="preserve">Рис. </w:t>
      </w:r>
      <w:r w:rsidR="00B32738">
        <w:rPr>
          <w:b/>
          <w:sz w:val="22"/>
          <w:szCs w:val="24"/>
          <w:lang w:val="ru-RU"/>
        </w:rPr>
        <w:t>63</w:t>
      </w:r>
      <w:r w:rsidR="00D63126">
        <w:rPr>
          <w:b/>
          <w:sz w:val="22"/>
          <w:szCs w:val="24"/>
          <w:lang w:val="ru-RU"/>
        </w:rPr>
        <w:t xml:space="preserve"> </w:t>
      </w:r>
      <w:r w:rsidRPr="00D63126">
        <w:rPr>
          <w:b/>
          <w:sz w:val="22"/>
          <w:szCs w:val="24"/>
          <w:lang w:val="ru-RU"/>
        </w:rPr>
        <w:t>Многолетняя динамика заболеваемости лептоспирозом населения Рязанской области 1997-2021гг., тенденция и цикличность.</w:t>
      </w:r>
    </w:p>
    <w:p w:rsidR="001572D7" w:rsidRPr="00ED1CDE" w:rsidRDefault="001572D7" w:rsidP="001572D7">
      <w:pPr>
        <w:jc w:val="both"/>
        <w:rPr>
          <w:sz w:val="24"/>
          <w:szCs w:val="24"/>
          <w:lang w:val="ru-RU"/>
        </w:rPr>
      </w:pPr>
    </w:p>
    <w:p w:rsidR="001572D7" w:rsidRPr="00ED1CDE" w:rsidRDefault="001572D7" w:rsidP="001572D7">
      <w:pPr>
        <w:ind w:firstLine="720"/>
        <w:jc w:val="both"/>
        <w:rPr>
          <w:sz w:val="24"/>
          <w:szCs w:val="24"/>
          <w:lang w:val="ru-RU"/>
        </w:rPr>
      </w:pPr>
      <w:r w:rsidRPr="00ED1CDE">
        <w:rPr>
          <w:sz w:val="24"/>
          <w:szCs w:val="24"/>
          <w:lang w:val="ru-RU"/>
        </w:rPr>
        <w:t>Лабораторно обследовано с диагностической целью 174 человека, из них</w:t>
      </w:r>
      <w:r w:rsidR="00BE0525">
        <w:rPr>
          <w:sz w:val="24"/>
          <w:szCs w:val="24"/>
          <w:lang w:val="ru-RU"/>
        </w:rPr>
        <w:t xml:space="preserve"> </w:t>
      </w:r>
      <w:r w:rsidRPr="00ED1CDE">
        <w:rPr>
          <w:sz w:val="24"/>
          <w:szCs w:val="24"/>
          <w:lang w:val="ru-RU"/>
        </w:rPr>
        <w:t>лиц с положительным результатом не обнаружено (2020г. – 368/-</w:t>
      </w:r>
      <w:r w:rsidR="00BE0525">
        <w:rPr>
          <w:sz w:val="24"/>
          <w:szCs w:val="24"/>
          <w:lang w:val="ru-RU"/>
        </w:rPr>
        <w:t xml:space="preserve"> </w:t>
      </w:r>
      <w:r w:rsidRPr="00ED1CDE">
        <w:rPr>
          <w:sz w:val="24"/>
          <w:szCs w:val="24"/>
          <w:lang w:val="ru-RU"/>
        </w:rPr>
        <w:t>- 0 %; 2019г. – 791/5 – 0,6 %;).</w:t>
      </w:r>
    </w:p>
    <w:p w:rsidR="001572D7" w:rsidRPr="00ED1CDE" w:rsidRDefault="001572D7" w:rsidP="001572D7">
      <w:pPr>
        <w:ind w:firstLine="720"/>
        <w:jc w:val="both"/>
        <w:rPr>
          <w:sz w:val="24"/>
          <w:szCs w:val="24"/>
          <w:lang w:val="ru-RU"/>
        </w:rPr>
      </w:pPr>
      <w:r w:rsidRPr="00ED1CDE">
        <w:rPr>
          <w:sz w:val="24"/>
          <w:szCs w:val="24"/>
          <w:lang w:val="ru-RU"/>
        </w:rPr>
        <w:t>Выполнены серологические исследования материала от 668 грызуна, из них с положительным результатом – 3 – 0,5 % (2020г. – 541/2 – 0,4 %; 2019г. – 794/3 – 0,4 %;).</w:t>
      </w:r>
    </w:p>
    <w:p w:rsidR="001572D7" w:rsidRPr="00ED1CDE" w:rsidRDefault="001572D7" w:rsidP="001572D7">
      <w:pPr>
        <w:ind w:firstLine="720"/>
        <w:jc w:val="both"/>
        <w:rPr>
          <w:sz w:val="24"/>
          <w:szCs w:val="24"/>
          <w:lang w:val="ru-RU"/>
        </w:rPr>
      </w:pPr>
      <w:r w:rsidRPr="00ED1CDE">
        <w:rPr>
          <w:sz w:val="24"/>
          <w:szCs w:val="24"/>
          <w:lang w:val="ru-RU"/>
        </w:rPr>
        <w:t>По данным Управления ветеринарии Рязанской области, хозяйств неблагополучных по лептоспирозу в 2021 году не выявлено.</w:t>
      </w:r>
      <w:r w:rsidRPr="00ED1CDE">
        <w:rPr>
          <w:color w:val="FF0000"/>
          <w:sz w:val="24"/>
          <w:szCs w:val="24"/>
          <w:lang w:val="ru-RU"/>
        </w:rPr>
        <w:t xml:space="preserve"> </w:t>
      </w:r>
      <w:r w:rsidRPr="00ED1CDE">
        <w:rPr>
          <w:sz w:val="24"/>
          <w:szCs w:val="24"/>
          <w:lang w:val="ru-RU"/>
        </w:rPr>
        <w:t>Профилактические</w:t>
      </w:r>
      <w:r w:rsidR="00BE0525">
        <w:rPr>
          <w:sz w:val="24"/>
          <w:szCs w:val="24"/>
          <w:lang w:val="ru-RU"/>
        </w:rPr>
        <w:t xml:space="preserve"> </w:t>
      </w:r>
      <w:r w:rsidRPr="00ED1CDE">
        <w:rPr>
          <w:sz w:val="24"/>
          <w:szCs w:val="24"/>
          <w:lang w:val="ru-RU"/>
        </w:rPr>
        <w:t>прививки против лептоспироза среди людей в 2021 году не планировались.</w:t>
      </w:r>
    </w:p>
    <w:p w:rsidR="001572D7" w:rsidRPr="00DC6EE3" w:rsidRDefault="001572D7" w:rsidP="001572D7">
      <w:pPr>
        <w:jc w:val="center"/>
        <w:rPr>
          <w:b/>
          <w:bCs/>
          <w:highlight w:val="yellow"/>
          <w:lang w:val="ru-RU"/>
        </w:rPr>
      </w:pPr>
    </w:p>
    <w:p w:rsidR="001572D7" w:rsidRPr="00236170" w:rsidRDefault="001572D7" w:rsidP="001572D7">
      <w:pPr>
        <w:jc w:val="center"/>
        <w:rPr>
          <w:b/>
          <w:bCs/>
          <w:sz w:val="24"/>
          <w:szCs w:val="24"/>
          <w:lang w:val="ru-RU"/>
        </w:rPr>
      </w:pPr>
      <w:r w:rsidRPr="00236170">
        <w:rPr>
          <w:b/>
          <w:bCs/>
          <w:sz w:val="24"/>
          <w:szCs w:val="24"/>
          <w:lang w:val="ru-RU"/>
        </w:rPr>
        <w:t>Бруцеллез</w:t>
      </w:r>
    </w:p>
    <w:p w:rsidR="001572D7" w:rsidRPr="00D63126" w:rsidRDefault="001572D7" w:rsidP="001572D7">
      <w:pPr>
        <w:jc w:val="both"/>
        <w:rPr>
          <w:i/>
          <w:sz w:val="24"/>
          <w:szCs w:val="24"/>
          <w:lang w:val="ru-RU"/>
        </w:rPr>
      </w:pPr>
    </w:p>
    <w:p w:rsidR="001572D7" w:rsidRPr="00ED1CDE" w:rsidRDefault="001572D7" w:rsidP="00D63126">
      <w:pPr>
        <w:tabs>
          <w:tab w:val="left" w:pos="870"/>
        </w:tabs>
        <w:ind w:firstLine="708"/>
        <w:jc w:val="both"/>
        <w:rPr>
          <w:sz w:val="24"/>
          <w:szCs w:val="24"/>
          <w:lang w:val="ru-RU"/>
        </w:rPr>
      </w:pPr>
      <w:r w:rsidRPr="00ED1CDE">
        <w:rPr>
          <w:sz w:val="24"/>
          <w:szCs w:val="24"/>
          <w:lang w:val="ru-RU"/>
        </w:rPr>
        <w:t xml:space="preserve">Случаев заболевания бруцеллёзом за последние четыре года, с 2018 по 2021гг. среди населения Рязанской области не зарегистрировано. В Российской Федерации зарегистрировано 247 случаев бруцеллеза или 0,17 на 100 тысяч населения. </w:t>
      </w:r>
    </w:p>
    <w:p w:rsidR="001572D7" w:rsidRPr="00ED1CDE" w:rsidRDefault="001572D7" w:rsidP="00D63126">
      <w:pPr>
        <w:ind w:firstLine="708"/>
        <w:jc w:val="both"/>
        <w:rPr>
          <w:sz w:val="24"/>
          <w:szCs w:val="24"/>
          <w:lang w:val="ru-RU"/>
        </w:rPr>
      </w:pPr>
      <w:r w:rsidRPr="00ED1CDE">
        <w:rPr>
          <w:sz w:val="24"/>
          <w:szCs w:val="24"/>
          <w:lang w:val="ru-RU"/>
        </w:rPr>
        <w:t>В 2021г. зарегистрирован один эпизоотический очаг бруцеллёза среди мелкого рогатого скота (овцы) в личном подсобном хозяйстве (ЛПХ)</w:t>
      </w:r>
      <w:r w:rsidRPr="00ED1CDE">
        <w:rPr>
          <w:sz w:val="28"/>
          <w:szCs w:val="28"/>
          <w:lang w:val="ru-RU"/>
        </w:rPr>
        <w:t xml:space="preserve"> </w:t>
      </w:r>
      <w:r w:rsidRPr="00ED1CDE">
        <w:rPr>
          <w:sz w:val="24"/>
          <w:szCs w:val="24"/>
          <w:lang w:val="ru-RU"/>
        </w:rPr>
        <w:t>в Захаровском районе. При проведении серологического обследования МРС в количестве 415 голов выявлено 107 голов</w:t>
      </w:r>
      <w:r w:rsidR="00BE0525">
        <w:rPr>
          <w:sz w:val="24"/>
          <w:szCs w:val="24"/>
          <w:lang w:val="ru-RU"/>
        </w:rPr>
        <w:t xml:space="preserve"> </w:t>
      </w:r>
      <w:r w:rsidRPr="00ED1CDE">
        <w:rPr>
          <w:sz w:val="24"/>
          <w:szCs w:val="24"/>
          <w:lang w:val="ru-RU"/>
        </w:rPr>
        <w:t xml:space="preserve">положительно реагирующих на бруцеллёз. Данное поголовье МРС не было зарегистрировано в администрации муниципального образования, ветеринарные </w:t>
      </w:r>
      <w:r w:rsidRPr="00ED1CDE">
        <w:rPr>
          <w:sz w:val="24"/>
          <w:szCs w:val="24"/>
          <w:lang w:val="ru-RU"/>
        </w:rPr>
        <w:lastRenderedPageBreak/>
        <w:t xml:space="preserve">сопроводительные документы на ввезённый скот владельцем не представлены. В ФГИС «Меркурий» ветеринарные сертификаты на имя хозяина не оформлялись. Владелец ЛПХ отказался предоставить информацию о продавце и регионе, из которого был привезен скот. </w:t>
      </w:r>
    </w:p>
    <w:p w:rsidR="001572D7" w:rsidRPr="00ED1CDE" w:rsidRDefault="001572D7" w:rsidP="00D63126">
      <w:pPr>
        <w:ind w:firstLine="708"/>
        <w:jc w:val="both"/>
        <w:rPr>
          <w:sz w:val="24"/>
          <w:szCs w:val="24"/>
          <w:lang w:val="ru-RU"/>
        </w:rPr>
      </w:pPr>
      <w:r w:rsidRPr="00ED1CDE">
        <w:rPr>
          <w:sz w:val="24"/>
          <w:szCs w:val="24"/>
          <w:lang w:val="ru-RU"/>
        </w:rPr>
        <w:t>Поголовье МРС, включая положительно реагирующих животных, из ЛПХ вывезено для убоя и переработки продуктов убоя в Республику Дагестан.</w:t>
      </w:r>
    </w:p>
    <w:p w:rsidR="001572D7" w:rsidRPr="00ED1CDE" w:rsidRDefault="001572D7" w:rsidP="00D63126">
      <w:pPr>
        <w:ind w:firstLine="708"/>
        <w:jc w:val="both"/>
        <w:rPr>
          <w:sz w:val="24"/>
          <w:szCs w:val="24"/>
          <w:lang w:val="ru-RU"/>
        </w:rPr>
      </w:pPr>
      <w:r w:rsidRPr="00ED1CDE">
        <w:rPr>
          <w:sz w:val="24"/>
          <w:szCs w:val="24"/>
          <w:lang w:val="ru-RU"/>
        </w:rPr>
        <w:t>Организовано проведение внеочередного профилактического медицинского осмотра и диспансерного наблюдения работника, занятого обслуживанием животных. Проведено лабораторное обследование, в т.ч.серологические исследования (реакции Райта-Хеддельсона, ИФА), результаты отрицательные.</w:t>
      </w:r>
      <w:r w:rsidRPr="00ED1CDE">
        <w:rPr>
          <w:sz w:val="24"/>
          <w:szCs w:val="24"/>
          <w:lang w:val="ru-RU"/>
        </w:rPr>
        <w:tab/>
        <w:t xml:space="preserve"> По эпидемическим показаниям работник ЛПХ вакцинирован против бруцеллёза. </w:t>
      </w:r>
    </w:p>
    <w:p w:rsidR="001572D7" w:rsidRPr="00ED1CDE" w:rsidRDefault="001572D7" w:rsidP="00D63126">
      <w:pPr>
        <w:ind w:firstLine="708"/>
        <w:jc w:val="both"/>
        <w:rPr>
          <w:sz w:val="24"/>
          <w:szCs w:val="24"/>
          <w:lang w:val="ru-RU"/>
        </w:rPr>
      </w:pPr>
      <w:r w:rsidRPr="00ED1CDE">
        <w:rPr>
          <w:sz w:val="24"/>
          <w:szCs w:val="24"/>
          <w:lang w:val="ru-RU"/>
        </w:rPr>
        <w:t>Специалистами ветеринарной службы вводились ограничительные мероприятия (карантин) по бруцеллёзу мелкого рогатого скота на территории муниципального образования. Проведено заседание санитарно-противоэпидемической комиссии администрации Захаровского района. Введен план специальных мероприятий по ликвидации очага заболевания бруцеллёзом МРС. Издано Постановление Главного государственного санитарного врача по Старожиловскому, Пронскому, Михайловскому, Захаровскому районам от 07.07.2021г. № 3 «Об усилении мероприятий по профилактике бруцеллеза на территории Захаровского района Рязанской области». Владелец ЛПХ привлечен к административной ответственности по ст.</w:t>
      </w:r>
      <w:r w:rsidRPr="00ED1CDE">
        <w:rPr>
          <w:sz w:val="24"/>
          <w:szCs w:val="24"/>
        </w:rPr>
        <w:t> </w:t>
      </w:r>
      <w:r w:rsidRPr="00ED1CDE">
        <w:rPr>
          <w:sz w:val="24"/>
          <w:szCs w:val="24"/>
          <w:lang w:val="ru-RU"/>
        </w:rPr>
        <w:t>6.3 ч.1</w:t>
      </w:r>
      <w:r w:rsidRPr="00ED1CDE">
        <w:rPr>
          <w:sz w:val="24"/>
          <w:szCs w:val="24"/>
        </w:rPr>
        <w:t> </w:t>
      </w:r>
      <w:r w:rsidRPr="00ED1CDE">
        <w:rPr>
          <w:sz w:val="24"/>
          <w:szCs w:val="24"/>
          <w:lang w:val="ru-RU"/>
        </w:rPr>
        <w:t>КоАП</w:t>
      </w:r>
      <w:r w:rsidRPr="00ED1CDE">
        <w:rPr>
          <w:sz w:val="24"/>
          <w:szCs w:val="24"/>
        </w:rPr>
        <w:t> </w:t>
      </w:r>
      <w:r w:rsidRPr="00ED1CDE">
        <w:rPr>
          <w:sz w:val="24"/>
          <w:szCs w:val="24"/>
          <w:lang w:val="ru-RU"/>
        </w:rPr>
        <w:t>Российской Федерации.</w:t>
      </w:r>
    </w:p>
    <w:p w:rsidR="001572D7" w:rsidRPr="00ED1CDE" w:rsidRDefault="001572D7" w:rsidP="00D63126">
      <w:pPr>
        <w:ind w:firstLine="708"/>
        <w:jc w:val="both"/>
        <w:rPr>
          <w:sz w:val="24"/>
          <w:szCs w:val="24"/>
          <w:lang w:val="ru-RU"/>
        </w:rPr>
      </w:pPr>
      <w:r w:rsidRPr="00ED1CDE">
        <w:rPr>
          <w:sz w:val="24"/>
          <w:szCs w:val="24"/>
          <w:lang w:val="ru-RU"/>
        </w:rPr>
        <w:t>Больных бруцеллёзом лиц среди населения Захаровского района не зарегистрировано.</w:t>
      </w:r>
      <w:r w:rsidR="00BE0525">
        <w:rPr>
          <w:sz w:val="24"/>
          <w:szCs w:val="24"/>
          <w:lang w:val="ru-RU"/>
        </w:rPr>
        <w:t xml:space="preserve"> </w:t>
      </w:r>
    </w:p>
    <w:p w:rsidR="001572D7" w:rsidRPr="00ED1CDE" w:rsidRDefault="001572D7" w:rsidP="00D63126">
      <w:pPr>
        <w:tabs>
          <w:tab w:val="left" w:pos="870"/>
        </w:tabs>
        <w:ind w:firstLine="708"/>
        <w:jc w:val="both"/>
        <w:rPr>
          <w:sz w:val="24"/>
          <w:szCs w:val="24"/>
          <w:lang w:val="ru-RU"/>
        </w:rPr>
      </w:pPr>
      <w:r w:rsidRPr="00ED1CDE">
        <w:rPr>
          <w:sz w:val="24"/>
          <w:szCs w:val="24"/>
          <w:lang w:val="ru-RU"/>
        </w:rPr>
        <w:t>В 2021 году продолжена профилактическая иммунизация декретированных контингентов населения против бруцеллёза,</w:t>
      </w:r>
      <w:r w:rsidRPr="00ED1CDE">
        <w:rPr>
          <w:color w:val="00B0F0"/>
          <w:sz w:val="24"/>
          <w:szCs w:val="24"/>
          <w:lang w:val="ru-RU"/>
        </w:rPr>
        <w:t xml:space="preserve"> </w:t>
      </w:r>
      <w:r w:rsidRPr="00ED1CDE">
        <w:rPr>
          <w:sz w:val="24"/>
          <w:szCs w:val="24"/>
          <w:lang w:val="ru-RU"/>
        </w:rPr>
        <w:t>были привиты 9 человек (вакцинирован 1, ревакцинировано 8), план иммунизации выполнен на 90%.</w:t>
      </w:r>
    </w:p>
    <w:p w:rsidR="001572D7" w:rsidRPr="00ED1CDE" w:rsidRDefault="001572D7" w:rsidP="00D63126">
      <w:pPr>
        <w:ind w:firstLine="708"/>
        <w:jc w:val="both"/>
        <w:rPr>
          <w:rFonts w:eastAsia="Times New Roman"/>
          <w:sz w:val="24"/>
          <w:szCs w:val="24"/>
          <w:lang w:val="ru-RU"/>
        </w:rPr>
      </w:pPr>
      <w:r w:rsidRPr="00ED1CDE">
        <w:rPr>
          <w:rFonts w:eastAsia="Times New Roman"/>
          <w:sz w:val="24"/>
          <w:szCs w:val="24"/>
          <w:lang w:val="ru-RU"/>
        </w:rPr>
        <w:t>В области организованы периодические</w:t>
      </w:r>
      <w:r w:rsidR="00BE0525">
        <w:rPr>
          <w:rFonts w:eastAsia="Times New Roman"/>
          <w:sz w:val="24"/>
          <w:szCs w:val="24"/>
          <w:lang w:val="ru-RU"/>
        </w:rPr>
        <w:t xml:space="preserve"> </w:t>
      </w:r>
      <w:r w:rsidRPr="00ED1CDE">
        <w:rPr>
          <w:rFonts w:eastAsia="Times New Roman"/>
          <w:sz w:val="24"/>
          <w:szCs w:val="24"/>
          <w:lang w:val="ru-RU"/>
        </w:rPr>
        <w:t xml:space="preserve">медицинские осмотры профессиональных контингентов, с проведением серологического обследования. В 2021г. </w:t>
      </w:r>
      <w:r w:rsidRPr="00ED1CDE">
        <w:rPr>
          <w:sz w:val="24"/>
          <w:szCs w:val="24"/>
          <w:lang w:val="ru-RU"/>
        </w:rPr>
        <w:t xml:space="preserve">с профилактической целью </w:t>
      </w:r>
      <w:r w:rsidRPr="00ED1CDE">
        <w:rPr>
          <w:rFonts w:eastAsia="Times New Roman"/>
          <w:sz w:val="24"/>
          <w:szCs w:val="24"/>
          <w:lang w:val="ru-RU"/>
        </w:rPr>
        <w:t>обследовано 239 работников животноводческих хозяйств, больных не выявлено.</w:t>
      </w:r>
    </w:p>
    <w:p w:rsidR="001572D7" w:rsidRPr="00ED1CDE" w:rsidRDefault="001572D7" w:rsidP="001572D7">
      <w:pPr>
        <w:jc w:val="center"/>
        <w:rPr>
          <w:b/>
          <w:bCs/>
          <w:sz w:val="24"/>
          <w:szCs w:val="24"/>
          <w:lang w:val="ru-RU"/>
        </w:rPr>
      </w:pPr>
    </w:p>
    <w:p w:rsidR="001572D7" w:rsidRPr="00ED1CDE" w:rsidRDefault="001572D7" w:rsidP="001572D7">
      <w:pPr>
        <w:jc w:val="center"/>
        <w:rPr>
          <w:b/>
          <w:bCs/>
          <w:sz w:val="24"/>
          <w:szCs w:val="24"/>
          <w:lang w:val="ru-RU"/>
        </w:rPr>
      </w:pPr>
      <w:r w:rsidRPr="00ED1CDE">
        <w:rPr>
          <w:b/>
          <w:bCs/>
          <w:sz w:val="24"/>
          <w:szCs w:val="24"/>
          <w:lang w:val="ru-RU"/>
        </w:rPr>
        <w:t>Сибирская язва</w:t>
      </w:r>
    </w:p>
    <w:p w:rsidR="001572D7" w:rsidRPr="00ED1CDE" w:rsidRDefault="001572D7" w:rsidP="001572D7">
      <w:pPr>
        <w:jc w:val="center"/>
        <w:rPr>
          <w:b/>
          <w:bCs/>
          <w:i/>
          <w:sz w:val="24"/>
          <w:szCs w:val="24"/>
          <w:lang w:val="ru-RU"/>
        </w:rPr>
      </w:pPr>
    </w:p>
    <w:p w:rsidR="001572D7" w:rsidRPr="00ED1CDE" w:rsidRDefault="001572D7" w:rsidP="001572D7">
      <w:pPr>
        <w:ind w:firstLine="708"/>
        <w:jc w:val="both"/>
        <w:rPr>
          <w:sz w:val="24"/>
          <w:szCs w:val="24"/>
          <w:lang w:val="ru-RU"/>
        </w:rPr>
      </w:pPr>
      <w:r w:rsidRPr="00ED1CDE">
        <w:rPr>
          <w:sz w:val="24"/>
          <w:szCs w:val="24"/>
          <w:lang w:val="ru-RU"/>
        </w:rPr>
        <w:t xml:space="preserve">На протяжении многих лет в Рязанской области не регистрируется случаи сибирской язвы среди людей и животных. Эпизоотическая ситуация по сибирской язве на территории Рязанской области оценивается как благополучная. Хозяйств неблагополучных в отношении сибирской язвы нет. Информация о захоронениях сибиреязвенных животных и скотомогильники на территории области отсутствуют. </w:t>
      </w:r>
    </w:p>
    <w:p w:rsidR="001572D7" w:rsidRPr="00ED1CDE" w:rsidRDefault="001572D7" w:rsidP="001572D7">
      <w:pPr>
        <w:ind w:firstLine="708"/>
        <w:jc w:val="both"/>
        <w:rPr>
          <w:sz w:val="24"/>
          <w:szCs w:val="24"/>
          <w:lang w:val="ru-RU"/>
        </w:rPr>
      </w:pPr>
      <w:r w:rsidRPr="00ED1CDE">
        <w:rPr>
          <w:sz w:val="24"/>
          <w:szCs w:val="24"/>
          <w:lang w:val="ru-RU"/>
        </w:rPr>
        <w:t>Мероприятия по профилактике сибирской язвы организованы и проводятся во взаимодействии с Правительством Рязанской области, заинтересованными службами и ведомствами</w:t>
      </w:r>
      <w:r w:rsidRPr="00ED1CDE">
        <w:rPr>
          <w:rStyle w:val="apple-style-span"/>
          <w:bCs/>
          <w:sz w:val="24"/>
          <w:szCs w:val="24"/>
          <w:lang w:val="ru-RU"/>
        </w:rPr>
        <w:t xml:space="preserve">. </w:t>
      </w:r>
      <w:proofErr w:type="gramStart"/>
      <w:r w:rsidRPr="00ED1CDE">
        <w:rPr>
          <w:rStyle w:val="apple-style-span"/>
          <w:bCs/>
          <w:sz w:val="24"/>
          <w:szCs w:val="24"/>
          <w:lang w:val="ru-RU"/>
        </w:rPr>
        <w:t>Р</w:t>
      </w:r>
      <w:r w:rsidRPr="00ED1CDE">
        <w:rPr>
          <w:spacing w:val="-12"/>
          <w:sz w:val="24"/>
          <w:szCs w:val="24"/>
          <w:lang w:val="ru-RU"/>
        </w:rPr>
        <w:t>азработано и действует С</w:t>
      </w:r>
      <w:r w:rsidRPr="00ED1CDE">
        <w:rPr>
          <w:sz w:val="24"/>
          <w:szCs w:val="24"/>
          <w:lang w:val="ru-RU"/>
        </w:rPr>
        <w:t xml:space="preserve">оглашение Управления Федеральной службы по надзору в сфере защиты прав потребителей и благополучия человека по Рязанской области с Управлением Федеральной службы по ветеринарному и фитосанитарному надзору по Рязанской и Тамбовской областям. </w:t>
      </w:r>
      <w:proofErr w:type="gramEnd"/>
    </w:p>
    <w:p w:rsidR="001572D7" w:rsidRPr="00ED1CDE" w:rsidRDefault="001572D7" w:rsidP="001572D7">
      <w:pPr>
        <w:ind w:firstLine="708"/>
        <w:jc w:val="both"/>
        <w:rPr>
          <w:sz w:val="24"/>
          <w:szCs w:val="24"/>
          <w:lang w:val="ru-RU"/>
        </w:rPr>
      </w:pPr>
      <w:r w:rsidRPr="00ED1CDE">
        <w:rPr>
          <w:sz w:val="24"/>
          <w:szCs w:val="24"/>
          <w:lang w:val="ru-RU"/>
        </w:rPr>
        <w:t xml:space="preserve">В целях профилактики инфекционных заболеваний, включая особо опасные инфекции, действует «Комплексный план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2020-2024гг.», утвержденный Губернатором Рязанской области. Дополнительно мероприятия проводились в рамках «Комплексного плана мероприятий по профилактике природно-очаговых инфекций на территории Рязанской области на 2016-2021гг.», утвержденного заместителем Председателя Правительства Рязанской </w:t>
      </w:r>
      <w:r w:rsidRPr="00ED1CDE">
        <w:rPr>
          <w:sz w:val="24"/>
          <w:szCs w:val="24"/>
          <w:lang w:val="ru-RU"/>
        </w:rPr>
        <w:lastRenderedPageBreak/>
        <w:t>области 08.04.2017г.</w:t>
      </w:r>
    </w:p>
    <w:p w:rsidR="001572D7" w:rsidRPr="00ED1CDE" w:rsidRDefault="001572D7" w:rsidP="001572D7">
      <w:pPr>
        <w:ind w:firstLine="708"/>
        <w:jc w:val="both"/>
        <w:rPr>
          <w:sz w:val="24"/>
          <w:szCs w:val="24"/>
          <w:lang w:val="ru-RU"/>
        </w:rPr>
      </w:pPr>
      <w:r w:rsidRPr="00ED1CDE">
        <w:rPr>
          <w:rStyle w:val="apple-style-span"/>
          <w:bCs/>
          <w:sz w:val="24"/>
          <w:szCs w:val="24"/>
          <w:lang w:val="ru-RU"/>
        </w:rPr>
        <w:t>На контроле специалистов Управления Роспотребнадзора по Рязанской области находились в</w:t>
      </w:r>
      <w:r w:rsidRPr="00ED1CDE">
        <w:rPr>
          <w:sz w:val="24"/>
          <w:szCs w:val="24"/>
          <w:lang w:val="ru-RU"/>
        </w:rPr>
        <w:t xml:space="preserve">опросы предупреждения завоза, распространения и профилактики сибирской язвы, регламентрованные Решением областной межведомственной санитарно-противоэпидемической комиссии при </w:t>
      </w:r>
      <w:r w:rsidRPr="00ED1CDE">
        <w:rPr>
          <w:rStyle w:val="apple-style-span"/>
          <w:bCs/>
          <w:sz w:val="24"/>
          <w:szCs w:val="24"/>
          <w:lang w:val="ru-RU"/>
        </w:rPr>
        <w:t>Правительстве Рязанской области от 2017 года.</w:t>
      </w:r>
      <w:r w:rsidRPr="00ED1CDE">
        <w:rPr>
          <w:sz w:val="24"/>
          <w:szCs w:val="24"/>
          <w:lang w:val="ru-RU"/>
        </w:rPr>
        <w:t xml:space="preserve"> При правительстве Рязанской области создана постоянно действующая областная межведомственная комиссия по профилактике и ликвидации особо опасных и карантинных болезней животных на территории Рязанской области.</w:t>
      </w:r>
    </w:p>
    <w:p w:rsidR="001572D7" w:rsidRPr="00ED1CDE" w:rsidRDefault="001572D7" w:rsidP="001572D7">
      <w:pPr>
        <w:ind w:firstLine="708"/>
        <w:jc w:val="both"/>
        <w:rPr>
          <w:sz w:val="24"/>
          <w:szCs w:val="24"/>
          <w:lang w:val="ru-RU"/>
        </w:rPr>
      </w:pPr>
      <w:r w:rsidRPr="00ED1CDE">
        <w:rPr>
          <w:sz w:val="24"/>
          <w:szCs w:val="24"/>
          <w:lang w:val="ru-RU"/>
        </w:rPr>
        <w:t xml:space="preserve">Ежегодно, совместно с министерством здравоохранения Рязанской области определяется контингент лиц, подлежащих вакцинации против сибирской язвы. В 2021 году вакцинировано 110 человек или 35,3 % от плана, ревакцинировано – 442 человека или 100 % от плана. </w:t>
      </w:r>
    </w:p>
    <w:p w:rsidR="001572D7" w:rsidRPr="00ED1CDE" w:rsidRDefault="001572D7" w:rsidP="001572D7">
      <w:pPr>
        <w:pStyle w:val="3a"/>
        <w:jc w:val="right"/>
        <w:rPr>
          <w:szCs w:val="24"/>
        </w:rPr>
      </w:pPr>
    </w:p>
    <w:p w:rsidR="001572D7" w:rsidRPr="00D63126" w:rsidRDefault="001572D7" w:rsidP="001572D7">
      <w:pPr>
        <w:pStyle w:val="3a"/>
        <w:jc w:val="right"/>
        <w:rPr>
          <w:sz w:val="22"/>
          <w:szCs w:val="22"/>
        </w:rPr>
      </w:pPr>
      <w:r w:rsidRPr="00D63126">
        <w:rPr>
          <w:sz w:val="22"/>
          <w:szCs w:val="22"/>
        </w:rPr>
        <w:t>Таблица</w:t>
      </w:r>
      <w:r w:rsidR="00BE0525" w:rsidRPr="00D63126">
        <w:rPr>
          <w:sz w:val="22"/>
          <w:szCs w:val="22"/>
        </w:rPr>
        <w:t xml:space="preserve"> </w:t>
      </w:r>
      <w:r w:rsidR="00D63126">
        <w:rPr>
          <w:sz w:val="22"/>
          <w:szCs w:val="22"/>
        </w:rPr>
        <w:t>№</w:t>
      </w:r>
      <w:r w:rsidR="00092DC5">
        <w:rPr>
          <w:sz w:val="22"/>
          <w:szCs w:val="22"/>
        </w:rPr>
        <w:t>119</w:t>
      </w:r>
    </w:p>
    <w:p w:rsidR="001572D7" w:rsidRPr="00D63126" w:rsidRDefault="001572D7" w:rsidP="001572D7">
      <w:pPr>
        <w:pStyle w:val="3a"/>
        <w:jc w:val="center"/>
        <w:rPr>
          <w:b/>
          <w:sz w:val="22"/>
          <w:szCs w:val="22"/>
        </w:rPr>
      </w:pPr>
      <w:r w:rsidRPr="00D63126">
        <w:rPr>
          <w:b/>
          <w:sz w:val="22"/>
          <w:szCs w:val="22"/>
        </w:rPr>
        <w:t>Иммунизация населения Рязанской области против сибирской язвы 2017-2021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1298"/>
        <w:gridCol w:w="1434"/>
        <w:gridCol w:w="1291"/>
        <w:gridCol w:w="1434"/>
        <w:gridCol w:w="1289"/>
        <w:gridCol w:w="1722"/>
      </w:tblGrid>
      <w:tr w:rsidR="001572D7" w:rsidRPr="00ED1CDE" w:rsidTr="00863F5C">
        <w:trPr>
          <w:trHeight w:val="252"/>
        </w:trPr>
        <w:tc>
          <w:tcPr>
            <w:tcW w:w="441" w:type="pct"/>
            <w:vMerge w:val="restart"/>
            <w:vAlign w:val="center"/>
          </w:tcPr>
          <w:p w:rsidR="001572D7" w:rsidRPr="00ED1CDE" w:rsidRDefault="001572D7" w:rsidP="00863F5C">
            <w:pPr>
              <w:pStyle w:val="3a"/>
              <w:widowControl w:val="0"/>
              <w:ind w:firstLine="0"/>
              <w:jc w:val="center"/>
              <w:rPr>
                <w:sz w:val="20"/>
              </w:rPr>
            </w:pPr>
            <w:r w:rsidRPr="00ED1CDE">
              <w:rPr>
                <w:sz w:val="20"/>
              </w:rPr>
              <w:t>Годы</w:t>
            </w:r>
          </w:p>
        </w:tc>
        <w:tc>
          <w:tcPr>
            <w:tcW w:w="1471" w:type="pct"/>
            <w:gridSpan w:val="2"/>
            <w:vAlign w:val="center"/>
          </w:tcPr>
          <w:p w:rsidR="001572D7" w:rsidRPr="00ED1CDE" w:rsidRDefault="001572D7" w:rsidP="00863F5C">
            <w:pPr>
              <w:pStyle w:val="3a"/>
              <w:widowControl w:val="0"/>
              <w:ind w:firstLine="0"/>
              <w:jc w:val="center"/>
              <w:rPr>
                <w:sz w:val="20"/>
              </w:rPr>
            </w:pPr>
            <w:r w:rsidRPr="00ED1CDE">
              <w:rPr>
                <w:sz w:val="20"/>
              </w:rPr>
              <w:t>План</w:t>
            </w:r>
          </w:p>
        </w:tc>
        <w:tc>
          <w:tcPr>
            <w:tcW w:w="1467" w:type="pct"/>
            <w:gridSpan w:val="2"/>
            <w:vAlign w:val="center"/>
          </w:tcPr>
          <w:p w:rsidR="001572D7" w:rsidRPr="00ED1CDE" w:rsidRDefault="001572D7" w:rsidP="00863F5C">
            <w:pPr>
              <w:pStyle w:val="3a"/>
              <w:widowControl w:val="0"/>
              <w:ind w:firstLine="0"/>
              <w:jc w:val="center"/>
              <w:rPr>
                <w:sz w:val="20"/>
              </w:rPr>
            </w:pPr>
            <w:r w:rsidRPr="00ED1CDE">
              <w:rPr>
                <w:sz w:val="20"/>
              </w:rPr>
              <w:t>Выполнено</w:t>
            </w:r>
          </w:p>
        </w:tc>
        <w:tc>
          <w:tcPr>
            <w:tcW w:w="1621" w:type="pct"/>
            <w:gridSpan w:val="2"/>
            <w:vAlign w:val="center"/>
          </w:tcPr>
          <w:p w:rsidR="001572D7" w:rsidRPr="00ED1CDE" w:rsidRDefault="001572D7" w:rsidP="00863F5C">
            <w:pPr>
              <w:pStyle w:val="3a"/>
              <w:widowControl w:val="0"/>
              <w:ind w:firstLine="0"/>
              <w:jc w:val="center"/>
              <w:rPr>
                <w:sz w:val="20"/>
              </w:rPr>
            </w:pPr>
            <w:r w:rsidRPr="00ED1CDE">
              <w:rPr>
                <w:sz w:val="20"/>
              </w:rPr>
              <w:t>Выполнено</w:t>
            </w:r>
            <w:proofErr w:type="gramStart"/>
            <w:r w:rsidRPr="00ED1CDE">
              <w:rPr>
                <w:sz w:val="20"/>
              </w:rPr>
              <w:t xml:space="preserve"> (%)</w:t>
            </w:r>
            <w:proofErr w:type="gramEnd"/>
          </w:p>
        </w:tc>
      </w:tr>
      <w:tr w:rsidR="001572D7" w:rsidRPr="00ED1CDE" w:rsidTr="00D63126">
        <w:trPr>
          <w:trHeight w:val="252"/>
        </w:trPr>
        <w:tc>
          <w:tcPr>
            <w:tcW w:w="441" w:type="pct"/>
            <w:vMerge/>
            <w:vAlign w:val="center"/>
          </w:tcPr>
          <w:p w:rsidR="001572D7" w:rsidRPr="00ED1CDE" w:rsidRDefault="001572D7" w:rsidP="00863F5C"/>
        </w:tc>
        <w:tc>
          <w:tcPr>
            <w:tcW w:w="699" w:type="pct"/>
            <w:vAlign w:val="center"/>
          </w:tcPr>
          <w:p w:rsidR="001572D7" w:rsidRPr="00ED1CDE" w:rsidRDefault="001572D7" w:rsidP="00863F5C">
            <w:pPr>
              <w:pStyle w:val="3a"/>
              <w:widowControl w:val="0"/>
              <w:ind w:firstLine="0"/>
              <w:jc w:val="center"/>
              <w:rPr>
                <w:sz w:val="20"/>
              </w:rPr>
            </w:pPr>
            <w:r w:rsidRPr="00ED1CDE">
              <w:rPr>
                <w:sz w:val="20"/>
              </w:rPr>
              <w:t>вакцинация</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ревакцинация</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вакцинация</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ревакцинация</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вакцинация</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ревакцинация</w:t>
            </w:r>
          </w:p>
        </w:tc>
      </w:tr>
      <w:tr w:rsidR="001572D7" w:rsidRPr="00ED1CDE" w:rsidTr="00D63126">
        <w:trPr>
          <w:trHeight w:val="263"/>
        </w:trPr>
        <w:tc>
          <w:tcPr>
            <w:tcW w:w="441" w:type="pct"/>
            <w:vAlign w:val="center"/>
          </w:tcPr>
          <w:p w:rsidR="001572D7" w:rsidRPr="00ED1CDE" w:rsidRDefault="001572D7" w:rsidP="00863F5C">
            <w:pPr>
              <w:pStyle w:val="3a"/>
              <w:widowControl w:val="0"/>
              <w:ind w:firstLine="0"/>
              <w:jc w:val="center"/>
              <w:rPr>
                <w:sz w:val="20"/>
              </w:rPr>
            </w:pPr>
            <w:r w:rsidRPr="00ED1CDE">
              <w:rPr>
                <w:sz w:val="20"/>
              </w:rPr>
              <w:t>2017</w:t>
            </w:r>
          </w:p>
        </w:tc>
        <w:tc>
          <w:tcPr>
            <w:tcW w:w="699" w:type="pct"/>
            <w:vAlign w:val="center"/>
          </w:tcPr>
          <w:p w:rsidR="001572D7" w:rsidRPr="00ED1CDE" w:rsidRDefault="001572D7" w:rsidP="00863F5C">
            <w:pPr>
              <w:pStyle w:val="3a"/>
              <w:widowControl w:val="0"/>
              <w:ind w:firstLine="0"/>
              <w:jc w:val="center"/>
              <w:rPr>
                <w:sz w:val="20"/>
              </w:rPr>
            </w:pPr>
            <w:r w:rsidRPr="00ED1CDE">
              <w:rPr>
                <w:sz w:val="20"/>
              </w:rPr>
              <w:t>479</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509</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394</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469</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82,3</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92,1</w:t>
            </w:r>
          </w:p>
        </w:tc>
      </w:tr>
      <w:tr w:rsidR="001572D7" w:rsidRPr="00ED1CDE" w:rsidTr="00D63126">
        <w:trPr>
          <w:trHeight w:val="263"/>
        </w:trPr>
        <w:tc>
          <w:tcPr>
            <w:tcW w:w="441" w:type="pct"/>
            <w:vAlign w:val="center"/>
          </w:tcPr>
          <w:p w:rsidR="001572D7" w:rsidRPr="00ED1CDE" w:rsidRDefault="001572D7" w:rsidP="00863F5C">
            <w:pPr>
              <w:pStyle w:val="3a"/>
              <w:widowControl w:val="0"/>
              <w:ind w:firstLine="0"/>
              <w:jc w:val="center"/>
              <w:rPr>
                <w:sz w:val="20"/>
              </w:rPr>
            </w:pPr>
            <w:r w:rsidRPr="00ED1CDE">
              <w:rPr>
                <w:sz w:val="20"/>
              </w:rPr>
              <w:t>2018</w:t>
            </w:r>
          </w:p>
        </w:tc>
        <w:tc>
          <w:tcPr>
            <w:tcW w:w="699" w:type="pct"/>
            <w:vAlign w:val="center"/>
          </w:tcPr>
          <w:p w:rsidR="001572D7" w:rsidRPr="00ED1CDE" w:rsidRDefault="001572D7" w:rsidP="00863F5C">
            <w:pPr>
              <w:pStyle w:val="3a"/>
              <w:widowControl w:val="0"/>
              <w:ind w:firstLine="0"/>
              <w:jc w:val="center"/>
              <w:rPr>
                <w:sz w:val="20"/>
              </w:rPr>
            </w:pPr>
            <w:r w:rsidRPr="00ED1CDE">
              <w:rPr>
                <w:sz w:val="20"/>
              </w:rPr>
              <w:t>326</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703</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289</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646</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88,7</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91,9</w:t>
            </w:r>
          </w:p>
        </w:tc>
      </w:tr>
      <w:tr w:rsidR="001572D7" w:rsidRPr="00ED1CDE" w:rsidTr="00D63126">
        <w:trPr>
          <w:trHeight w:val="263"/>
        </w:trPr>
        <w:tc>
          <w:tcPr>
            <w:tcW w:w="441" w:type="pct"/>
            <w:vAlign w:val="center"/>
          </w:tcPr>
          <w:p w:rsidR="001572D7" w:rsidRPr="00ED1CDE" w:rsidRDefault="001572D7" w:rsidP="00863F5C">
            <w:pPr>
              <w:pStyle w:val="3a"/>
              <w:widowControl w:val="0"/>
              <w:ind w:firstLine="0"/>
              <w:jc w:val="center"/>
              <w:rPr>
                <w:sz w:val="20"/>
              </w:rPr>
            </w:pPr>
            <w:r w:rsidRPr="00ED1CDE">
              <w:rPr>
                <w:sz w:val="20"/>
              </w:rPr>
              <w:t>2019</w:t>
            </w:r>
          </w:p>
        </w:tc>
        <w:tc>
          <w:tcPr>
            <w:tcW w:w="699" w:type="pct"/>
            <w:vAlign w:val="center"/>
          </w:tcPr>
          <w:p w:rsidR="001572D7" w:rsidRPr="00ED1CDE" w:rsidRDefault="001572D7" w:rsidP="00863F5C">
            <w:pPr>
              <w:pStyle w:val="3a"/>
              <w:widowControl w:val="0"/>
              <w:ind w:firstLine="0"/>
              <w:jc w:val="center"/>
              <w:rPr>
                <w:sz w:val="20"/>
              </w:rPr>
            </w:pPr>
            <w:r w:rsidRPr="00ED1CDE">
              <w:rPr>
                <w:sz w:val="20"/>
              </w:rPr>
              <w:t>271</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520</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182</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642</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67,2</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123,5</w:t>
            </w:r>
          </w:p>
        </w:tc>
      </w:tr>
      <w:tr w:rsidR="001572D7" w:rsidRPr="00ED1CDE" w:rsidTr="00D63126">
        <w:trPr>
          <w:trHeight w:val="263"/>
        </w:trPr>
        <w:tc>
          <w:tcPr>
            <w:tcW w:w="441" w:type="pct"/>
            <w:vAlign w:val="center"/>
          </w:tcPr>
          <w:p w:rsidR="001572D7" w:rsidRPr="00ED1CDE" w:rsidRDefault="001572D7" w:rsidP="00863F5C">
            <w:pPr>
              <w:pStyle w:val="3a"/>
              <w:widowControl w:val="0"/>
              <w:ind w:firstLine="0"/>
              <w:jc w:val="center"/>
              <w:rPr>
                <w:sz w:val="20"/>
              </w:rPr>
            </w:pPr>
            <w:r w:rsidRPr="00ED1CDE">
              <w:rPr>
                <w:sz w:val="20"/>
              </w:rPr>
              <w:t>2020</w:t>
            </w:r>
          </w:p>
        </w:tc>
        <w:tc>
          <w:tcPr>
            <w:tcW w:w="699" w:type="pct"/>
            <w:vAlign w:val="center"/>
          </w:tcPr>
          <w:p w:rsidR="001572D7" w:rsidRPr="00ED1CDE" w:rsidRDefault="001572D7" w:rsidP="00863F5C">
            <w:pPr>
              <w:pStyle w:val="3a"/>
              <w:widowControl w:val="0"/>
              <w:ind w:firstLine="0"/>
              <w:jc w:val="center"/>
              <w:rPr>
                <w:sz w:val="20"/>
              </w:rPr>
            </w:pPr>
            <w:r w:rsidRPr="00ED1CDE">
              <w:rPr>
                <w:sz w:val="20"/>
              </w:rPr>
              <w:t>145</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696</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100</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658</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69,0</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94,5</w:t>
            </w:r>
          </w:p>
        </w:tc>
      </w:tr>
      <w:tr w:rsidR="001572D7" w:rsidRPr="00ED1CDE" w:rsidTr="00D63126">
        <w:trPr>
          <w:trHeight w:val="263"/>
        </w:trPr>
        <w:tc>
          <w:tcPr>
            <w:tcW w:w="441" w:type="pct"/>
            <w:vAlign w:val="center"/>
          </w:tcPr>
          <w:p w:rsidR="001572D7" w:rsidRPr="00ED1CDE" w:rsidRDefault="001572D7" w:rsidP="00863F5C">
            <w:pPr>
              <w:pStyle w:val="3a"/>
              <w:widowControl w:val="0"/>
              <w:ind w:firstLine="0"/>
              <w:jc w:val="center"/>
              <w:rPr>
                <w:sz w:val="20"/>
              </w:rPr>
            </w:pPr>
            <w:r w:rsidRPr="00ED1CDE">
              <w:rPr>
                <w:sz w:val="20"/>
              </w:rPr>
              <w:t>2021</w:t>
            </w:r>
          </w:p>
        </w:tc>
        <w:tc>
          <w:tcPr>
            <w:tcW w:w="699" w:type="pct"/>
            <w:vAlign w:val="center"/>
          </w:tcPr>
          <w:p w:rsidR="001572D7" w:rsidRPr="00ED1CDE" w:rsidRDefault="001572D7" w:rsidP="00863F5C">
            <w:pPr>
              <w:pStyle w:val="3a"/>
              <w:widowControl w:val="0"/>
              <w:ind w:firstLine="0"/>
              <w:jc w:val="center"/>
              <w:rPr>
                <w:sz w:val="20"/>
              </w:rPr>
            </w:pPr>
            <w:r w:rsidRPr="00ED1CDE">
              <w:rPr>
                <w:sz w:val="20"/>
              </w:rPr>
              <w:t>312</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442</w:t>
            </w:r>
          </w:p>
        </w:tc>
        <w:tc>
          <w:tcPr>
            <w:tcW w:w="695" w:type="pct"/>
            <w:vAlign w:val="center"/>
          </w:tcPr>
          <w:p w:rsidR="001572D7" w:rsidRPr="00ED1CDE" w:rsidRDefault="001572D7" w:rsidP="00863F5C">
            <w:pPr>
              <w:pStyle w:val="3a"/>
              <w:widowControl w:val="0"/>
              <w:ind w:firstLine="0"/>
              <w:jc w:val="center"/>
              <w:rPr>
                <w:sz w:val="20"/>
              </w:rPr>
            </w:pPr>
            <w:r w:rsidRPr="00ED1CDE">
              <w:rPr>
                <w:sz w:val="20"/>
              </w:rPr>
              <w:t>110</w:t>
            </w:r>
          </w:p>
        </w:tc>
        <w:tc>
          <w:tcPr>
            <w:tcW w:w="772" w:type="pct"/>
            <w:vAlign w:val="center"/>
          </w:tcPr>
          <w:p w:rsidR="001572D7" w:rsidRPr="00ED1CDE" w:rsidRDefault="001572D7" w:rsidP="00863F5C">
            <w:pPr>
              <w:pStyle w:val="3a"/>
              <w:widowControl w:val="0"/>
              <w:ind w:firstLine="0"/>
              <w:jc w:val="center"/>
              <w:rPr>
                <w:sz w:val="20"/>
              </w:rPr>
            </w:pPr>
            <w:r w:rsidRPr="00ED1CDE">
              <w:rPr>
                <w:sz w:val="20"/>
              </w:rPr>
              <w:t>442</w:t>
            </w:r>
          </w:p>
        </w:tc>
        <w:tc>
          <w:tcPr>
            <w:tcW w:w="694" w:type="pct"/>
            <w:vAlign w:val="center"/>
          </w:tcPr>
          <w:p w:rsidR="001572D7" w:rsidRPr="00ED1CDE" w:rsidRDefault="001572D7" w:rsidP="00863F5C">
            <w:pPr>
              <w:pStyle w:val="3a"/>
              <w:widowControl w:val="0"/>
              <w:ind w:firstLine="0"/>
              <w:jc w:val="center"/>
              <w:rPr>
                <w:sz w:val="20"/>
              </w:rPr>
            </w:pPr>
            <w:r w:rsidRPr="00ED1CDE">
              <w:rPr>
                <w:sz w:val="20"/>
              </w:rPr>
              <w:t>35,3</w:t>
            </w:r>
          </w:p>
        </w:tc>
        <w:tc>
          <w:tcPr>
            <w:tcW w:w="927" w:type="pct"/>
            <w:vAlign w:val="center"/>
          </w:tcPr>
          <w:p w:rsidR="001572D7" w:rsidRPr="00ED1CDE" w:rsidRDefault="001572D7" w:rsidP="00863F5C">
            <w:pPr>
              <w:pStyle w:val="3a"/>
              <w:widowControl w:val="0"/>
              <w:ind w:firstLine="0"/>
              <w:jc w:val="center"/>
              <w:rPr>
                <w:sz w:val="20"/>
              </w:rPr>
            </w:pPr>
            <w:r w:rsidRPr="00ED1CDE">
              <w:rPr>
                <w:sz w:val="20"/>
              </w:rPr>
              <w:t>100,0</w:t>
            </w:r>
          </w:p>
        </w:tc>
      </w:tr>
    </w:tbl>
    <w:p w:rsidR="001572D7" w:rsidRPr="00ED1CDE" w:rsidRDefault="001572D7" w:rsidP="001572D7">
      <w:pPr>
        <w:rPr>
          <w:b/>
          <w:bCs/>
          <w:sz w:val="24"/>
          <w:szCs w:val="24"/>
          <w:lang w:val="ru-RU"/>
        </w:rPr>
      </w:pPr>
    </w:p>
    <w:p w:rsidR="001572D7" w:rsidRPr="00ED1CDE" w:rsidRDefault="001572D7" w:rsidP="001572D7">
      <w:pPr>
        <w:jc w:val="center"/>
        <w:rPr>
          <w:b/>
          <w:bCs/>
          <w:sz w:val="24"/>
          <w:szCs w:val="24"/>
          <w:lang w:val="ru-RU"/>
        </w:rPr>
      </w:pPr>
      <w:r w:rsidRPr="00ED1CDE">
        <w:rPr>
          <w:b/>
          <w:bCs/>
          <w:sz w:val="24"/>
          <w:szCs w:val="24"/>
          <w:lang w:val="ru-RU"/>
        </w:rPr>
        <w:t>Болезнь Лайма (клещевой боррелиоз)</w:t>
      </w:r>
    </w:p>
    <w:p w:rsidR="001572D7" w:rsidRPr="00ED1CDE" w:rsidRDefault="001572D7" w:rsidP="001572D7">
      <w:pPr>
        <w:jc w:val="center"/>
        <w:rPr>
          <w:b/>
          <w:bCs/>
          <w:sz w:val="24"/>
          <w:szCs w:val="24"/>
          <w:lang w:val="ru-RU"/>
        </w:rPr>
      </w:pPr>
    </w:p>
    <w:p w:rsidR="001572D7" w:rsidRPr="00ED1CDE" w:rsidRDefault="001572D7" w:rsidP="001572D7">
      <w:pPr>
        <w:ind w:firstLine="720"/>
        <w:jc w:val="both"/>
        <w:rPr>
          <w:sz w:val="24"/>
          <w:szCs w:val="24"/>
          <w:lang w:val="ru-RU"/>
        </w:rPr>
      </w:pPr>
      <w:r w:rsidRPr="00ED1CDE">
        <w:rPr>
          <w:sz w:val="24"/>
          <w:szCs w:val="24"/>
          <w:lang w:val="ru-RU"/>
        </w:rPr>
        <w:t xml:space="preserve">Клещевым боррелиозом в 2021г. заболело 20 человек или 2,04 на 100 тысяч населения, что в 2,8 раза ниже 2020г. (2020г.- 57 сл. или 5,1 на 100тыс. населения; 2019г.- 113сл. или 10,1 на 100тыс. населения ) и на 69,7% среднемноголетнего показателя. </w:t>
      </w:r>
    </w:p>
    <w:p w:rsidR="001572D7" w:rsidRDefault="001572D7" w:rsidP="001572D7">
      <w:pPr>
        <w:ind w:firstLine="720"/>
        <w:jc w:val="both"/>
        <w:rPr>
          <w:sz w:val="24"/>
          <w:szCs w:val="24"/>
          <w:lang w:val="ru-RU"/>
        </w:rPr>
      </w:pPr>
      <w:r w:rsidRPr="00ED1CDE">
        <w:rPr>
          <w:sz w:val="24"/>
          <w:szCs w:val="24"/>
          <w:lang w:val="ru-RU"/>
        </w:rPr>
        <w:t>Зарегистрировано 4 случая или 1,82 на 100 тыс.населения у детей до 14-ти лет (в 2020г. – 10 сл., 5,1 на 100 тыс. населения).</w:t>
      </w:r>
    </w:p>
    <w:p w:rsidR="001572D7" w:rsidRDefault="001572D7" w:rsidP="001572D7">
      <w:pPr>
        <w:ind w:firstLine="720"/>
        <w:jc w:val="both"/>
        <w:rPr>
          <w:sz w:val="24"/>
          <w:szCs w:val="24"/>
          <w:lang w:val="ru-RU"/>
        </w:rPr>
      </w:pPr>
    </w:p>
    <w:p w:rsidR="001572D7" w:rsidRPr="00D63126" w:rsidRDefault="00145FB7" w:rsidP="001572D7">
      <w:pPr>
        <w:jc w:val="center"/>
        <w:rPr>
          <w:b/>
          <w:sz w:val="22"/>
          <w:szCs w:val="22"/>
          <w:lang w:val="ru-RU"/>
        </w:rPr>
      </w:pPr>
      <w:r>
        <w:rPr>
          <w:lang w:val="ru-RU" w:eastAsia="ru-RU"/>
        </w:rPr>
        <w:drawing>
          <wp:inline distT="0" distB="0" distL="0" distR="0">
            <wp:extent cx="5920740" cy="1851660"/>
            <wp:effectExtent l="0" t="0" r="0" b="0"/>
            <wp:docPr id="96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1572D7" w:rsidRPr="00D63126">
        <w:rPr>
          <w:b/>
          <w:sz w:val="22"/>
          <w:szCs w:val="22"/>
          <w:lang w:val="ru-RU"/>
        </w:rPr>
        <w:t xml:space="preserve">Рис. </w:t>
      </w:r>
      <w:r w:rsidR="00B32738">
        <w:rPr>
          <w:b/>
          <w:sz w:val="22"/>
          <w:szCs w:val="22"/>
          <w:lang w:val="ru-RU"/>
        </w:rPr>
        <w:t>64</w:t>
      </w:r>
      <w:r w:rsidR="00D63126">
        <w:rPr>
          <w:b/>
          <w:sz w:val="22"/>
          <w:szCs w:val="22"/>
          <w:lang w:val="ru-RU"/>
        </w:rPr>
        <w:t xml:space="preserve"> </w:t>
      </w:r>
      <w:r w:rsidR="001572D7" w:rsidRPr="00D63126">
        <w:rPr>
          <w:b/>
          <w:sz w:val="22"/>
          <w:szCs w:val="22"/>
          <w:lang w:val="ru-RU"/>
        </w:rPr>
        <w:t xml:space="preserve">Многолетняя динамика заболеваемости клещевым боррелиозом </w:t>
      </w:r>
    </w:p>
    <w:p w:rsidR="001572D7" w:rsidRPr="00D63126" w:rsidRDefault="001572D7" w:rsidP="001572D7">
      <w:pPr>
        <w:jc w:val="center"/>
        <w:rPr>
          <w:b/>
          <w:sz w:val="22"/>
          <w:szCs w:val="22"/>
          <w:lang w:val="ru-RU"/>
        </w:rPr>
      </w:pPr>
      <w:r w:rsidRPr="00D63126">
        <w:rPr>
          <w:b/>
          <w:sz w:val="22"/>
          <w:szCs w:val="22"/>
          <w:lang w:val="ru-RU"/>
        </w:rPr>
        <w:t>в Рязанской области 2007-2021гг.</w:t>
      </w:r>
    </w:p>
    <w:p w:rsidR="001572D7" w:rsidRDefault="001572D7" w:rsidP="001572D7">
      <w:pPr>
        <w:jc w:val="both"/>
        <w:rPr>
          <w:sz w:val="24"/>
          <w:szCs w:val="24"/>
          <w:lang w:val="ru-RU"/>
        </w:rPr>
      </w:pPr>
    </w:p>
    <w:p w:rsidR="001572D7" w:rsidRPr="00ED1CDE" w:rsidRDefault="001572D7" w:rsidP="00D63126">
      <w:pPr>
        <w:ind w:firstLine="709"/>
        <w:jc w:val="both"/>
        <w:rPr>
          <w:sz w:val="26"/>
          <w:szCs w:val="26"/>
          <w:lang w:val="ru-RU"/>
        </w:rPr>
      </w:pPr>
      <w:r w:rsidRPr="00ED1CDE">
        <w:rPr>
          <w:sz w:val="24"/>
          <w:szCs w:val="24"/>
          <w:lang w:val="ru-RU"/>
        </w:rPr>
        <w:t>Заражение людей произошло в период активности клещей (с мая по октябрь) при посещении лесов и загородных зон отдыха. Присасывания клещей в летних оздоровительных учреждениях не зарегистрировано.</w:t>
      </w:r>
    </w:p>
    <w:p w:rsidR="001572D7" w:rsidRPr="00ED1CDE" w:rsidRDefault="001572D7" w:rsidP="00D63126">
      <w:pPr>
        <w:ind w:firstLine="709"/>
        <w:jc w:val="both"/>
        <w:rPr>
          <w:sz w:val="24"/>
          <w:szCs w:val="24"/>
          <w:lang w:val="ru-RU"/>
        </w:rPr>
      </w:pPr>
      <w:r w:rsidRPr="00ED1CDE">
        <w:rPr>
          <w:sz w:val="24"/>
          <w:szCs w:val="24"/>
          <w:lang w:val="ru-RU"/>
        </w:rPr>
        <w:t>Заболеваемость регистрировалась на 5-ти административных территориях области. Высокие показатели заболеваемости, превышающие областной показатель, регистрировались в следующих районах: Кораблинский,</w:t>
      </w:r>
      <w:r w:rsidR="00BE0525">
        <w:rPr>
          <w:sz w:val="24"/>
          <w:szCs w:val="24"/>
          <w:lang w:val="ru-RU"/>
        </w:rPr>
        <w:t xml:space="preserve"> </w:t>
      </w:r>
      <w:r w:rsidRPr="00ED1CDE">
        <w:rPr>
          <w:sz w:val="24"/>
          <w:szCs w:val="24"/>
          <w:lang w:val="ru-RU"/>
        </w:rPr>
        <w:t>Ряжский, Старожиловский, Александро-Невский и г.Рязань.</w:t>
      </w:r>
    </w:p>
    <w:p w:rsidR="001572D7" w:rsidRPr="00ED1CDE" w:rsidRDefault="001572D7" w:rsidP="00D63126">
      <w:pPr>
        <w:ind w:firstLine="709"/>
        <w:jc w:val="both"/>
        <w:rPr>
          <w:sz w:val="24"/>
          <w:szCs w:val="24"/>
          <w:lang w:val="ru-RU"/>
        </w:rPr>
      </w:pPr>
      <w:r w:rsidRPr="00ED1CDE">
        <w:rPr>
          <w:sz w:val="24"/>
          <w:szCs w:val="24"/>
          <w:lang w:val="ru-RU"/>
        </w:rPr>
        <w:lastRenderedPageBreak/>
        <w:t>В лечебно-профилактические организации в 2021г. обратилось 1839 пострадавших от укусов клещей или</w:t>
      </w:r>
      <w:r w:rsidR="00BE0525">
        <w:rPr>
          <w:sz w:val="24"/>
          <w:szCs w:val="24"/>
          <w:lang w:val="ru-RU"/>
        </w:rPr>
        <w:t xml:space="preserve"> </w:t>
      </w:r>
      <w:r w:rsidRPr="00ED1CDE">
        <w:rPr>
          <w:sz w:val="24"/>
          <w:szCs w:val="24"/>
          <w:lang w:val="ru-RU"/>
        </w:rPr>
        <w:t>167,4 на 100 тыс.населения, что ниже</w:t>
      </w:r>
      <w:r w:rsidR="00BE0525">
        <w:rPr>
          <w:sz w:val="24"/>
          <w:szCs w:val="24"/>
          <w:lang w:val="ru-RU"/>
        </w:rPr>
        <w:t xml:space="preserve"> </w:t>
      </w:r>
      <w:r w:rsidRPr="00ED1CDE">
        <w:rPr>
          <w:sz w:val="24"/>
          <w:szCs w:val="24"/>
          <w:lang w:val="ru-RU"/>
        </w:rPr>
        <w:t>показателя 2020 года на 35,6%, ниже среднемноголетнего показателя</w:t>
      </w:r>
      <w:r w:rsidR="00BE0525">
        <w:rPr>
          <w:sz w:val="24"/>
          <w:szCs w:val="24"/>
          <w:lang w:val="ru-RU"/>
        </w:rPr>
        <w:t xml:space="preserve"> </w:t>
      </w:r>
      <w:r w:rsidRPr="00ED1CDE">
        <w:rPr>
          <w:sz w:val="24"/>
          <w:szCs w:val="24"/>
          <w:lang w:val="ru-RU"/>
        </w:rPr>
        <w:t>на 34,6%. В 2020г. Обратилось 2882</w:t>
      </w:r>
      <w:r w:rsidR="00BE0525">
        <w:rPr>
          <w:sz w:val="24"/>
          <w:szCs w:val="24"/>
          <w:lang w:val="ru-RU"/>
        </w:rPr>
        <w:t xml:space="preserve"> </w:t>
      </w:r>
      <w:r w:rsidRPr="00ED1CDE">
        <w:rPr>
          <w:sz w:val="24"/>
          <w:szCs w:val="24"/>
          <w:lang w:val="ru-RU"/>
        </w:rPr>
        <w:t>человек (258,7 на 100 тысяч населения); 2019г. - 3684 чел. (330,7 на 100 тысяч человек) . Среди пострадавших 596</w:t>
      </w:r>
      <w:r w:rsidR="00BE0525">
        <w:rPr>
          <w:sz w:val="24"/>
          <w:szCs w:val="24"/>
          <w:lang w:val="ru-RU"/>
        </w:rPr>
        <w:t xml:space="preserve"> </w:t>
      </w:r>
      <w:r w:rsidRPr="00ED1CDE">
        <w:rPr>
          <w:sz w:val="24"/>
          <w:szCs w:val="24"/>
          <w:lang w:val="ru-RU"/>
        </w:rPr>
        <w:t>детей до 14 лет( 358,1 на 100 тысяч населения), что на 29,2%</w:t>
      </w:r>
      <w:r w:rsidR="00BE0525">
        <w:rPr>
          <w:sz w:val="24"/>
          <w:szCs w:val="24"/>
          <w:lang w:val="ru-RU"/>
        </w:rPr>
        <w:t xml:space="preserve"> </w:t>
      </w:r>
      <w:r w:rsidRPr="00ED1CDE">
        <w:rPr>
          <w:sz w:val="24"/>
          <w:szCs w:val="24"/>
          <w:lang w:val="ru-RU"/>
        </w:rPr>
        <w:t>ниже</w:t>
      </w:r>
      <w:r w:rsidR="00BE0525">
        <w:rPr>
          <w:sz w:val="24"/>
          <w:szCs w:val="24"/>
          <w:lang w:val="ru-RU"/>
        </w:rPr>
        <w:t xml:space="preserve"> </w:t>
      </w:r>
      <w:r w:rsidRPr="00ED1CDE">
        <w:rPr>
          <w:sz w:val="24"/>
          <w:szCs w:val="24"/>
          <w:lang w:val="ru-RU"/>
        </w:rPr>
        <w:t>2020г. (847 детей, 506,1 на 100 тысяч детей). Как и в предыдущие годы, укусы клещами регистрировались в биотопах</w:t>
      </w:r>
      <w:r w:rsidR="00BE0525">
        <w:rPr>
          <w:sz w:val="24"/>
          <w:szCs w:val="24"/>
          <w:lang w:val="ru-RU"/>
        </w:rPr>
        <w:t xml:space="preserve"> </w:t>
      </w:r>
      <w:r w:rsidRPr="00ED1CDE">
        <w:rPr>
          <w:sz w:val="24"/>
          <w:szCs w:val="24"/>
          <w:lang w:val="ru-RU"/>
        </w:rPr>
        <w:t>25 административных районов области, что свидетельствует о широком распространении иксодовых клещей. Н</w:t>
      </w:r>
      <w:r w:rsidRPr="00ED1CDE">
        <w:rPr>
          <w:rFonts w:eastAsia="Calibri"/>
          <w:sz w:val="24"/>
          <w:szCs w:val="24"/>
          <w:lang w:val="ru-RU"/>
        </w:rPr>
        <w:t>аибольшее количество пострадавших</w:t>
      </w:r>
      <w:r w:rsidRPr="00ED1CDE">
        <w:rPr>
          <w:sz w:val="24"/>
          <w:szCs w:val="24"/>
          <w:lang w:val="ru-RU"/>
        </w:rPr>
        <w:t xml:space="preserve"> отмечается в</w:t>
      </w:r>
      <w:r w:rsidR="00BE0525">
        <w:rPr>
          <w:sz w:val="24"/>
          <w:szCs w:val="24"/>
          <w:lang w:val="ru-RU"/>
        </w:rPr>
        <w:t xml:space="preserve"> </w:t>
      </w:r>
      <w:r w:rsidRPr="00ED1CDE">
        <w:rPr>
          <w:sz w:val="24"/>
          <w:szCs w:val="24"/>
          <w:lang w:val="ru-RU"/>
        </w:rPr>
        <w:t>г. Рязани,</w:t>
      </w:r>
      <w:r w:rsidR="00BE0525">
        <w:rPr>
          <w:sz w:val="24"/>
          <w:szCs w:val="24"/>
          <w:lang w:val="ru-RU"/>
        </w:rPr>
        <w:t xml:space="preserve"> </w:t>
      </w:r>
      <w:r w:rsidRPr="00ED1CDE">
        <w:rPr>
          <w:sz w:val="24"/>
          <w:szCs w:val="24"/>
          <w:lang w:val="ru-RU"/>
        </w:rPr>
        <w:t>Рязанском, Касимовском,</w:t>
      </w:r>
      <w:r w:rsidR="00BE0525">
        <w:rPr>
          <w:sz w:val="24"/>
          <w:szCs w:val="24"/>
          <w:lang w:val="ru-RU"/>
        </w:rPr>
        <w:t xml:space="preserve"> </w:t>
      </w:r>
      <w:r w:rsidRPr="00ED1CDE">
        <w:rPr>
          <w:sz w:val="24"/>
          <w:szCs w:val="24"/>
          <w:lang w:val="ru-RU"/>
        </w:rPr>
        <w:t>Скопинском, Шиловском, Клепиковском, Рыбновском, Старожиловском, Ухоловском, Спасском,</w:t>
      </w:r>
      <w:r w:rsidR="00BE0525">
        <w:rPr>
          <w:sz w:val="24"/>
          <w:szCs w:val="24"/>
          <w:lang w:val="ru-RU"/>
        </w:rPr>
        <w:t xml:space="preserve"> </w:t>
      </w:r>
      <w:r w:rsidRPr="00ED1CDE">
        <w:rPr>
          <w:sz w:val="24"/>
          <w:szCs w:val="24"/>
          <w:lang w:val="ru-RU"/>
        </w:rPr>
        <w:t>районах.</w:t>
      </w:r>
    </w:p>
    <w:p w:rsidR="001572D7" w:rsidRPr="00ED1CDE" w:rsidRDefault="001572D7" w:rsidP="00D63126">
      <w:pPr>
        <w:pStyle w:val="31"/>
        <w:spacing w:after="0"/>
        <w:ind w:left="0" w:firstLine="709"/>
        <w:jc w:val="both"/>
        <w:rPr>
          <w:sz w:val="24"/>
          <w:szCs w:val="24"/>
          <w:lang w:val="ru-RU"/>
        </w:rPr>
      </w:pPr>
      <w:proofErr w:type="gramStart"/>
      <w:r w:rsidRPr="00ED1CDE">
        <w:rPr>
          <w:sz w:val="24"/>
          <w:szCs w:val="24"/>
          <w:lang w:val="ru-RU"/>
        </w:rPr>
        <w:t>Работа по организации мероприятий по профилактике инфекций, передающихся клещами, и координации действий заинтересованных служб и ведомств осуществлялась в соответствии с "Комплексным планом мероприятий по профилактике природно-очаговых инфекций на территории Рязанской области на 2016-2021 годы".</w:t>
      </w:r>
      <w:proofErr w:type="gramEnd"/>
      <w:r w:rsidRPr="00ED1CDE">
        <w:rPr>
          <w:sz w:val="24"/>
          <w:szCs w:val="24"/>
          <w:lang w:val="ru-RU"/>
        </w:rPr>
        <w:t xml:space="preserve"> Проводился контроль за исполнением Постановлений Главного государственного санитарного врача по Рязанской области: от 03.05.2018г № 8 «О мероприятиях по профилактике инфекций, передающихся клещами</w:t>
      </w:r>
      <w:r w:rsidR="00BE0525">
        <w:rPr>
          <w:sz w:val="24"/>
          <w:szCs w:val="24"/>
          <w:lang w:val="ru-RU"/>
        </w:rPr>
        <w:t xml:space="preserve"> </w:t>
      </w:r>
      <w:r w:rsidRPr="00ED1CDE">
        <w:rPr>
          <w:sz w:val="24"/>
          <w:szCs w:val="24"/>
          <w:lang w:val="ru-RU"/>
        </w:rPr>
        <w:t>на территории Рязанской области»,</w:t>
      </w:r>
      <w:r w:rsidR="00BE0525">
        <w:rPr>
          <w:sz w:val="24"/>
          <w:szCs w:val="24"/>
          <w:lang w:val="ru-RU"/>
        </w:rPr>
        <w:t xml:space="preserve"> </w:t>
      </w:r>
      <w:r w:rsidRPr="00ED1CDE">
        <w:rPr>
          <w:sz w:val="24"/>
          <w:szCs w:val="24"/>
          <w:lang w:val="ru-RU"/>
        </w:rPr>
        <w:t>от</w:t>
      </w:r>
      <w:r w:rsidR="00BE0525">
        <w:rPr>
          <w:sz w:val="24"/>
          <w:szCs w:val="24"/>
          <w:lang w:val="ru-RU"/>
        </w:rPr>
        <w:t xml:space="preserve"> </w:t>
      </w:r>
      <w:r w:rsidRPr="00ED1CDE">
        <w:rPr>
          <w:sz w:val="24"/>
          <w:szCs w:val="24"/>
          <w:lang w:val="ru-RU"/>
        </w:rPr>
        <w:t xml:space="preserve">20.06.2019г. №17 «Об организации дополнительных мероприятий по дезинсекции и дератизации на территории Рязанской области». </w:t>
      </w:r>
    </w:p>
    <w:p w:rsidR="001572D7" w:rsidRPr="00ED1CDE" w:rsidRDefault="001572D7" w:rsidP="00D63126">
      <w:pPr>
        <w:ind w:firstLine="709"/>
        <w:jc w:val="both"/>
        <w:rPr>
          <w:sz w:val="24"/>
          <w:szCs w:val="24"/>
          <w:lang w:val="ru-RU"/>
        </w:rPr>
      </w:pPr>
      <w:r w:rsidRPr="00ED1CDE">
        <w:rPr>
          <w:sz w:val="24"/>
          <w:szCs w:val="24"/>
          <w:lang w:val="ru-RU"/>
        </w:rPr>
        <w:t>На территории области с 10 марта по октябрь текущего года осуществлялся</w:t>
      </w:r>
      <w:r w:rsidR="00BE0525">
        <w:rPr>
          <w:sz w:val="24"/>
          <w:szCs w:val="24"/>
          <w:lang w:val="ru-RU"/>
        </w:rPr>
        <w:t xml:space="preserve"> </w:t>
      </w:r>
      <w:r w:rsidRPr="00ED1CDE">
        <w:rPr>
          <w:sz w:val="24"/>
          <w:szCs w:val="24"/>
          <w:lang w:val="ru-RU"/>
        </w:rPr>
        <w:t xml:space="preserve">мониторинг за циркуляцией клещей, организацией и проведением акарицидных обработок, в том числе в летних оздоровительных учреждениях. </w:t>
      </w:r>
    </w:p>
    <w:p w:rsidR="001572D7" w:rsidRPr="00ED1CDE" w:rsidRDefault="001572D7" w:rsidP="00D63126">
      <w:pPr>
        <w:ind w:firstLine="709"/>
        <w:jc w:val="both"/>
        <w:rPr>
          <w:sz w:val="24"/>
          <w:szCs w:val="24"/>
          <w:lang w:val="ru-RU"/>
        </w:rPr>
      </w:pPr>
      <w:r w:rsidRPr="00ED1CDE">
        <w:rPr>
          <w:sz w:val="24"/>
          <w:szCs w:val="24"/>
          <w:lang w:val="ru-RU"/>
        </w:rPr>
        <w:t>В течение сезона</w:t>
      </w:r>
      <w:r w:rsidR="00BE0525">
        <w:rPr>
          <w:sz w:val="24"/>
          <w:szCs w:val="24"/>
          <w:lang w:val="ru-RU"/>
        </w:rPr>
        <w:t xml:space="preserve"> </w:t>
      </w:r>
      <w:r w:rsidRPr="00ED1CDE">
        <w:rPr>
          <w:sz w:val="24"/>
          <w:szCs w:val="24"/>
          <w:lang w:val="ru-RU"/>
        </w:rPr>
        <w:t>осуществлялось</w:t>
      </w:r>
      <w:r w:rsidR="00BE0525">
        <w:rPr>
          <w:sz w:val="24"/>
          <w:szCs w:val="24"/>
          <w:lang w:val="ru-RU"/>
        </w:rPr>
        <w:t xml:space="preserve"> </w:t>
      </w:r>
      <w:r w:rsidRPr="00ED1CDE">
        <w:rPr>
          <w:sz w:val="24"/>
          <w:szCs w:val="24"/>
          <w:lang w:val="ru-RU"/>
        </w:rPr>
        <w:t>энтомологическое</w:t>
      </w:r>
      <w:r w:rsidR="00BE0525">
        <w:rPr>
          <w:sz w:val="24"/>
          <w:szCs w:val="24"/>
          <w:lang w:val="ru-RU"/>
        </w:rPr>
        <w:t xml:space="preserve"> </w:t>
      </w:r>
      <w:r w:rsidRPr="00ED1CDE">
        <w:rPr>
          <w:sz w:val="24"/>
          <w:szCs w:val="24"/>
          <w:lang w:val="ru-RU"/>
        </w:rPr>
        <w:t>наблюдение. Клещевые разведки проведены на фиксированных маршрутах. Пройдено 129 флаго/км, собрано 309 экземпляров клещей, средний показатель составил – 2,4 (показатель 2020г. - 2,4). Основной видовой состав переносчиков:</w:t>
      </w:r>
      <w:r w:rsidR="00BE0525">
        <w:rPr>
          <w:sz w:val="24"/>
          <w:szCs w:val="24"/>
          <w:lang w:val="ru-RU"/>
        </w:rPr>
        <w:t xml:space="preserve"> </w:t>
      </w:r>
      <w:r w:rsidRPr="00ED1CDE">
        <w:rPr>
          <w:sz w:val="24"/>
          <w:szCs w:val="24"/>
        </w:rPr>
        <w:t>Dermacentor</w:t>
      </w:r>
      <w:r w:rsidRPr="00ED1CDE">
        <w:rPr>
          <w:sz w:val="24"/>
          <w:szCs w:val="24"/>
          <w:lang w:val="ru-RU"/>
        </w:rPr>
        <w:t xml:space="preserve"> </w:t>
      </w:r>
      <w:r w:rsidRPr="00ED1CDE">
        <w:rPr>
          <w:sz w:val="24"/>
          <w:szCs w:val="24"/>
        </w:rPr>
        <w:t>reticulatus</w:t>
      </w:r>
      <w:r w:rsidRPr="00ED1CDE">
        <w:rPr>
          <w:sz w:val="24"/>
          <w:szCs w:val="24"/>
          <w:lang w:val="ru-RU"/>
        </w:rPr>
        <w:t xml:space="preserve">, </w:t>
      </w:r>
      <w:r w:rsidRPr="00ED1CDE">
        <w:rPr>
          <w:sz w:val="24"/>
          <w:szCs w:val="24"/>
        </w:rPr>
        <w:t>Ixodes</w:t>
      </w:r>
      <w:r w:rsidRPr="00ED1CDE">
        <w:rPr>
          <w:sz w:val="24"/>
          <w:szCs w:val="24"/>
          <w:lang w:val="ru-RU"/>
        </w:rPr>
        <w:t xml:space="preserve"> </w:t>
      </w:r>
      <w:r w:rsidRPr="00ED1CDE">
        <w:rPr>
          <w:sz w:val="24"/>
          <w:szCs w:val="24"/>
        </w:rPr>
        <w:t>persulc</w:t>
      </w:r>
      <w:r w:rsidRPr="00ED1CDE">
        <w:rPr>
          <w:sz w:val="24"/>
          <w:szCs w:val="24"/>
          <w:lang w:val="ru-RU"/>
        </w:rPr>
        <w:t>а</w:t>
      </w:r>
      <w:r w:rsidRPr="00ED1CDE">
        <w:rPr>
          <w:sz w:val="24"/>
          <w:szCs w:val="24"/>
        </w:rPr>
        <w:t>tus</w:t>
      </w:r>
      <w:r w:rsidRPr="00ED1CDE">
        <w:rPr>
          <w:sz w:val="24"/>
          <w:szCs w:val="24"/>
          <w:lang w:val="ru-RU"/>
        </w:rPr>
        <w:t xml:space="preserve">, </w:t>
      </w:r>
      <w:r w:rsidRPr="00ED1CDE">
        <w:rPr>
          <w:sz w:val="24"/>
          <w:szCs w:val="24"/>
        </w:rPr>
        <w:t>Ixodes</w:t>
      </w:r>
      <w:r w:rsidR="00BE0525">
        <w:rPr>
          <w:sz w:val="24"/>
          <w:szCs w:val="24"/>
          <w:lang w:val="ru-RU"/>
        </w:rPr>
        <w:t xml:space="preserve"> </w:t>
      </w:r>
      <w:r w:rsidRPr="00ED1CDE">
        <w:rPr>
          <w:sz w:val="24"/>
          <w:szCs w:val="24"/>
        </w:rPr>
        <w:t>ricinus</w:t>
      </w:r>
      <w:r w:rsidRPr="00ED1CDE">
        <w:rPr>
          <w:sz w:val="24"/>
          <w:szCs w:val="24"/>
          <w:lang w:val="ru-RU"/>
        </w:rPr>
        <w:t>.</w:t>
      </w:r>
    </w:p>
    <w:p w:rsidR="001572D7" w:rsidRPr="00ED1CDE" w:rsidRDefault="001572D7" w:rsidP="00D63126">
      <w:pPr>
        <w:ind w:firstLine="709"/>
        <w:jc w:val="both"/>
        <w:rPr>
          <w:sz w:val="24"/>
          <w:szCs w:val="24"/>
          <w:lang w:val="ru-RU"/>
        </w:rPr>
      </w:pPr>
      <w:r w:rsidRPr="00ED1CDE">
        <w:rPr>
          <w:sz w:val="24"/>
          <w:szCs w:val="24"/>
          <w:lang w:val="ru-RU"/>
        </w:rPr>
        <w:t>В рамках энтомологического мониторинга методом ПЦР исследовано</w:t>
      </w:r>
      <w:r w:rsidR="00BE0525">
        <w:rPr>
          <w:sz w:val="24"/>
          <w:szCs w:val="24"/>
          <w:lang w:val="ru-RU"/>
        </w:rPr>
        <w:t xml:space="preserve"> </w:t>
      </w:r>
      <w:r w:rsidRPr="00ED1CDE">
        <w:rPr>
          <w:sz w:val="24"/>
          <w:szCs w:val="24"/>
          <w:lang w:val="ru-RU"/>
        </w:rPr>
        <w:t>548 экземпляров</w:t>
      </w:r>
      <w:r w:rsidRPr="00ED1CDE">
        <w:rPr>
          <w:b/>
          <w:sz w:val="24"/>
          <w:szCs w:val="24"/>
          <w:lang w:val="ru-RU"/>
        </w:rPr>
        <w:t xml:space="preserve"> </w:t>
      </w:r>
      <w:r w:rsidRPr="00ED1CDE">
        <w:rPr>
          <w:sz w:val="24"/>
          <w:szCs w:val="24"/>
          <w:lang w:val="ru-RU"/>
        </w:rPr>
        <w:t>клещей, в том числе 494 (90,1%) снятых с людей и 54 (9,9%)</w:t>
      </w:r>
      <w:r w:rsidR="00BE0525">
        <w:rPr>
          <w:sz w:val="24"/>
          <w:szCs w:val="24"/>
          <w:lang w:val="ru-RU"/>
        </w:rPr>
        <w:t xml:space="preserve"> </w:t>
      </w:r>
      <w:r w:rsidRPr="00ED1CDE">
        <w:rPr>
          <w:sz w:val="24"/>
          <w:szCs w:val="24"/>
          <w:lang w:val="ru-RU"/>
        </w:rPr>
        <w:t>с объектов</w:t>
      </w:r>
      <w:r w:rsidRPr="00ED1CDE">
        <w:rPr>
          <w:b/>
          <w:sz w:val="24"/>
          <w:szCs w:val="24"/>
          <w:lang w:val="ru-RU"/>
        </w:rPr>
        <w:t xml:space="preserve"> </w:t>
      </w:r>
      <w:r w:rsidRPr="00ED1CDE">
        <w:rPr>
          <w:sz w:val="24"/>
          <w:szCs w:val="24"/>
          <w:lang w:val="ru-RU"/>
        </w:rPr>
        <w:t>внешней среды. Заражённость клещей составила 21,8%. Обнаружено 120 инфицированных клещей, в том числе:</w:t>
      </w:r>
    </w:p>
    <w:p w:rsidR="001572D7" w:rsidRPr="00ED1CDE" w:rsidRDefault="001572D7" w:rsidP="00D63126">
      <w:pPr>
        <w:ind w:firstLine="709"/>
        <w:jc w:val="both"/>
        <w:rPr>
          <w:sz w:val="24"/>
          <w:szCs w:val="24"/>
          <w:lang w:val="ru-RU"/>
        </w:rPr>
      </w:pPr>
      <w:r w:rsidRPr="00ED1CDE">
        <w:rPr>
          <w:sz w:val="24"/>
          <w:szCs w:val="24"/>
          <w:lang w:val="ru-RU"/>
        </w:rPr>
        <w:t>-</w:t>
      </w:r>
      <w:r w:rsidR="00BE0525">
        <w:rPr>
          <w:sz w:val="24"/>
          <w:szCs w:val="24"/>
          <w:lang w:val="ru-RU"/>
        </w:rPr>
        <w:t xml:space="preserve"> </w:t>
      </w:r>
      <w:r w:rsidRPr="00ED1CDE">
        <w:rPr>
          <w:sz w:val="24"/>
          <w:szCs w:val="24"/>
          <w:lang w:val="ru-RU"/>
        </w:rPr>
        <w:t>снятых с людей: 117 инфицированных клещей (23,6%), в 74-х случаях клещи были инфицированы клещевым боррелиозом (14,9%), в 42-х случаях – гранулоцитарным анаплазмозом человека (8,5%)</w:t>
      </w:r>
      <w:r w:rsidRPr="00ED1CDE">
        <w:rPr>
          <w:b/>
          <w:sz w:val="24"/>
          <w:szCs w:val="24"/>
          <w:lang w:val="ru-RU"/>
        </w:rPr>
        <w:t xml:space="preserve"> </w:t>
      </w:r>
      <w:r w:rsidRPr="00ED1CDE">
        <w:rPr>
          <w:sz w:val="24"/>
          <w:szCs w:val="24"/>
          <w:lang w:val="ru-RU"/>
        </w:rPr>
        <w:t xml:space="preserve">, в одном случае моноцитарным эрлихиозом человека (0,2%). </w:t>
      </w:r>
    </w:p>
    <w:p w:rsidR="001572D7" w:rsidRPr="00ED1CDE" w:rsidRDefault="001572D7" w:rsidP="00D63126">
      <w:pPr>
        <w:ind w:firstLine="709"/>
        <w:jc w:val="both"/>
        <w:rPr>
          <w:sz w:val="24"/>
          <w:szCs w:val="24"/>
          <w:lang w:val="ru-RU"/>
        </w:rPr>
      </w:pPr>
      <w:r w:rsidRPr="00ED1CDE">
        <w:rPr>
          <w:sz w:val="24"/>
          <w:szCs w:val="24"/>
          <w:lang w:val="ru-RU"/>
        </w:rPr>
        <w:t>- из</w:t>
      </w:r>
      <w:r w:rsidRPr="00ED1CDE">
        <w:rPr>
          <w:b/>
          <w:sz w:val="24"/>
          <w:szCs w:val="24"/>
          <w:lang w:val="ru-RU"/>
        </w:rPr>
        <w:t xml:space="preserve"> </w:t>
      </w:r>
      <w:r w:rsidRPr="00ED1CDE">
        <w:rPr>
          <w:sz w:val="24"/>
          <w:szCs w:val="24"/>
          <w:lang w:val="ru-RU"/>
        </w:rPr>
        <w:t>внешней среды: 3 инфицированных клеща</w:t>
      </w:r>
      <w:r w:rsidR="00BE0525">
        <w:rPr>
          <w:sz w:val="24"/>
          <w:szCs w:val="24"/>
          <w:lang w:val="ru-RU"/>
        </w:rPr>
        <w:t xml:space="preserve"> </w:t>
      </w:r>
      <w:r w:rsidRPr="00ED1CDE">
        <w:rPr>
          <w:sz w:val="24"/>
          <w:szCs w:val="24"/>
          <w:lang w:val="ru-RU"/>
        </w:rPr>
        <w:t>клещевым боррелиозом (5,5%).</w:t>
      </w:r>
    </w:p>
    <w:p w:rsidR="001572D7" w:rsidRPr="00ED1CDE" w:rsidRDefault="001572D7" w:rsidP="00D63126">
      <w:pPr>
        <w:ind w:firstLine="709"/>
        <w:jc w:val="both"/>
        <w:rPr>
          <w:sz w:val="24"/>
          <w:szCs w:val="24"/>
          <w:lang w:val="ru-RU"/>
        </w:rPr>
      </w:pPr>
      <w:r w:rsidRPr="00ED1CDE">
        <w:rPr>
          <w:sz w:val="24"/>
          <w:szCs w:val="24"/>
          <w:lang w:val="ru-RU"/>
        </w:rPr>
        <w:t>На проведение акарицидных обработок выделено</w:t>
      </w:r>
      <w:r w:rsidR="00BE0525">
        <w:rPr>
          <w:sz w:val="24"/>
          <w:szCs w:val="24"/>
          <w:lang w:val="ru-RU"/>
        </w:rPr>
        <w:t xml:space="preserve"> </w:t>
      </w:r>
      <w:r w:rsidRPr="00ED1CDE">
        <w:rPr>
          <w:sz w:val="24"/>
          <w:szCs w:val="24"/>
          <w:lang w:val="ru-RU"/>
        </w:rPr>
        <w:t>5,4млн.</w:t>
      </w:r>
      <w:r w:rsidR="00BE0525">
        <w:rPr>
          <w:sz w:val="24"/>
          <w:szCs w:val="24"/>
          <w:lang w:val="ru-RU"/>
        </w:rPr>
        <w:t xml:space="preserve"> </w:t>
      </w:r>
      <w:r w:rsidRPr="00ED1CDE">
        <w:rPr>
          <w:sz w:val="24"/>
          <w:szCs w:val="24"/>
          <w:lang w:val="ru-RU"/>
        </w:rPr>
        <w:t>рублей. Обработки</w:t>
      </w:r>
      <w:r w:rsidR="00BE0525">
        <w:rPr>
          <w:sz w:val="24"/>
          <w:szCs w:val="24"/>
          <w:lang w:val="ru-RU"/>
        </w:rPr>
        <w:t xml:space="preserve"> </w:t>
      </w:r>
      <w:r w:rsidRPr="00ED1CDE">
        <w:rPr>
          <w:sz w:val="24"/>
          <w:szCs w:val="24"/>
          <w:lang w:val="ru-RU"/>
        </w:rPr>
        <w:t>загородных летних оздоровительных учреждений, пришкольных лагерей, парков, скверов, кладбищ, мест массового отдыха и пребывания населения</w:t>
      </w:r>
      <w:r w:rsidR="00BE0525">
        <w:rPr>
          <w:sz w:val="24"/>
          <w:szCs w:val="24"/>
          <w:lang w:val="ru-RU"/>
        </w:rPr>
        <w:t xml:space="preserve"> </w:t>
      </w:r>
      <w:r w:rsidRPr="00ED1CDE">
        <w:rPr>
          <w:sz w:val="24"/>
          <w:szCs w:val="24"/>
          <w:lang w:val="ru-RU"/>
        </w:rPr>
        <w:t>с последующим контролем качества, проведены на площади 350 га,</w:t>
      </w:r>
      <w:r w:rsidR="00BE0525">
        <w:rPr>
          <w:sz w:val="24"/>
          <w:szCs w:val="24"/>
          <w:lang w:val="ru-RU"/>
        </w:rPr>
        <w:t xml:space="preserve"> </w:t>
      </w:r>
      <w:r w:rsidRPr="00ED1CDE">
        <w:rPr>
          <w:sz w:val="24"/>
          <w:szCs w:val="24"/>
          <w:lang w:val="ru-RU"/>
        </w:rPr>
        <w:t xml:space="preserve">в том числе 170 га в летних оздоровительных учреждениях. </w:t>
      </w:r>
    </w:p>
    <w:p w:rsidR="001572D7" w:rsidRPr="00ED1CDE" w:rsidRDefault="001572D7" w:rsidP="00D63126">
      <w:pPr>
        <w:ind w:firstLine="709"/>
        <w:jc w:val="both"/>
        <w:rPr>
          <w:sz w:val="24"/>
          <w:szCs w:val="24"/>
          <w:lang w:val="ru-RU"/>
        </w:rPr>
      </w:pPr>
      <w:r w:rsidRPr="00ED1CDE">
        <w:rPr>
          <w:sz w:val="24"/>
          <w:szCs w:val="24"/>
          <w:lang w:val="ru-RU"/>
        </w:rPr>
        <w:t>В связи с неэндемичностью области по клещевому энцефалиту, плановые профилактические прививки населению не проводятся. Лицам, выезжающим</w:t>
      </w:r>
      <w:r w:rsidR="00BE0525">
        <w:rPr>
          <w:sz w:val="24"/>
          <w:szCs w:val="24"/>
          <w:lang w:val="ru-RU"/>
        </w:rPr>
        <w:t xml:space="preserve"> </w:t>
      </w:r>
      <w:r w:rsidRPr="00ED1CDE">
        <w:rPr>
          <w:sz w:val="24"/>
          <w:szCs w:val="24"/>
          <w:lang w:val="ru-RU"/>
        </w:rPr>
        <w:t>в</w:t>
      </w:r>
      <w:r w:rsidR="00BE0525">
        <w:rPr>
          <w:sz w:val="24"/>
          <w:szCs w:val="24"/>
          <w:lang w:val="ru-RU"/>
        </w:rPr>
        <w:t xml:space="preserve"> </w:t>
      </w:r>
      <w:r w:rsidRPr="00ED1CDE">
        <w:rPr>
          <w:sz w:val="24"/>
          <w:szCs w:val="24"/>
          <w:lang w:val="ru-RU"/>
        </w:rPr>
        <w:t>эндемичные</w:t>
      </w:r>
      <w:r w:rsidR="00BE0525">
        <w:rPr>
          <w:sz w:val="24"/>
          <w:szCs w:val="24"/>
          <w:lang w:val="ru-RU"/>
        </w:rPr>
        <w:t xml:space="preserve"> </w:t>
      </w:r>
      <w:r w:rsidRPr="00ED1CDE">
        <w:rPr>
          <w:sz w:val="24"/>
          <w:szCs w:val="24"/>
          <w:lang w:val="ru-RU"/>
        </w:rPr>
        <w:t>по клещевому</w:t>
      </w:r>
      <w:r w:rsidR="00BE0525">
        <w:rPr>
          <w:sz w:val="24"/>
          <w:szCs w:val="24"/>
          <w:lang w:val="ru-RU"/>
        </w:rPr>
        <w:t xml:space="preserve"> </w:t>
      </w:r>
      <w:r w:rsidRPr="00ED1CDE">
        <w:rPr>
          <w:sz w:val="24"/>
          <w:szCs w:val="24"/>
          <w:lang w:val="ru-RU"/>
        </w:rPr>
        <w:t>энцефалиту</w:t>
      </w:r>
      <w:r w:rsidR="00BE0525">
        <w:rPr>
          <w:sz w:val="24"/>
          <w:szCs w:val="24"/>
          <w:lang w:val="ru-RU"/>
        </w:rPr>
        <w:t xml:space="preserve"> </w:t>
      </w:r>
      <w:r w:rsidRPr="00ED1CDE">
        <w:rPr>
          <w:sz w:val="24"/>
          <w:szCs w:val="24"/>
          <w:lang w:val="ru-RU"/>
        </w:rPr>
        <w:t>регионы, организовано проведение прививок на внебюджетной основе, в текущем сезоне</w:t>
      </w:r>
      <w:r w:rsidR="00BE0525">
        <w:rPr>
          <w:sz w:val="24"/>
          <w:szCs w:val="24"/>
          <w:lang w:val="ru-RU"/>
        </w:rPr>
        <w:t xml:space="preserve"> </w:t>
      </w:r>
      <w:r w:rsidRPr="00ED1CDE">
        <w:rPr>
          <w:sz w:val="24"/>
          <w:szCs w:val="24"/>
          <w:lang w:val="ru-RU"/>
        </w:rPr>
        <w:t>привито</w:t>
      </w:r>
      <w:r w:rsidR="00BE0525">
        <w:rPr>
          <w:sz w:val="24"/>
          <w:szCs w:val="24"/>
          <w:lang w:val="ru-RU"/>
        </w:rPr>
        <w:t xml:space="preserve"> </w:t>
      </w:r>
      <w:r w:rsidRPr="00ED1CDE">
        <w:rPr>
          <w:sz w:val="24"/>
          <w:szCs w:val="24"/>
          <w:lang w:val="ru-RU"/>
        </w:rPr>
        <w:t xml:space="preserve">27 человек, в том числе 7 детей. Для постэкспозиционной профилактики имеется иммуноглобулин человека против клещевого энцефалита, в наличии 20 доз. </w:t>
      </w:r>
    </w:p>
    <w:p w:rsidR="001572D7" w:rsidRPr="00ED1CDE" w:rsidRDefault="001572D7" w:rsidP="001572D7">
      <w:pPr>
        <w:ind w:firstLine="709"/>
        <w:jc w:val="both"/>
        <w:rPr>
          <w:sz w:val="24"/>
          <w:szCs w:val="24"/>
          <w:lang w:val="ru-RU"/>
        </w:rPr>
      </w:pPr>
      <w:r w:rsidRPr="00ED1CDE">
        <w:rPr>
          <w:sz w:val="24"/>
          <w:szCs w:val="24"/>
          <w:lang w:val="ru-RU"/>
        </w:rPr>
        <w:t>В рамках информационно-разъяснительной работы о мерах профилактики</w:t>
      </w:r>
      <w:r w:rsidR="00BE0525">
        <w:rPr>
          <w:sz w:val="24"/>
          <w:szCs w:val="24"/>
          <w:lang w:val="ru-RU"/>
        </w:rPr>
        <w:t xml:space="preserve"> </w:t>
      </w:r>
      <w:r w:rsidRPr="00ED1CDE">
        <w:rPr>
          <w:sz w:val="24"/>
          <w:szCs w:val="24"/>
          <w:lang w:val="ru-RU"/>
        </w:rPr>
        <w:t>инфекций, передающихся через укусы клещей, опубликовано 87 статей в печатных изданиях, проведено 36</w:t>
      </w:r>
      <w:r w:rsidR="00BE0525">
        <w:rPr>
          <w:sz w:val="24"/>
          <w:szCs w:val="24"/>
          <w:lang w:val="ru-RU"/>
        </w:rPr>
        <w:t xml:space="preserve"> </w:t>
      </w:r>
      <w:r w:rsidRPr="00ED1CDE">
        <w:rPr>
          <w:sz w:val="24"/>
          <w:szCs w:val="24"/>
          <w:lang w:val="ru-RU"/>
        </w:rPr>
        <w:t xml:space="preserve">выступлений на телевидении, 117 - по радио, 38 - на сайте Управления Роспотребнадзора по Рязанской области, распространено 440 памяток для </w:t>
      </w:r>
      <w:r w:rsidRPr="00ED1CDE">
        <w:rPr>
          <w:sz w:val="24"/>
          <w:szCs w:val="24"/>
          <w:lang w:val="ru-RU"/>
        </w:rPr>
        <w:lastRenderedPageBreak/>
        <w:t>населения.</w:t>
      </w:r>
      <w:r w:rsidR="00BE0525">
        <w:rPr>
          <w:sz w:val="24"/>
          <w:szCs w:val="24"/>
          <w:lang w:val="ru-RU"/>
        </w:rPr>
        <w:t xml:space="preserve"> </w:t>
      </w:r>
    </w:p>
    <w:p w:rsidR="001572D7" w:rsidRPr="00ED1CDE" w:rsidRDefault="001572D7" w:rsidP="001572D7">
      <w:pPr>
        <w:jc w:val="both"/>
        <w:rPr>
          <w:sz w:val="24"/>
          <w:szCs w:val="24"/>
          <w:lang w:val="ru-RU"/>
        </w:rPr>
      </w:pPr>
    </w:p>
    <w:p w:rsidR="001572D7" w:rsidRPr="00ED1CDE" w:rsidRDefault="001572D7" w:rsidP="001572D7">
      <w:pPr>
        <w:jc w:val="center"/>
        <w:rPr>
          <w:b/>
          <w:sz w:val="24"/>
          <w:szCs w:val="24"/>
          <w:lang w:val="ru-RU"/>
        </w:rPr>
      </w:pPr>
      <w:r w:rsidRPr="00ED1CDE">
        <w:rPr>
          <w:b/>
          <w:sz w:val="24"/>
          <w:szCs w:val="24"/>
          <w:lang w:val="ru-RU"/>
        </w:rPr>
        <w:t>Бешенство</w:t>
      </w:r>
    </w:p>
    <w:p w:rsidR="001572D7" w:rsidRPr="00ED1CDE" w:rsidRDefault="001572D7" w:rsidP="001572D7">
      <w:pPr>
        <w:jc w:val="center"/>
        <w:rPr>
          <w:b/>
          <w:sz w:val="24"/>
          <w:szCs w:val="24"/>
          <w:lang w:val="ru-RU"/>
        </w:rPr>
      </w:pPr>
    </w:p>
    <w:p w:rsidR="001572D7" w:rsidRPr="00ED1CDE" w:rsidRDefault="001572D7" w:rsidP="001572D7">
      <w:pPr>
        <w:ind w:firstLine="720"/>
        <w:jc w:val="both"/>
        <w:rPr>
          <w:color w:val="000000"/>
          <w:sz w:val="24"/>
          <w:szCs w:val="24"/>
          <w:lang w:val="ru-RU"/>
        </w:rPr>
      </w:pPr>
      <w:r w:rsidRPr="00ED1CDE">
        <w:rPr>
          <w:color w:val="000000"/>
          <w:sz w:val="24"/>
          <w:szCs w:val="24"/>
          <w:lang w:val="ru-RU"/>
        </w:rPr>
        <w:t>В 2021г. случаев гидрофобии среди населения Рязанской области не зарегистрировано, последний случай выявлен в 2002 г. (по РФ зарегистрировано</w:t>
      </w:r>
      <w:r w:rsidR="00BE0525">
        <w:rPr>
          <w:color w:val="000000"/>
          <w:sz w:val="24"/>
          <w:szCs w:val="24"/>
          <w:lang w:val="ru-RU"/>
        </w:rPr>
        <w:t xml:space="preserve"> </w:t>
      </w:r>
      <w:r w:rsidRPr="00ED1CDE">
        <w:rPr>
          <w:color w:val="000000"/>
          <w:sz w:val="24"/>
          <w:szCs w:val="24"/>
          <w:lang w:val="ru-RU"/>
        </w:rPr>
        <w:t>6 случаев</w:t>
      </w:r>
      <w:r w:rsidR="00BE0525">
        <w:rPr>
          <w:color w:val="000000"/>
          <w:sz w:val="24"/>
          <w:szCs w:val="24"/>
          <w:lang w:val="ru-RU"/>
        </w:rPr>
        <w:t xml:space="preserve"> </w:t>
      </w:r>
      <w:r w:rsidRPr="00ED1CDE">
        <w:rPr>
          <w:color w:val="000000"/>
          <w:sz w:val="24"/>
          <w:szCs w:val="24"/>
          <w:lang w:val="ru-RU"/>
        </w:rPr>
        <w:t xml:space="preserve">гидрофобии в 2022г., в том числе по ЦФО - 1). </w:t>
      </w:r>
    </w:p>
    <w:p w:rsidR="001572D7" w:rsidRPr="00ED1CDE" w:rsidRDefault="001572D7" w:rsidP="001572D7">
      <w:pPr>
        <w:ind w:firstLine="709"/>
        <w:jc w:val="both"/>
        <w:rPr>
          <w:color w:val="FF0000"/>
          <w:sz w:val="24"/>
          <w:szCs w:val="24"/>
          <w:lang w:val="ru-RU"/>
        </w:rPr>
      </w:pPr>
      <w:r w:rsidRPr="00ED1CDE">
        <w:rPr>
          <w:color w:val="000000"/>
          <w:sz w:val="24"/>
          <w:szCs w:val="24"/>
          <w:lang w:val="ru-RU"/>
        </w:rPr>
        <w:t>В 2021г. отмечалось улучшение ситуации по бешенству среди животных. Зарегистрировано 18 случаев лабораторно-подтвержденного бешенства у животных, что в 2,4 раза меньше, чем в 2020 году.</w:t>
      </w:r>
      <w:r w:rsidRPr="00ED1CDE">
        <w:rPr>
          <w:color w:val="FF0000"/>
          <w:sz w:val="24"/>
          <w:szCs w:val="24"/>
          <w:lang w:val="ru-RU"/>
        </w:rPr>
        <w:t xml:space="preserve"> </w:t>
      </w:r>
    </w:p>
    <w:p w:rsidR="001572D7" w:rsidRPr="00ED1CDE" w:rsidRDefault="001572D7" w:rsidP="001572D7">
      <w:pPr>
        <w:ind w:firstLine="709"/>
        <w:jc w:val="both"/>
        <w:rPr>
          <w:color w:val="000000"/>
          <w:sz w:val="24"/>
          <w:szCs w:val="24"/>
          <w:lang w:val="ru-RU"/>
        </w:rPr>
      </w:pPr>
      <w:r w:rsidRPr="00ED1CDE">
        <w:rPr>
          <w:color w:val="000000"/>
          <w:sz w:val="24"/>
          <w:szCs w:val="24"/>
          <w:lang w:val="ru-RU"/>
        </w:rPr>
        <w:t>Случаи заболевания бешенством среди животных зарегистрированы в 2021 году на 12 административных территориях, в 2020г. -</w:t>
      </w:r>
      <w:r w:rsidR="00BE0525">
        <w:rPr>
          <w:color w:val="000000"/>
          <w:sz w:val="24"/>
          <w:szCs w:val="24"/>
          <w:lang w:val="ru-RU"/>
        </w:rPr>
        <w:t xml:space="preserve"> </w:t>
      </w:r>
      <w:r w:rsidRPr="00ED1CDE">
        <w:rPr>
          <w:color w:val="000000"/>
          <w:sz w:val="24"/>
          <w:szCs w:val="24"/>
          <w:lang w:val="ru-RU"/>
        </w:rPr>
        <w:t>в г.Рязани и 15 районах области.</w:t>
      </w:r>
    </w:p>
    <w:p w:rsidR="001572D7" w:rsidRPr="00ED1CDE" w:rsidRDefault="001572D7" w:rsidP="001572D7">
      <w:pPr>
        <w:ind w:firstLine="709"/>
        <w:jc w:val="both"/>
        <w:rPr>
          <w:color w:val="000000"/>
          <w:sz w:val="24"/>
          <w:szCs w:val="24"/>
          <w:lang w:val="ru-RU"/>
        </w:rPr>
      </w:pPr>
    </w:p>
    <w:p w:rsidR="001572D7" w:rsidRPr="00ED1CDE" w:rsidRDefault="001572D7" w:rsidP="0084148D">
      <w:pPr>
        <w:jc w:val="right"/>
        <w:rPr>
          <w:b/>
          <w:sz w:val="22"/>
          <w:szCs w:val="22"/>
          <w:lang w:val="ru-RU"/>
        </w:rPr>
      </w:pPr>
      <w:r w:rsidRPr="00ED1CDE">
        <w:rPr>
          <w:sz w:val="22"/>
          <w:szCs w:val="22"/>
          <w:lang w:val="ru-RU"/>
        </w:rPr>
        <w:t>Таблица №</w:t>
      </w:r>
      <w:r w:rsidR="00092DC5">
        <w:rPr>
          <w:sz w:val="22"/>
          <w:szCs w:val="22"/>
          <w:lang w:val="ru-RU"/>
        </w:rPr>
        <w:t>120</w:t>
      </w:r>
    </w:p>
    <w:p w:rsidR="001572D7" w:rsidRPr="00ED1CDE" w:rsidRDefault="001572D7" w:rsidP="001572D7">
      <w:pPr>
        <w:jc w:val="center"/>
        <w:rPr>
          <w:b/>
          <w:sz w:val="22"/>
          <w:szCs w:val="22"/>
          <w:lang w:val="ru-RU"/>
        </w:rPr>
      </w:pPr>
      <w:r w:rsidRPr="00ED1CDE">
        <w:rPr>
          <w:b/>
          <w:sz w:val="22"/>
          <w:szCs w:val="22"/>
          <w:lang w:val="ru-RU"/>
        </w:rPr>
        <w:t xml:space="preserve">Регистрация бешенства среди животных по административным территориям </w:t>
      </w:r>
    </w:p>
    <w:p w:rsidR="001572D7" w:rsidRPr="00ED1CDE" w:rsidRDefault="001572D7" w:rsidP="001572D7">
      <w:pPr>
        <w:jc w:val="center"/>
        <w:rPr>
          <w:b/>
          <w:sz w:val="22"/>
          <w:szCs w:val="22"/>
        </w:rPr>
      </w:pPr>
      <w:r w:rsidRPr="00ED1CDE">
        <w:rPr>
          <w:b/>
          <w:sz w:val="22"/>
          <w:szCs w:val="22"/>
        </w:rPr>
        <w:t>Рязанской области за 2015-2021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0"/>
        <w:gridCol w:w="969"/>
        <w:gridCol w:w="969"/>
        <w:gridCol w:w="969"/>
        <w:gridCol w:w="969"/>
        <w:gridCol w:w="967"/>
        <w:gridCol w:w="6"/>
        <w:gridCol w:w="965"/>
        <w:gridCol w:w="6"/>
        <w:gridCol w:w="967"/>
      </w:tblGrid>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Наименование административной территории</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2015</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2016</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2017</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2018</w:t>
            </w:r>
          </w:p>
        </w:tc>
        <w:tc>
          <w:tcPr>
            <w:tcW w:w="521" w:type="pct"/>
            <w:tcBorders>
              <w:top w:val="single" w:sz="4" w:space="0" w:color="auto"/>
              <w:left w:val="single" w:sz="4" w:space="0" w:color="auto"/>
              <w:bottom w:val="single" w:sz="4" w:space="0" w:color="auto"/>
              <w:right w:val="single" w:sz="4" w:space="0" w:color="auto"/>
            </w:tcBorders>
            <w:vAlign w:val="center"/>
          </w:tcPr>
          <w:p w:rsidR="001572D7" w:rsidRPr="0084148D" w:rsidRDefault="001572D7" w:rsidP="0084148D">
            <w:pPr>
              <w:spacing w:before="24" w:after="24"/>
              <w:jc w:val="center"/>
            </w:pPr>
            <w:r w:rsidRPr="0084148D">
              <w:t>2019</w:t>
            </w:r>
          </w:p>
        </w:tc>
        <w:tc>
          <w:tcPr>
            <w:tcW w:w="521" w:type="pct"/>
            <w:gridSpan w:val="2"/>
            <w:tcBorders>
              <w:top w:val="single" w:sz="4" w:space="0" w:color="auto"/>
              <w:left w:val="single" w:sz="4" w:space="0" w:color="auto"/>
              <w:bottom w:val="single" w:sz="4" w:space="0" w:color="auto"/>
              <w:right w:val="single" w:sz="4" w:space="0" w:color="auto"/>
            </w:tcBorders>
            <w:vAlign w:val="center"/>
          </w:tcPr>
          <w:p w:rsidR="001572D7" w:rsidRPr="0084148D" w:rsidRDefault="001572D7" w:rsidP="0084148D">
            <w:pPr>
              <w:spacing w:before="24" w:after="24"/>
              <w:jc w:val="center"/>
            </w:pPr>
            <w:r w:rsidRPr="0084148D">
              <w:t>2020</w:t>
            </w:r>
          </w:p>
        </w:tc>
        <w:tc>
          <w:tcPr>
            <w:tcW w:w="521" w:type="pct"/>
            <w:gridSpan w:val="2"/>
            <w:tcBorders>
              <w:top w:val="single" w:sz="4" w:space="0" w:color="auto"/>
              <w:left w:val="single" w:sz="4" w:space="0" w:color="auto"/>
              <w:bottom w:val="single" w:sz="4" w:space="0" w:color="auto"/>
              <w:right w:val="single" w:sz="4" w:space="0" w:color="auto"/>
            </w:tcBorders>
            <w:vAlign w:val="center"/>
          </w:tcPr>
          <w:p w:rsidR="001572D7" w:rsidRPr="0084148D" w:rsidRDefault="001572D7" w:rsidP="0084148D">
            <w:pPr>
              <w:spacing w:before="24" w:after="24"/>
              <w:jc w:val="center"/>
            </w:pPr>
            <w:r w:rsidRPr="0084148D">
              <w:t>2021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Александро-Невский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Ермишинский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Захаровский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Касимовский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195"/>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Клепиковский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8</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Кораблинский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Кадомский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Милославский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Михайловский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Пителинский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Пронский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Путятинский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Рязанский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5</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8</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Рыбновский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9</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Ряжский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Сапожковский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Сараевский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3</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Сасовский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1"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1"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1"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Скопинский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r>
      <w:tr w:rsidR="001572D7" w:rsidRPr="0084148D" w:rsidTr="00662459">
        <w:trPr>
          <w:trHeight w:val="195"/>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Старожиловский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3</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3</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Спасский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7</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Ухоловский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2</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Шацкий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Шиловский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5</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Чучковский</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02"/>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г.Рязань</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4</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w:t>
            </w:r>
          </w:p>
        </w:tc>
      </w:tr>
      <w:tr w:rsidR="001572D7" w:rsidRPr="0084148D" w:rsidTr="00662459">
        <w:trPr>
          <w:trHeight w:val="210"/>
          <w:jc w:val="center"/>
        </w:trPr>
        <w:tc>
          <w:tcPr>
            <w:tcW w:w="1347"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pPr>
            <w:r w:rsidRPr="0084148D">
              <w:t>ВСЕГО</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76</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2D7" w:rsidRPr="0084148D" w:rsidRDefault="001572D7" w:rsidP="0084148D">
            <w:pPr>
              <w:spacing w:before="24" w:after="24"/>
              <w:jc w:val="center"/>
            </w:pPr>
            <w:r w:rsidRPr="0084148D">
              <w:t>11</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27</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54</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24</w:t>
            </w:r>
          </w:p>
        </w:tc>
        <w:tc>
          <w:tcPr>
            <w:tcW w:w="522" w:type="pct"/>
            <w:gridSpan w:val="2"/>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43</w:t>
            </w:r>
          </w:p>
        </w:tc>
        <w:tc>
          <w:tcPr>
            <w:tcW w:w="522" w:type="pct"/>
            <w:tcBorders>
              <w:top w:val="single" w:sz="4" w:space="0" w:color="auto"/>
              <w:left w:val="single" w:sz="4" w:space="0" w:color="auto"/>
              <w:bottom w:val="single" w:sz="4" w:space="0" w:color="auto"/>
              <w:right w:val="single" w:sz="4" w:space="0" w:color="auto"/>
            </w:tcBorders>
            <w:hideMark/>
          </w:tcPr>
          <w:p w:rsidR="001572D7" w:rsidRPr="0084148D" w:rsidRDefault="001572D7" w:rsidP="0084148D">
            <w:pPr>
              <w:spacing w:before="24" w:after="24"/>
              <w:jc w:val="center"/>
            </w:pPr>
            <w:r w:rsidRPr="0084148D">
              <w:t>18</w:t>
            </w:r>
          </w:p>
        </w:tc>
      </w:tr>
    </w:tbl>
    <w:p w:rsidR="001572D7" w:rsidRPr="00ED1CDE" w:rsidRDefault="001572D7" w:rsidP="001572D7">
      <w:pPr>
        <w:jc w:val="center"/>
        <w:rPr>
          <w:b/>
          <w:sz w:val="22"/>
          <w:szCs w:val="22"/>
          <w:lang w:val="ru-RU"/>
        </w:rPr>
      </w:pPr>
    </w:p>
    <w:p w:rsidR="001572D7" w:rsidRPr="00111075" w:rsidRDefault="001572D7" w:rsidP="001572D7">
      <w:pPr>
        <w:ind w:firstLine="709"/>
        <w:jc w:val="both"/>
        <w:rPr>
          <w:rStyle w:val="aff0"/>
          <w:b w:val="0"/>
          <w:sz w:val="24"/>
          <w:szCs w:val="24"/>
          <w:lang w:val="ru-RU"/>
        </w:rPr>
      </w:pPr>
      <w:r w:rsidRPr="00111075">
        <w:rPr>
          <w:iCs/>
          <w:sz w:val="24"/>
          <w:szCs w:val="24"/>
          <w:lang w:val="ru-RU"/>
        </w:rPr>
        <w:t xml:space="preserve">Очаги бешенства в Рязанской области поддерживаются самыми разнообразными животными. Снижается эпидемиологическое значение диких животных, как </w:t>
      </w:r>
      <w:r w:rsidRPr="00111075">
        <w:rPr>
          <w:rStyle w:val="aff0"/>
          <w:b w:val="0"/>
          <w:sz w:val="24"/>
          <w:szCs w:val="24"/>
          <w:lang w:val="ru-RU"/>
        </w:rPr>
        <w:t>источников инфекции для человека, и возрастает роль домашних животных.</w:t>
      </w:r>
    </w:p>
    <w:p w:rsidR="001572D7" w:rsidRPr="00111075" w:rsidRDefault="00BE0525" w:rsidP="001572D7">
      <w:pPr>
        <w:ind w:firstLine="709"/>
        <w:jc w:val="both"/>
        <w:rPr>
          <w:color w:val="000000"/>
          <w:sz w:val="24"/>
          <w:szCs w:val="24"/>
          <w:lang w:val="ru-RU"/>
        </w:rPr>
      </w:pPr>
      <w:r w:rsidRPr="00111075">
        <w:rPr>
          <w:rStyle w:val="aff0"/>
          <w:b w:val="0"/>
          <w:color w:val="000000"/>
          <w:sz w:val="24"/>
          <w:szCs w:val="24"/>
          <w:lang w:val="ru-RU"/>
        </w:rPr>
        <w:t xml:space="preserve"> </w:t>
      </w:r>
      <w:r w:rsidR="001572D7" w:rsidRPr="00111075">
        <w:rPr>
          <w:rStyle w:val="aff0"/>
          <w:b w:val="0"/>
          <w:color w:val="000000"/>
          <w:sz w:val="24"/>
          <w:szCs w:val="24"/>
          <w:lang w:val="ru-RU"/>
        </w:rPr>
        <w:t xml:space="preserve">В 2021 году бешенство регистрировалось </w:t>
      </w:r>
      <w:r w:rsidR="001572D7" w:rsidRPr="00111075">
        <w:rPr>
          <w:color w:val="000000"/>
          <w:sz w:val="24"/>
          <w:szCs w:val="24"/>
          <w:lang w:val="ru-RU"/>
        </w:rPr>
        <w:t xml:space="preserve">у домашних животных (8 кошек, 6 </w:t>
      </w:r>
      <w:r w:rsidR="001572D7" w:rsidRPr="00111075">
        <w:rPr>
          <w:color w:val="000000"/>
          <w:sz w:val="24"/>
          <w:szCs w:val="24"/>
          <w:lang w:val="ru-RU"/>
        </w:rPr>
        <w:lastRenderedPageBreak/>
        <w:t xml:space="preserve">собак) - 14 случаев или 77,8 %, у диких животных (1 лиса, 1 енотовидная собака) – 2 случая или 11,1%, у МРС (козы) - 2 случая или 11,1%. </w:t>
      </w:r>
    </w:p>
    <w:p w:rsidR="001572D7" w:rsidRPr="00ED1CDE" w:rsidRDefault="001572D7" w:rsidP="001572D7">
      <w:pPr>
        <w:ind w:firstLine="709"/>
        <w:jc w:val="both"/>
        <w:rPr>
          <w:rStyle w:val="aff0"/>
          <w:b w:val="0"/>
          <w:lang w:val="ru-RU"/>
        </w:rPr>
      </w:pPr>
    </w:p>
    <w:p w:rsidR="001572D7" w:rsidRPr="00ED1CDE" w:rsidRDefault="001572D7" w:rsidP="001572D7">
      <w:pPr>
        <w:ind w:firstLine="709"/>
        <w:jc w:val="right"/>
        <w:rPr>
          <w:sz w:val="22"/>
          <w:lang w:val="ru-RU"/>
        </w:rPr>
      </w:pPr>
      <w:r w:rsidRPr="00ED1CDE">
        <w:rPr>
          <w:iCs/>
          <w:sz w:val="22"/>
          <w:szCs w:val="24"/>
          <w:lang w:val="ru-RU"/>
        </w:rPr>
        <w:t>Таблица №</w:t>
      </w:r>
      <w:r w:rsidR="00092DC5">
        <w:rPr>
          <w:iCs/>
          <w:sz w:val="22"/>
          <w:szCs w:val="24"/>
          <w:lang w:val="ru-RU"/>
        </w:rPr>
        <w:t>121</w:t>
      </w:r>
    </w:p>
    <w:p w:rsidR="001572D7" w:rsidRPr="00ED1CDE" w:rsidRDefault="001572D7" w:rsidP="001572D7">
      <w:pPr>
        <w:jc w:val="center"/>
        <w:rPr>
          <w:b/>
          <w:sz w:val="22"/>
          <w:szCs w:val="22"/>
          <w:lang w:val="ru-RU"/>
        </w:rPr>
      </w:pPr>
      <w:r w:rsidRPr="00ED1CDE">
        <w:rPr>
          <w:b/>
          <w:sz w:val="22"/>
          <w:szCs w:val="22"/>
          <w:lang w:val="ru-RU"/>
        </w:rPr>
        <w:t>Число случаев бешенства среди животных за период 2013-2020гг.</w:t>
      </w:r>
    </w:p>
    <w:tbl>
      <w:tblPr>
        <w:tblW w:w="9210" w:type="dxa"/>
        <w:tblInd w:w="108" w:type="dxa"/>
        <w:tblLayout w:type="fixed"/>
        <w:tblLook w:val="01E0"/>
      </w:tblPr>
      <w:tblGrid>
        <w:gridCol w:w="714"/>
        <w:gridCol w:w="707"/>
        <w:gridCol w:w="707"/>
        <w:gridCol w:w="1129"/>
        <w:gridCol w:w="569"/>
        <w:gridCol w:w="794"/>
        <w:gridCol w:w="850"/>
        <w:gridCol w:w="709"/>
        <w:gridCol w:w="709"/>
        <w:gridCol w:w="850"/>
        <w:gridCol w:w="763"/>
        <w:gridCol w:w="709"/>
      </w:tblGrid>
      <w:tr w:rsidR="001572D7" w:rsidRPr="00ED1CDE" w:rsidTr="00863F5C">
        <w:trPr>
          <w:trHeight w:val="429"/>
        </w:trPr>
        <w:tc>
          <w:tcPr>
            <w:tcW w:w="71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Годы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лиса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хорёк</w:t>
            </w:r>
          </w:p>
        </w:tc>
        <w:tc>
          <w:tcPr>
            <w:tcW w:w="113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енот, енотовид-ная. собака</w:t>
            </w:r>
          </w:p>
        </w:tc>
        <w:tc>
          <w:tcPr>
            <w:tcW w:w="56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ёж</w:t>
            </w:r>
          </w:p>
        </w:tc>
        <w:tc>
          <w:tcPr>
            <w:tcW w:w="794"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right="-57"/>
              <w:jc w:val="center"/>
              <w:rPr>
                <w:lang w:val="ru-RU"/>
              </w:rPr>
            </w:pPr>
            <w:r w:rsidRPr="00ED1CDE">
              <w:rPr>
                <w:lang w:val="ru-RU"/>
              </w:rPr>
              <w:t>куница</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собака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КРС</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МРС</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pPr>
            <w:r w:rsidRPr="00ED1CDE">
              <w:rPr>
                <w:lang w:val="ru-RU"/>
              </w:rPr>
              <w:t>к</w:t>
            </w:r>
            <w:r w:rsidRPr="00ED1CDE">
              <w:t>ошка</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лошадь</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pPr>
            <w:r w:rsidRPr="00ED1CDE">
              <w:t>Всего</w:t>
            </w:r>
          </w:p>
        </w:tc>
      </w:tr>
      <w:tr w:rsidR="001572D7" w:rsidRPr="00ED1CDE" w:rsidTr="00863F5C">
        <w:trPr>
          <w:trHeight w:val="209"/>
        </w:trPr>
        <w:tc>
          <w:tcPr>
            <w:tcW w:w="71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2013</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10</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5</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21</w:t>
            </w:r>
          </w:p>
        </w:tc>
      </w:tr>
      <w:tr w:rsidR="001572D7" w:rsidRPr="00ED1CDE" w:rsidTr="00863F5C">
        <w:trPr>
          <w:trHeight w:val="209"/>
        </w:trPr>
        <w:tc>
          <w:tcPr>
            <w:tcW w:w="71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2014</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21</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1</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2</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9</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63</w:t>
            </w:r>
          </w:p>
        </w:tc>
      </w:tr>
      <w:tr w:rsidR="001572D7" w:rsidRPr="00ED1CDE" w:rsidTr="00863F5C">
        <w:trPr>
          <w:trHeight w:val="209"/>
        </w:trPr>
        <w:tc>
          <w:tcPr>
            <w:tcW w:w="71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t>201</w:t>
            </w:r>
            <w:r w:rsidRPr="00ED1CDE">
              <w:rPr>
                <w:lang w:val="ru-RU"/>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6</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28</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76</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9</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11</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5</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1</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14</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27</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4</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12</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54</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2019</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8</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24</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5</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1</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2</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8</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43</w:t>
            </w:r>
          </w:p>
        </w:tc>
      </w:tr>
      <w:tr w:rsidR="001572D7" w:rsidRPr="00ED1CDE" w:rsidTr="00863F5C">
        <w:trPr>
          <w:trHeight w:val="218"/>
        </w:trPr>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2021</w:t>
            </w:r>
          </w:p>
        </w:tc>
        <w:tc>
          <w:tcPr>
            <w:tcW w:w="70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w:t>
            </w:r>
          </w:p>
        </w:tc>
        <w:tc>
          <w:tcPr>
            <w:tcW w:w="708"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1130"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1</w:t>
            </w:r>
          </w:p>
        </w:tc>
        <w:tc>
          <w:tcPr>
            <w:tcW w:w="569"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794" w:type="dxa"/>
            <w:tcBorders>
              <w:top w:val="single" w:sz="4" w:space="0" w:color="auto"/>
              <w:left w:val="single" w:sz="4" w:space="0" w:color="auto"/>
              <w:bottom w:val="single" w:sz="4" w:space="0" w:color="auto"/>
              <w:right w:val="single" w:sz="4" w:space="0" w:color="auto"/>
            </w:tcBorders>
            <w:hideMark/>
          </w:tcPr>
          <w:p w:rsidR="001572D7" w:rsidRPr="00ED1CDE" w:rsidRDefault="001572D7" w:rsidP="00863F5C">
            <w:pPr>
              <w:spacing w:line="276" w:lineRule="auto"/>
              <w:ind w:left="-57" w:right="-57"/>
              <w:jc w:val="center"/>
              <w:rPr>
                <w:lang w:val="ru-RU"/>
              </w:rPr>
            </w:pPr>
            <w:r w:rsidRPr="00ED1CDE">
              <w:rPr>
                <w:lang w:val="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8</w:t>
            </w:r>
          </w:p>
        </w:tc>
        <w:tc>
          <w:tcPr>
            <w:tcW w:w="76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spacing w:line="276" w:lineRule="auto"/>
              <w:ind w:left="-57" w:right="-57"/>
              <w:jc w:val="center"/>
              <w:rPr>
                <w:lang w:val="ru-RU"/>
              </w:rPr>
            </w:pPr>
            <w:r w:rsidRPr="00ED1CDE">
              <w:rPr>
                <w:lang w:val="ru-RU"/>
              </w:rPr>
              <w:t>18</w:t>
            </w:r>
          </w:p>
        </w:tc>
      </w:tr>
    </w:tbl>
    <w:p w:rsidR="001572D7" w:rsidRPr="00ED1CDE" w:rsidRDefault="00BE0525" w:rsidP="00662459">
      <w:pPr>
        <w:rPr>
          <w:sz w:val="22"/>
          <w:szCs w:val="22"/>
          <w:lang w:val="ru-RU"/>
        </w:rPr>
      </w:pPr>
      <w:r>
        <w:rPr>
          <w:sz w:val="22"/>
          <w:szCs w:val="22"/>
          <w:lang w:val="ru-RU"/>
        </w:rPr>
        <w:t xml:space="preserve"> </w:t>
      </w:r>
    </w:p>
    <w:p w:rsidR="001572D7" w:rsidRPr="00ED1CDE" w:rsidRDefault="001572D7" w:rsidP="001572D7">
      <w:pPr>
        <w:ind w:firstLine="709"/>
        <w:jc w:val="both"/>
        <w:rPr>
          <w:color w:val="000000"/>
          <w:sz w:val="24"/>
          <w:szCs w:val="24"/>
          <w:lang w:val="ru-RU"/>
        </w:rPr>
      </w:pPr>
      <w:proofErr w:type="gramStart"/>
      <w:r w:rsidRPr="00ED1CDE">
        <w:rPr>
          <w:color w:val="000000"/>
          <w:sz w:val="24"/>
          <w:szCs w:val="24"/>
          <w:lang w:val="ru-RU"/>
        </w:rPr>
        <w:t>Число лиц, пострадавших от укусов и других повреждений, полученных от животных в 2021 г. – 2990</w:t>
      </w:r>
      <w:r w:rsidR="00BE0525">
        <w:rPr>
          <w:color w:val="000000"/>
          <w:sz w:val="24"/>
          <w:szCs w:val="24"/>
          <w:lang w:val="ru-RU"/>
        </w:rPr>
        <w:t xml:space="preserve"> </w:t>
      </w:r>
      <w:r w:rsidRPr="00ED1CDE">
        <w:rPr>
          <w:color w:val="000000"/>
          <w:sz w:val="24"/>
          <w:szCs w:val="24"/>
          <w:lang w:val="ru-RU"/>
        </w:rPr>
        <w:t>человек</w:t>
      </w:r>
      <w:r w:rsidR="00BE0525">
        <w:rPr>
          <w:color w:val="000000"/>
          <w:sz w:val="24"/>
          <w:szCs w:val="24"/>
          <w:lang w:val="ru-RU"/>
        </w:rPr>
        <w:t xml:space="preserve"> </w:t>
      </w:r>
      <w:r w:rsidRPr="00ED1CDE">
        <w:rPr>
          <w:color w:val="000000"/>
          <w:sz w:val="24"/>
          <w:szCs w:val="24"/>
          <w:lang w:val="ru-RU"/>
        </w:rPr>
        <w:t>или 272,2</w:t>
      </w:r>
      <w:r w:rsidR="00BE0525">
        <w:rPr>
          <w:color w:val="000000"/>
          <w:sz w:val="24"/>
          <w:szCs w:val="24"/>
          <w:lang w:val="ru-RU"/>
        </w:rPr>
        <w:t xml:space="preserve"> </w:t>
      </w:r>
      <w:r w:rsidRPr="00ED1CDE">
        <w:rPr>
          <w:color w:val="000000"/>
          <w:sz w:val="24"/>
          <w:szCs w:val="24"/>
          <w:lang w:val="ru-RU"/>
        </w:rPr>
        <w:t>на 100 тыс. населения, что ниже показателя предыдущего года на 3,2%, и на 12,3 % - среднемноголетнего нормативного показателя, но на 20% выше аналогичного показателя по Российской Федерации (226,91) и на 22,5% по ЦФО (222,21).</w:t>
      </w:r>
      <w:proofErr w:type="gramEnd"/>
      <w:r w:rsidRPr="00ED1CDE">
        <w:rPr>
          <w:color w:val="000000"/>
          <w:sz w:val="24"/>
          <w:szCs w:val="24"/>
          <w:lang w:val="ru-RU"/>
        </w:rPr>
        <w:t xml:space="preserve"> Дети до 14 лет составили 22,7% от общего числа пострадавших (в 2020г. – 22,9%, в 2019 г. - 22%). </w:t>
      </w:r>
    </w:p>
    <w:p w:rsidR="001572D7" w:rsidRPr="00ED1CDE" w:rsidRDefault="001572D7" w:rsidP="001572D7">
      <w:pPr>
        <w:ind w:firstLine="709"/>
        <w:jc w:val="both"/>
        <w:rPr>
          <w:color w:val="000000"/>
          <w:sz w:val="24"/>
          <w:szCs w:val="24"/>
          <w:lang w:val="ru-RU"/>
        </w:rPr>
      </w:pPr>
      <w:r w:rsidRPr="00ED1CDE">
        <w:rPr>
          <w:color w:val="000000"/>
          <w:sz w:val="24"/>
          <w:szCs w:val="24"/>
          <w:lang w:val="ru-RU"/>
        </w:rPr>
        <w:t>Тенденция заболеваемости (укусов) – 0,1%,</w:t>
      </w:r>
      <w:r w:rsidR="00BE0525">
        <w:rPr>
          <w:color w:val="000000"/>
          <w:sz w:val="24"/>
          <w:szCs w:val="24"/>
          <w:lang w:val="ru-RU"/>
        </w:rPr>
        <w:t xml:space="preserve"> </w:t>
      </w:r>
      <w:r w:rsidRPr="00ED1CDE">
        <w:rPr>
          <w:color w:val="000000"/>
          <w:sz w:val="24"/>
          <w:szCs w:val="24"/>
          <w:lang w:val="ru-RU"/>
        </w:rPr>
        <w:t>стабильная; прогноз на 2022г. – 295,3 на 100 тыс. населения.</w:t>
      </w:r>
    </w:p>
    <w:p w:rsidR="001572D7" w:rsidRPr="00ED1CDE" w:rsidRDefault="001572D7" w:rsidP="001572D7">
      <w:pPr>
        <w:ind w:firstLine="720"/>
        <w:jc w:val="both"/>
        <w:rPr>
          <w:color w:val="000000"/>
          <w:sz w:val="24"/>
          <w:szCs w:val="24"/>
          <w:lang w:val="ru-RU"/>
        </w:rPr>
      </w:pPr>
      <w:r w:rsidRPr="00ED1CDE">
        <w:rPr>
          <w:color w:val="000000"/>
          <w:sz w:val="24"/>
          <w:szCs w:val="24"/>
          <w:lang w:val="ru-RU"/>
        </w:rPr>
        <w:t>Общее число пострадавших от укусов дикими животными в 2021 г. – 70 человек или 6,4 на 100 тыс. населения, что выше показателя 2020</w:t>
      </w:r>
      <w:r w:rsidR="00BE0525">
        <w:rPr>
          <w:color w:val="000000"/>
          <w:sz w:val="24"/>
          <w:szCs w:val="24"/>
          <w:lang w:val="ru-RU"/>
        </w:rPr>
        <w:t xml:space="preserve"> </w:t>
      </w:r>
      <w:r w:rsidRPr="00ED1CDE">
        <w:rPr>
          <w:color w:val="000000"/>
          <w:sz w:val="24"/>
          <w:szCs w:val="24"/>
          <w:lang w:val="ru-RU"/>
        </w:rPr>
        <w:t>года на</w:t>
      </w:r>
      <w:r w:rsidR="00BE0525">
        <w:rPr>
          <w:color w:val="000000"/>
          <w:sz w:val="24"/>
          <w:szCs w:val="24"/>
          <w:lang w:val="ru-RU"/>
        </w:rPr>
        <w:t xml:space="preserve"> </w:t>
      </w:r>
      <w:r w:rsidRPr="00ED1CDE">
        <w:rPr>
          <w:color w:val="000000"/>
          <w:sz w:val="24"/>
          <w:szCs w:val="24"/>
          <w:lang w:val="ru-RU"/>
        </w:rPr>
        <w:t>3,2 % (69 человек</w:t>
      </w:r>
      <w:r w:rsidR="00BE0525">
        <w:rPr>
          <w:color w:val="000000"/>
          <w:sz w:val="24"/>
          <w:szCs w:val="24"/>
          <w:lang w:val="ru-RU"/>
        </w:rPr>
        <w:t xml:space="preserve"> </w:t>
      </w:r>
      <w:r w:rsidRPr="00ED1CDE">
        <w:rPr>
          <w:color w:val="000000"/>
          <w:sz w:val="24"/>
          <w:szCs w:val="24"/>
          <w:lang w:val="ru-RU"/>
        </w:rPr>
        <w:t>или 6,2 на 100 тыс. населения).</w:t>
      </w:r>
    </w:p>
    <w:p w:rsidR="001572D7" w:rsidRPr="00ED1CDE" w:rsidRDefault="001572D7" w:rsidP="001572D7">
      <w:pPr>
        <w:ind w:firstLine="709"/>
        <w:jc w:val="both"/>
        <w:rPr>
          <w:color w:val="000000"/>
          <w:sz w:val="24"/>
          <w:szCs w:val="24"/>
          <w:lang w:val="ru-RU"/>
        </w:rPr>
      </w:pPr>
      <w:proofErr w:type="gramStart"/>
      <w:r w:rsidRPr="00ED1CDE">
        <w:rPr>
          <w:color w:val="000000"/>
          <w:sz w:val="24"/>
          <w:szCs w:val="24"/>
          <w:lang w:val="ru-RU"/>
        </w:rPr>
        <w:t>Число лиц, пострадавших от укусов и других повреждений, полученных от собак 1858 человек или 169,2 на 100 тыс. населения, что на 3,4% меньше показателя 2020г.-</w:t>
      </w:r>
      <w:r w:rsidRPr="00ED1CDE">
        <w:rPr>
          <w:lang w:val="ru-RU"/>
        </w:rPr>
        <w:t xml:space="preserve"> </w:t>
      </w:r>
      <w:r w:rsidRPr="00ED1CDE">
        <w:rPr>
          <w:color w:val="000000"/>
          <w:sz w:val="24"/>
          <w:szCs w:val="24"/>
          <w:lang w:val="ru-RU"/>
        </w:rPr>
        <w:t>1942 человека или 175,1 на 100 тыс. населения, но на 8,8% выше аналогичного показателя по Российской Федерации (155,47) и на 19,5%</w:t>
      </w:r>
      <w:r w:rsidR="00BE0525">
        <w:rPr>
          <w:color w:val="000000"/>
          <w:sz w:val="24"/>
          <w:szCs w:val="24"/>
          <w:lang w:val="ru-RU"/>
        </w:rPr>
        <w:t xml:space="preserve"> </w:t>
      </w:r>
      <w:r w:rsidRPr="00ED1CDE">
        <w:rPr>
          <w:color w:val="000000"/>
          <w:sz w:val="24"/>
          <w:szCs w:val="24"/>
          <w:lang w:val="ru-RU"/>
        </w:rPr>
        <w:t>- по ЦФО (141,53).</w:t>
      </w:r>
      <w:proofErr w:type="gramEnd"/>
    </w:p>
    <w:p w:rsidR="001572D7" w:rsidRPr="00ED1CDE" w:rsidRDefault="001572D7" w:rsidP="001572D7">
      <w:pPr>
        <w:ind w:firstLine="720"/>
        <w:jc w:val="both"/>
        <w:rPr>
          <w:sz w:val="24"/>
          <w:szCs w:val="24"/>
          <w:lang w:val="ru-RU"/>
        </w:rPr>
      </w:pPr>
      <w:proofErr w:type="gramStart"/>
      <w:r w:rsidRPr="00ED1CDE">
        <w:rPr>
          <w:sz w:val="24"/>
          <w:szCs w:val="24"/>
          <w:lang w:val="ru-RU"/>
        </w:rPr>
        <w:t>Медицинская помощь пострадавшим от укусов животных оказывается в ГБУ РО «Областная клиническая больница», ГБУ РО «Областная детская клиническая больница им. Н.В.Дмитриевой», ГБУ РО «Больница скорой медицинской помощи», травмпунктов ГБУ РО «Областная клиническая больница им. Н.А.Семашко» (городская поликлиника № 2) и ГБУ РО «Городская клиническая больница №11», межрайонных медицинских центров, межрайонных больниц.</w:t>
      </w:r>
      <w:proofErr w:type="gramEnd"/>
      <w:r w:rsidRPr="00ED1CDE">
        <w:rPr>
          <w:sz w:val="24"/>
          <w:szCs w:val="24"/>
          <w:lang w:val="ru-RU"/>
        </w:rPr>
        <w:t xml:space="preserve"> Постэкспозиционную профилактику проводят зарегистрированными в установленном порядке иммунобиологическими препаратами в соотвествии с инструкцией по их применению. При наличии показаний проводится комбинированный курс лечения.</w:t>
      </w:r>
      <w:r w:rsidRPr="00ED1CDE">
        <w:rPr>
          <w:color w:val="FF0000"/>
          <w:sz w:val="24"/>
          <w:szCs w:val="24"/>
          <w:lang w:val="ru-RU"/>
        </w:rPr>
        <w:t xml:space="preserve"> </w:t>
      </w:r>
      <w:r w:rsidRPr="00ED1CDE">
        <w:rPr>
          <w:color w:val="000000"/>
          <w:sz w:val="24"/>
          <w:szCs w:val="24"/>
          <w:lang w:val="ru-RU"/>
        </w:rPr>
        <w:t xml:space="preserve">В 2021 году комбинированное лечение получили 25,5% от числа привитых, что составило 85,2% от числа подлежащих (в 2020г. - 23,2% и 74,7 %, в 2019г. - </w:t>
      </w:r>
      <w:r w:rsidRPr="00ED1CDE">
        <w:rPr>
          <w:sz w:val="24"/>
          <w:szCs w:val="24"/>
          <w:lang w:val="ru-RU"/>
        </w:rPr>
        <w:t>19,9% и 77,8%, соответственно).</w:t>
      </w:r>
    </w:p>
    <w:p w:rsidR="001572D7" w:rsidRPr="00ED1CDE" w:rsidRDefault="001572D7" w:rsidP="001572D7">
      <w:pPr>
        <w:ind w:firstLine="720"/>
        <w:jc w:val="both"/>
        <w:rPr>
          <w:color w:val="000000"/>
          <w:sz w:val="24"/>
          <w:szCs w:val="24"/>
          <w:lang w:val="ru-RU"/>
        </w:rPr>
      </w:pPr>
      <w:r w:rsidRPr="00ED1CDE">
        <w:rPr>
          <w:sz w:val="24"/>
          <w:szCs w:val="24"/>
          <w:lang w:val="ru-RU"/>
        </w:rPr>
        <w:t xml:space="preserve">Ежегодно в области проводится профилактическая вакцинация лиц, профессиональная деятельность которых связана с риском заражения бешенством. </w:t>
      </w:r>
      <w:proofErr w:type="gramStart"/>
      <w:r w:rsidRPr="00ED1CDE">
        <w:rPr>
          <w:color w:val="000000"/>
          <w:sz w:val="24"/>
          <w:szCs w:val="24"/>
          <w:lang w:val="ru-RU"/>
        </w:rPr>
        <w:t>В 2021 году с профилактической целью вакцинированы и ревакцинированы против бешенства</w:t>
      </w:r>
      <w:r w:rsidR="00BE0525">
        <w:rPr>
          <w:color w:val="000000"/>
          <w:sz w:val="24"/>
          <w:szCs w:val="24"/>
          <w:lang w:val="ru-RU"/>
        </w:rPr>
        <w:t xml:space="preserve"> </w:t>
      </w:r>
      <w:r w:rsidRPr="00ED1CDE">
        <w:rPr>
          <w:color w:val="000000"/>
          <w:sz w:val="24"/>
          <w:szCs w:val="24"/>
          <w:lang w:val="ru-RU"/>
        </w:rPr>
        <w:t>239 человек, в 2020г. - 366 человек, в 2019 году - 446 человек.</w:t>
      </w:r>
      <w:proofErr w:type="gramEnd"/>
    </w:p>
    <w:p w:rsidR="001572D7" w:rsidRDefault="001572D7" w:rsidP="001572D7">
      <w:pPr>
        <w:ind w:firstLine="720"/>
        <w:jc w:val="both"/>
        <w:rPr>
          <w:sz w:val="24"/>
          <w:szCs w:val="24"/>
          <w:lang w:val="ru-RU"/>
        </w:rPr>
      </w:pPr>
    </w:p>
    <w:p w:rsidR="00C85446" w:rsidRDefault="00C85446" w:rsidP="001572D7">
      <w:pPr>
        <w:ind w:firstLine="720"/>
        <w:jc w:val="both"/>
        <w:rPr>
          <w:sz w:val="24"/>
          <w:szCs w:val="24"/>
          <w:lang w:val="ru-RU"/>
        </w:rPr>
      </w:pPr>
    </w:p>
    <w:p w:rsidR="00B32738" w:rsidRDefault="00B32738">
      <w:pPr>
        <w:widowControl/>
        <w:rPr>
          <w:sz w:val="24"/>
          <w:szCs w:val="24"/>
          <w:lang w:val="ru-RU"/>
        </w:rPr>
      </w:pPr>
      <w:r>
        <w:rPr>
          <w:sz w:val="24"/>
          <w:szCs w:val="24"/>
          <w:lang w:val="ru-RU"/>
        </w:rPr>
        <w:br w:type="page"/>
      </w:r>
    </w:p>
    <w:p w:rsidR="00C85446" w:rsidRPr="00ED1CDE" w:rsidRDefault="00C85446" w:rsidP="001572D7">
      <w:pPr>
        <w:ind w:firstLine="720"/>
        <w:jc w:val="both"/>
        <w:rPr>
          <w:sz w:val="24"/>
          <w:szCs w:val="24"/>
          <w:lang w:val="ru-RU"/>
        </w:rPr>
      </w:pPr>
    </w:p>
    <w:p w:rsidR="001572D7" w:rsidRPr="00ED1CDE" w:rsidRDefault="00BE0525" w:rsidP="001572D7">
      <w:pPr>
        <w:pStyle w:val="3a"/>
        <w:jc w:val="right"/>
        <w:rPr>
          <w:sz w:val="22"/>
          <w:szCs w:val="22"/>
        </w:rPr>
      </w:pPr>
      <w:r>
        <w:rPr>
          <w:sz w:val="22"/>
          <w:szCs w:val="22"/>
        </w:rPr>
        <w:t xml:space="preserve"> </w:t>
      </w:r>
      <w:r w:rsidR="001572D7" w:rsidRPr="00ED1CDE">
        <w:rPr>
          <w:sz w:val="22"/>
          <w:szCs w:val="22"/>
        </w:rPr>
        <w:t>Таблица №</w:t>
      </w:r>
      <w:r w:rsidR="00092DC5">
        <w:rPr>
          <w:sz w:val="22"/>
          <w:szCs w:val="22"/>
        </w:rPr>
        <w:t>122</w:t>
      </w:r>
    </w:p>
    <w:p w:rsidR="001572D7" w:rsidRPr="00ED1CDE" w:rsidRDefault="001572D7" w:rsidP="001572D7">
      <w:pPr>
        <w:pStyle w:val="3a"/>
        <w:ind w:firstLine="0"/>
        <w:jc w:val="center"/>
        <w:rPr>
          <w:b/>
          <w:sz w:val="22"/>
          <w:szCs w:val="22"/>
        </w:rPr>
      </w:pPr>
      <w:r w:rsidRPr="00ED1CDE">
        <w:rPr>
          <w:b/>
          <w:sz w:val="22"/>
          <w:szCs w:val="22"/>
        </w:rPr>
        <w:t>Иммунизация населения Рязанской области против бешенства 2013-2021гг.</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1213"/>
        <w:gridCol w:w="1409"/>
        <w:gridCol w:w="1275"/>
        <w:gridCol w:w="1418"/>
        <w:gridCol w:w="1276"/>
        <w:gridCol w:w="1548"/>
      </w:tblGrid>
      <w:tr w:rsidR="001572D7" w:rsidRPr="00ED1CDE" w:rsidTr="00863F5C">
        <w:trPr>
          <w:trHeight w:val="257"/>
          <w:jc w:val="center"/>
        </w:trPr>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Годы</w:t>
            </w:r>
          </w:p>
        </w:tc>
        <w:tc>
          <w:tcPr>
            <w:tcW w:w="2622" w:type="dxa"/>
            <w:gridSpan w:val="2"/>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План</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Выполнено</w:t>
            </w:r>
          </w:p>
        </w:tc>
        <w:tc>
          <w:tcPr>
            <w:tcW w:w="2824" w:type="dxa"/>
            <w:gridSpan w:val="2"/>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Выполнено</w:t>
            </w:r>
            <w:proofErr w:type="gramStart"/>
            <w:r w:rsidRPr="00ED1CDE">
              <w:rPr>
                <w:sz w:val="20"/>
              </w:rPr>
              <w:t xml:space="preserve"> (%)</w:t>
            </w:r>
            <w:proofErr w:type="gramEnd"/>
          </w:p>
        </w:tc>
      </w:tr>
      <w:tr w:rsidR="001572D7" w:rsidRPr="00ED1CDE" w:rsidTr="00863F5C">
        <w:trPr>
          <w:trHeight w:val="2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widowControl/>
              <w:rPr>
                <w:rFonts w:eastAsia="Times New Roman"/>
                <w:noProof w:val="0"/>
                <w:lang w:val="ru-RU" w:eastAsia="ru-RU"/>
              </w:rPr>
            </w:pP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вакцинация</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ревакцинация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вакцинация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ревакцинация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вакцинация</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ревакцинация</w:t>
            </w:r>
          </w:p>
        </w:tc>
      </w:tr>
      <w:tr w:rsidR="001572D7" w:rsidRPr="00ED1CDE" w:rsidTr="00863F5C">
        <w:trPr>
          <w:trHeight w:val="257"/>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2013</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163</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92</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34,4</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158,7</w:t>
            </w:r>
          </w:p>
        </w:tc>
      </w:tr>
      <w:tr w:rsidR="001572D7" w:rsidRPr="00ED1CDE" w:rsidTr="00863F5C">
        <w:trPr>
          <w:trHeight w:val="257"/>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2014</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80</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131,3</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101,6</w:t>
            </w:r>
          </w:p>
        </w:tc>
      </w:tr>
      <w:tr w:rsidR="001572D7" w:rsidRPr="00ED1CDE" w:rsidTr="00863F5C">
        <w:trPr>
          <w:trHeight w:val="246"/>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2015</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175</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98,9</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89,6</w:t>
            </w:r>
          </w:p>
        </w:tc>
      </w:tr>
      <w:tr w:rsidR="001572D7" w:rsidRPr="00ED1CDE" w:rsidTr="00863F5C">
        <w:trPr>
          <w:trHeight w:val="257"/>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2016</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116</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113,8</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103,7</w:t>
            </w:r>
          </w:p>
        </w:tc>
      </w:tr>
      <w:tr w:rsidR="001572D7" w:rsidRPr="00ED1CDE" w:rsidTr="00863F5C">
        <w:trPr>
          <w:trHeight w:val="268"/>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2017</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168</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100,0</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100,0</w:t>
            </w:r>
          </w:p>
        </w:tc>
      </w:tr>
      <w:tr w:rsidR="001572D7" w:rsidRPr="00ED1CDE" w:rsidTr="00863F5C">
        <w:trPr>
          <w:trHeight w:val="268"/>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2018</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180</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315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338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105,6</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107,3</w:t>
            </w:r>
          </w:p>
        </w:tc>
      </w:tr>
      <w:tr w:rsidR="001572D7" w:rsidRPr="00ED1CDE" w:rsidTr="00863F5C">
        <w:trPr>
          <w:trHeight w:val="268"/>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2019</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117</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128,2</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111,3</w:t>
            </w:r>
          </w:p>
        </w:tc>
      </w:tr>
      <w:tr w:rsidR="001572D7" w:rsidRPr="00ED1CDE" w:rsidTr="00863F5C">
        <w:trPr>
          <w:trHeight w:val="268"/>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125</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148</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124,0</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142,6</w:t>
            </w:r>
          </w:p>
        </w:tc>
      </w:tr>
      <w:tr w:rsidR="001572D7" w:rsidRPr="00ED1CDE" w:rsidTr="00863F5C">
        <w:trPr>
          <w:trHeight w:val="268"/>
          <w:jc w:val="center"/>
        </w:trPr>
        <w:tc>
          <w:tcPr>
            <w:tcW w:w="807"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2021</w:t>
            </w:r>
          </w:p>
        </w:tc>
        <w:tc>
          <w:tcPr>
            <w:tcW w:w="1213"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88</w:t>
            </w:r>
          </w:p>
        </w:tc>
        <w:tc>
          <w:tcPr>
            <w:tcW w:w="1409"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246</w:t>
            </w:r>
          </w:p>
        </w:tc>
        <w:tc>
          <w:tcPr>
            <w:tcW w:w="1275"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173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75,0</w:t>
            </w:r>
          </w:p>
        </w:tc>
        <w:tc>
          <w:tcPr>
            <w:tcW w:w="1548" w:type="dxa"/>
            <w:tcBorders>
              <w:top w:val="single" w:sz="4" w:space="0" w:color="auto"/>
              <w:left w:val="single" w:sz="4" w:space="0" w:color="auto"/>
              <w:bottom w:val="single" w:sz="4" w:space="0" w:color="auto"/>
              <w:right w:val="single" w:sz="4" w:space="0" w:color="auto"/>
            </w:tcBorders>
            <w:vAlign w:val="center"/>
            <w:hideMark/>
          </w:tcPr>
          <w:p w:rsidR="001572D7" w:rsidRPr="00ED1CDE" w:rsidRDefault="001572D7" w:rsidP="00863F5C">
            <w:pPr>
              <w:pStyle w:val="3a"/>
              <w:widowControl w:val="0"/>
              <w:spacing w:line="276" w:lineRule="auto"/>
              <w:ind w:firstLine="0"/>
              <w:jc w:val="center"/>
              <w:rPr>
                <w:sz w:val="20"/>
              </w:rPr>
            </w:pPr>
            <w:r w:rsidRPr="00ED1CDE">
              <w:rPr>
                <w:sz w:val="20"/>
              </w:rPr>
              <w:t>70,3</w:t>
            </w:r>
          </w:p>
        </w:tc>
      </w:tr>
    </w:tbl>
    <w:p w:rsidR="001572D7" w:rsidRPr="00ED1CDE" w:rsidRDefault="001572D7" w:rsidP="001572D7">
      <w:pPr>
        <w:pStyle w:val="a8"/>
        <w:ind w:firstLine="709"/>
        <w:jc w:val="both"/>
        <w:rPr>
          <w:b w:val="0"/>
          <w:sz w:val="22"/>
          <w:szCs w:val="22"/>
        </w:rPr>
      </w:pPr>
      <w:r w:rsidRPr="00ED1CDE">
        <w:rPr>
          <w:b w:val="0"/>
          <w:color w:val="FF0000"/>
          <w:lang w:val="ru-RU"/>
        </w:rPr>
        <w:t xml:space="preserve"> </w:t>
      </w:r>
    </w:p>
    <w:p w:rsidR="001572D7" w:rsidRPr="00ED1CDE" w:rsidRDefault="001572D7" w:rsidP="001572D7">
      <w:pPr>
        <w:ind w:firstLine="720"/>
        <w:jc w:val="both"/>
        <w:rPr>
          <w:sz w:val="24"/>
          <w:szCs w:val="24"/>
          <w:lang w:val="ru-RU"/>
        </w:rPr>
      </w:pPr>
      <w:r w:rsidRPr="00ED1CDE">
        <w:rPr>
          <w:sz w:val="24"/>
          <w:szCs w:val="24"/>
          <w:lang w:val="ru-RU"/>
        </w:rPr>
        <w:t>Мероприятия по профилактике бешенства организованы и проводятся во взаимодействии с Правительством Рязанской области, заинтересованными службами и ведомствами</w:t>
      </w:r>
      <w:r w:rsidRPr="00ED1CDE">
        <w:rPr>
          <w:rStyle w:val="apple-style-span"/>
          <w:bCs/>
          <w:lang w:val="ru-RU"/>
        </w:rPr>
        <w:t xml:space="preserve">. </w:t>
      </w:r>
      <w:proofErr w:type="gramStart"/>
      <w:r w:rsidRPr="00ED1CDE">
        <w:rPr>
          <w:rStyle w:val="apple-style-span"/>
          <w:bCs/>
          <w:lang w:val="ru-RU"/>
        </w:rPr>
        <w:t>Р</w:t>
      </w:r>
      <w:r w:rsidRPr="00ED1CDE">
        <w:rPr>
          <w:spacing w:val="-12"/>
          <w:sz w:val="24"/>
          <w:szCs w:val="24"/>
          <w:lang w:val="ru-RU"/>
        </w:rPr>
        <w:t>азработаны и действуют:</w:t>
      </w:r>
      <w:proofErr w:type="gramEnd"/>
      <w:r w:rsidRPr="00ED1CDE">
        <w:rPr>
          <w:spacing w:val="-12"/>
          <w:sz w:val="24"/>
          <w:szCs w:val="24"/>
          <w:lang w:val="ru-RU"/>
        </w:rPr>
        <w:t xml:space="preserve"> </w:t>
      </w:r>
      <w:proofErr w:type="gramStart"/>
      <w:r w:rsidRPr="00ED1CDE">
        <w:rPr>
          <w:spacing w:val="-12"/>
          <w:sz w:val="24"/>
          <w:szCs w:val="24"/>
          <w:lang w:val="ru-RU"/>
        </w:rPr>
        <w:t>С</w:t>
      </w:r>
      <w:r w:rsidRPr="00ED1CDE">
        <w:rPr>
          <w:sz w:val="24"/>
          <w:szCs w:val="24"/>
          <w:lang w:val="ru-RU"/>
        </w:rPr>
        <w:t>оглашение Управления Федеральной службы по надзору в сфере защиты прав потребителей и благополучия человека по Рязанской области с Управлением Федеральной службы по ветеринарному и фитосанитарному надзору по Рязанской и Тамбовской областям;</w:t>
      </w:r>
      <w:proofErr w:type="gramEnd"/>
      <w:r w:rsidRPr="00ED1CDE">
        <w:rPr>
          <w:sz w:val="24"/>
          <w:szCs w:val="24"/>
          <w:lang w:val="ru-RU"/>
        </w:rPr>
        <w:t xml:space="preserve"> «Комплексный план мероприятий по профилактике природно-очаговых инфекций на территории Рязанской области на 2016-2021 годы» и «Комплексный план мероприятий по профилактике бешенства на территории Рязанской области на 2017-2022гг.», утвержденные заместителем Председателя Правительства Рязанской области.</w:t>
      </w:r>
    </w:p>
    <w:p w:rsidR="001572D7" w:rsidRPr="00ED1CDE" w:rsidRDefault="001572D7" w:rsidP="001572D7">
      <w:pPr>
        <w:ind w:firstLine="709"/>
        <w:jc w:val="both"/>
        <w:rPr>
          <w:sz w:val="24"/>
          <w:szCs w:val="24"/>
          <w:lang w:val="ru-RU"/>
        </w:rPr>
      </w:pPr>
      <w:proofErr w:type="gramStart"/>
      <w:r w:rsidRPr="00ED1CDE">
        <w:rPr>
          <w:sz w:val="24"/>
          <w:szCs w:val="24"/>
          <w:lang w:val="ru-RU"/>
        </w:rPr>
        <w:t>На территории области, в соответствии с Комплексными планами, по подведомственности проводится комплекс мероприятий по недопущению возникновения случаев бешенства среди людей, в том числе по санитарной очистке и благоустройству городских и сельских территорий; осуществляется контроль за санитарным состоянием подвальных помещений жилых зданий, местами выгула для домашних животных и др. Осуществляется регулирование численности безнадзорных животных.</w:t>
      </w:r>
      <w:proofErr w:type="gramEnd"/>
      <w:r w:rsidRPr="00ED1CDE">
        <w:rPr>
          <w:sz w:val="24"/>
          <w:szCs w:val="24"/>
          <w:lang w:val="ru-RU"/>
        </w:rPr>
        <w:t xml:space="preserve"> В г.Рязани - муниципальным бюджетным учреждением «Городская служба по контролю за безнадзорными животными»;</w:t>
      </w:r>
      <w:r w:rsidR="00BE0525">
        <w:rPr>
          <w:sz w:val="24"/>
          <w:szCs w:val="24"/>
          <w:lang w:val="ru-RU"/>
        </w:rPr>
        <w:t xml:space="preserve"> </w:t>
      </w:r>
      <w:r w:rsidRPr="00ED1CDE">
        <w:rPr>
          <w:sz w:val="24"/>
          <w:szCs w:val="24"/>
          <w:lang w:val="ru-RU"/>
        </w:rPr>
        <w:t>в районах области организацию и контроль мероприятий по регулированию численности безнадзорных животных осуществляют Главы администраций городских и сельских поселений.</w:t>
      </w:r>
    </w:p>
    <w:p w:rsidR="001572D7" w:rsidRPr="00ED1CDE" w:rsidRDefault="001572D7" w:rsidP="001572D7">
      <w:pPr>
        <w:ind w:firstLine="709"/>
        <w:jc w:val="both"/>
        <w:rPr>
          <w:sz w:val="24"/>
          <w:szCs w:val="24"/>
          <w:lang w:val="ru-RU"/>
        </w:rPr>
      </w:pPr>
      <w:r w:rsidRPr="00ED1CDE">
        <w:rPr>
          <w:sz w:val="24"/>
          <w:szCs w:val="24"/>
          <w:lang w:val="ru-RU"/>
        </w:rPr>
        <w:t xml:space="preserve">Для обеспечения эпизоотического благополучия в Рязанской области проводится профилактическая и вынужденная вакцинация против бешенства собак и кошек, сельскохозяйственных животных. По информации </w:t>
      </w:r>
      <w:r w:rsidRPr="00ED1CDE">
        <w:rPr>
          <w:color w:val="000000"/>
          <w:sz w:val="24"/>
          <w:szCs w:val="24"/>
          <w:lang w:val="ru-RU"/>
        </w:rPr>
        <w:t xml:space="preserve">Главного управления по ветеринарии Рязанской области в 2021 году </w:t>
      </w:r>
      <w:r w:rsidRPr="00ED1CDE">
        <w:rPr>
          <w:sz w:val="24"/>
          <w:szCs w:val="24"/>
          <w:lang w:val="ru-RU"/>
        </w:rPr>
        <w:t xml:space="preserve">проведена вакцинация против бешенства 96625 голов (собаки – 31481, кошки – 29054, КРС – 34282, МРС – 1808), план вакцинации выполнен на 100% (в </w:t>
      </w:r>
      <w:r w:rsidRPr="00ED1CDE">
        <w:rPr>
          <w:color w:val="000000"/>
          <w:sz w:val="24"/>
          <w:szCs w:val="24"/>
          <w:lang w:val="ru-RU"/>
        </w:rPr>
        <w:t>2020 году – 88191 голов-100%).</w:t>
      </w:r>
      <w:r w:rsidRPr="00ED1CDE">
        <w:rPr>
          <w:sz w:val="24"/>
          <w:szCs w:val="24"/>
          <w:lang w:val="ru-RU"/>
        </w:rPr>
        <w:t xml:space="preserve"> </w:t>
      </w:r>
      <w:proofErr w:type="gramStart"/>
      <w:r w:rsidRPr="00ED1CDE">
        <w:rPr>
          <w:sz w:val="24"/>
          <w:szCs w:val="24"/>
          <w:lang w:val="ru-RU"/>
        </w:rPr>
        <w:t>Для профилактики заболевания бешенством диких плотоядных животных на территории Рязанской области осуществляется</w:t>
      </w:r>
      <w:r w:rsidR="00BE0525">
        <w:rPr>
          <w:sz w:val="24"/>
          <w:szCs w:val="24"/>
          <w:lang w:val="ru-RU"/>
        </w:rPr>
        <w:t xml:space="preserve"> </w:t>
      </w:r>
      <w:r w:rsidRPr="00ED1CDE">
        <w:rPr>
          <w:sz w:val="24"/>
          <w:szCs w:val="24"/>
          <w:lang w:val="ru-RU"/>
        </w:rPr>
        <w:t>раскладка оральной вирусвакцины, в 2021г. – 205,9 тыс.доз, в 2020г. – 203,8 тыс. доз, 2019г. -</w:t>
      </w:r>
      <w:r w:rsidR="00BE0525">
        <w:rPr>
          <w:sz w:val="24"/>
          <w:szCs w:val="24"/>
          <w:lang w:val="ru-RU"/>
        </w:rPr>
        <w:t xml:space="preserve"> </w:t>
      </w:r>
      <w:r w:rsidRPr="00ED1CDE">
        <w:rPr>
          <w:sz w:val="24"/>
          <w:szCs w:val="24"/>
          <w:lang w:val="ru-RU"/>
        </w:rPr>
        <w:t>203,6 тыс. доз, в 2018г. - 200,0 тыс. доз; в 2017г. - 200,0 тыс. доз;</w:t>
      </w:r>
      <w:r w:rsidR="00BE0525">
        <w:rPr>
          <w:sz w:val="24"/>
          <w:szCs w:val="24"/>
          <w:lang w:val="ru-RU"/>
        </w:rPr>
        <w:t xml:space="preserve"> </w:t>
      </w:r>
      <w:r w:rsidRPr="00ED1CDE">
        <w:rPr>
          <w:sz w:val="24"/>
          <w:szCs w:val="24"/>
          <w:lang w:val="ru-RU"/>
        </w:rPr>
        <w:t>в 2016г. -</w:t>
      </w:r>
      <w:r w:rsidR="00BE0525">
        <w:rPr>
          <w:sz w:val="24"/>
          <w:szCs w:val="24"/>
          <w:lang w:val="ru-RU"/>
        </w:rPr>
        <w:t xml:space="preserve"> </w:t>
      </w:r>
      <w:r w:rsidRPr="00ED1CDE">
        <w:rPr>
          <w:sz w:val="24"/>
          <w:szCs w:val="24"/>
          <w:lang w:val="ru-RU"/>
        </w:rPr>
        <w:t>в количестве 242,0</w:t>
      </w:r>
      <w:r w:rsidR="00BE0525">
        <w:rPr>
          <w:sz w:val="24"/>
          <w:szCs w:val="24"/>
          <w:lang w:val="ru-RU"/>
        </w:rPr>
        <w:t xml:space="preserve"> </w:t>
      </w:r>
      <w:r w:rsidRPr="00ED1CDE">
        <w:rPr>
          <w:sz w:val="24"/>
          <w:szCs w:val="24"/>
          <w:lang w:val="ru-RU"/>
        </w:rPr>
        <w:t>тыс. доз.</w:t>
      </w:r>
      <w:proofErr w:type="gramEnd"/>
    </w:p>
    <w:p w:rsidR="001572D7" w:rsidRPr="00ED1CDE" w:rsidRDefault="001572D7" w:rsidP="001572D7">
      <w:pPr>
        <w:ind w:firstLine="709"/>
        <w:jc w:val="both"/>
        <w:rPr>
          <w:sz w:val="24"/>
          <w:szCs w:val="24"/>
          <w:lang w:val="ru-RU"/>
        </w:rPr>
      </w:pPr>
      <w:r w:rsidRPr="00ED1CDE">
        <w:rPr>
          <w:sz w:val="24"/>
          <w:szCs w:val="24"/>
          <w:lang w:val="ru-RU"/>
        </w:rPr>
        <w:t xml:space="preserve">Активизирована по подведомственности санитарно-разъяснительная работа с насалением по профилактике бешенства. </w:t>
      </w:r>
    </w:p>
    <w:p w:rsidR="001572D7" w:rsidRPr="00ED1CDE" w:rsidRDefault="001572D7" w:rsidP="001572D7">
      <w:pPr>
        <w:ind w:firstLine="708"/>
        <w:jc w:val="both"/>
        <w:rPr>
          <w:sz w:val="24"/>
          <w:szCs w:val="24"/>
          <w:lang w:val="ru-RU"/>
        </w:rPr>
      </w:pPr>
      <w:r w:rsidRPr="00ED1CDE">
        <w:rPr>
          <w:sz w:val="24"/>
          <w:szCs w:val="24"/>
          <w:lang w:val="ru-RU"/>
        </w:rPr>
        <w:t xml:space="preserve">Информация по профилактике бешенства регулярно размешается на официальном сайте Управление Роспотребнадзора по Рязанской области. В 2021-2019гг. по вопросам профилактики бешенства специалистами Управления Роспотребнадзора по Рязанской области и его территориальных отделов опубликованы статьи в газетах (42), выступлений на радио (19) и телевидении (5). </w:t>
      </w:r>
    </w:p>
    <w:p w:rsidR="001572D7" w:rsidRPr="00ED1CDE" w:rsidRDefault="001572D7" w:rsidP="001572D7">
      <w:pPr>
        <w:ind w:firstLine="708"/>
        <w:jc w:val="both"/>
        <w:rPr>
          <w:sz w:val="24"/>
          <w:szCs w:val="24"/>
          <w:lang w:val="ru-RU"/>
        </w:rPr>
      </w:pPr>
      <w:r w:rsidRPr="00ED1CDE">
        <w:rPr>
          <w:sz w:val="24"/>
          <w:szCs w:val="24"/>
          <w:lang w:val="ru-RU"/>
        </w:rPr>
        <w:lastRenderedPageBreak/>
        <w:t>Вопросы профилактики бешенства включены в программы гигиенического воспитания населения.</w:t>
      </w:r>
    </w:p>
    <w:p w:rsidR="001572D7" w:rsidRPr="00ED1CDE" w:rsidRDefault="00BE0525" w:rsidP="001572D7">
      <w:pPr>
        <w:jc w:val="right"/>
        <w:rPr>
          <w:sz w:val="22"/>
          <w:szCs w:val="22"/>
          <w:lang w:val="ru-RU"/>
        </w:rPr>
      </w:pPr>
      <w:r>
        <w:rPr>
          <w:sz w:val="22"/>
          <w:szCs w:val="22"/>
          <w:lang w:val="ru-RU"/>
        </w:rPr>
        <w:t xml:space="preserve"> </w:t>
      </w:r>
    </w:p>
    <w:p w:rsidR="001572D7" w:rsidRPr="00ED1CDE" w:rsidRDefault="001572D7" w:rsidP="001572D7">
      <w:pPr>
        <w:jc w:val="center"/>
        <w:rPr>
          <w:b/>
          <w:bCs/>
          <w:sz w:val="24"/>
          <w:szCs w:val="24"/>
          <w:lang w:val="ru-RU"/>
        </w:rPr>
      </w:pPr>
      <w:r w:rsidRPr="00ED1CDE">
        <w:rPr>
          <w:b/>
          <w:bCs/>
          <w:sz w:val="24"/>
          <w:szCs w:val="24"/>
          <w:lang w:val="ru-RU"/>
        </w:rPr>
        <w:t>Инфекции, передаваемые половым путем</w:t>
      </w:r>
    </w:p>
    <w:p w:rsidR="001572D7" w:rsidRPr="00112CF7" w:rsidRDefault="001572D7" w:rsidP="001572D7">
      <w:pPr>
        <w:rPr>
          <w:bCs/>
          <w:sz w:val="24"/>
          <w:szCs w:val="24"/>
          <w:highlight w:val="yellow"/>
          <w:lang w:val="ru-RU"/>
        </w:rPr>
      </w:pPr>
    </w:p>
    <w:p w:rsidR="001572D7" w:rsidRPr="00ED1CDE" w:rsidRDefault="001572D7" w:rsidP="001572D7">
      <w:pPr>
        <w:ind w:firstLine="720"/>
        <w:jc w:val="both"/>
        <w:rPr>
          <w:sz w:val="24"/>
          <w:szCs w:val="24"/>
          <w:lang w:val="ru-RU"/>
        </w:rPr>
      </w:pPr>
      <w:r w:rsidRPr="00ED1CDE">
        <w:rPr>
          <w:sz w:val="24"/>
          <w:szCs w:val="24"/>
          <w:lang w:val="ru-RU"/>
        </w:rPr>
        <w:t>По итогам прошедшего года зарегистрировано 63 случая</w:t>
      </w:r>
      <w:r w:rsidR="00BE0525">
        <w:rPr>
          <w:sz w:val="24"/>
          <w:szCs w:val="24"/>
          <w:lang w:val="ru-RU"/>
        </w:rPr>
        <w:t xml:space="preserve"> </w:t>
      </w:r>
      <w:r w:rsidRPr="00ED1CDE">
        <w:rPr>
          <w:sz w:val="24"/>
          <w:szCs w:val="24"/>
          <w:lang w:val="ru-RU"/>
        </w:rPr>
        <w:t>сифилиса или 5,7 на 100 тыс.населения (2019г. – 5,7; 2020г. - 2,89 на 100 тыс. населения), что в 2 раза выше показателя 2020г.</w:t>
      </w:r>
      <w:r w:rsidR="00BE0525">
        <w:rPr>
          <w:sz w:val="24"/>
          <w:szCs w:val="24"/>
          <w:lang w:val="ru-RU"/>
        </w:rPr>
        <w:t xml:space="preserve"> </w:t>
      </w:r>
      <w:r w:rsidRPr="00ED1CDE">
        <w:rPr>
          <w:sz w:val="24"/>
          <w:szCs w:val="24"/>
          <w:lang w:val="ru-RU"/>
        </w:rPr>
        <w:t>и на 5,6% выше среднего многолетнего показателя. Зарегистрировано 46 случаев</w:t>
      </w:r>
      <w:r w:rsidR="00BE0525">
        <w:rPr>
          <w:sz w:val="24"/>
          <w:szCs w:val="24"/>
          <w:lang w:val="ru-RU"/>
        </w:rPr>
        <w:t xml:space="preserve"> </w:t>
      </w:r>
      <w:r w:rsidRPr="00ED1CDE">
        <w:rPr>
          <w:sz w:val="24"/>
          <w:szCs w:val="24"/>
          <w:lang w:val="ru-RU"/>
        </w:rPr>
        <w:t>гонореи</w:t>
      </w:r>
      <w:r w:rsidR="00BE0525">
        <w:rPr>
          <w:sz w:val="24"/>
          <w:szCs w:val="24"/>
          <w:lang w:val="ru-RU"/>
        </w:rPr>
        <w:t xml:space="preserve"> </w:t>
      </w:r>
      <w:r w:rsidRPr="00ED1CDE">
        <w:rPr>
          <w:sz w:val="24"/>
          <w:szCs w:val="24"/>
          <w:lang w:val="ru-RU"/>
        </w:rPr>
        <w:t>или 4,19 на 100 тыс.населения (2019г. - 4,22; 2020г. – 3,79 на 100 тыс.нас.), что на 10,6% выше показателей предыдущего года и выше</w:t>
      </w:r>
      <w:r w:rsidR="00BE0525">
        <w:rPr>
          <w:sz w:val="24"/>
          <w:szCs w:val="24"/>
          <w:lang w:val="ru-RU"/>
        </w:rPr>
        <w:t xml:space="preserve"> </w:t>
      </w:r>
      <w:r w:rsidRPr="00ED1CDE">
        <w:rPr>
          <w:sz w:val="24"/>
          <w:szCs w:val="24"/>
          <w:lang w:val="ru-RU"/>
        </w:rPr>
        <w:t>среднего многолетнего показателя на 10,6%. Показатели Российской Федерации не превышены по заболеваемости сифилисом и гонореей.</w:t>
      </w:r>
    </w:p>
    <w:p w:rsidR="001572D7" w:rsidRPr="00ED1CDE" w:rsidRDefault="001572D7" w:rsidP="001572D7">
      <w:pPr>
        <w:ind w:firstLine="720"/>
        <w:jc w:val="both"/>
        <w:rPr>
          <w:sz w:val="24"/>
          <w:szCs w:val="24"/>
          <w:lang w:val="ru-RU"/>
        </w:rPr>
      </w:pPr>
      <w:r w:rsidRPr="00ED1CDE">
        <w:rPr>
          <w:sz w:val="24"/>
          <w:szCs w:val="24"/>
          <w:lang w:val="ru-RU"/>
        </w:rPr>
        <w:t xml:space="preserve">Тенденция заболеваемости сифилисом – 16,9, выраженная к снижению. Тенденция заболеваемости гонореей – 18,6 выраженная к снижению. </w:t>
      </w:r>
    </w:p>
    <w:p w:rsidR="003128B3" w:rsidRDefault="003128B3" w:rsidP="001572D7">
      <w:pPr>
        <w:tabs>
          <w:tab w:val="left" w:pos="1180"/>
          <w:tab w:val="left" w:pos="8232"/>
        </w:tabs>
        <w:jc w:val="right"/>
        <w:rPr>
          <w:sz w:val="22"/>
          <w:szCs w:val="22"/>
          <w:lang w:val="ru-RU"/>
        </w:rPr>
      </w:pPr>
    </w:p>
    <w:p w:rsidR="001572D7" w:rsidRPr="003128B3" w:rsidRDefault="001572D7" w:rsidP="001572D7">
      <w:pPr>
        <w:tabs>
          <w:tab w:val="left" w:pos="1180"/>
          <w:tab w:val="left" w:pos="8232"/>
        </w:tabs>
        <w:jc w:val="right"/>
        <w:rPr>
          <w:sz w:val="22"/>
          <w:szCs w:val="22"/>
          <w:lang w:val="ru-RU"/>
        </w:rPr>
      </w:pPr>
      <w:r w:rsidRPr="003128B3">
        <w:rPr>
          <w:sz w:val="22"/>
          <w:szCs w:val="22"/>
          <w:lang w:val="ru-RU"/>
        </w:rPr>
        <w:t xml:space="preserve">Таблица </w:t>
      </w:r>
      <w:r w:rsidR="003128B3">
        <w:rPr>
          <w:sz w:val="22"/>
          <w:szCs w:val="22"/>
          <w:lang w:val="ru-RU"/>
        </w:rPr>
        <w:t>№</w:t>
      </w:r>
      <w:r w:rsidR="00092DC5">
        <w:rPr>
          <w:sz w:val="22"/>
          <w:szCs w:val="22"/>
          <w:lang w:val="ru-RU"/>
        </w:rPr>
        <w:t>123</w:t>
      </w:r>
    </w:p>
    <w:p w:rsidR="001572D7" w:rsidRPr="00ED1CDE" w:rsidRDefault="001572D7" w:rsidP="001572D7">
      <w:pPr>
        <w:jc w:val="center"/>
        <w:rPr>
          <w:bCs/>
          <w:sz w:val="24"/>
          <w:szCs w:val="24"/>
          <w:lang w:val="ru-RU"/>
        </w:rPr>
      </w:pPr>
      <w:r w:rsidRPr="003128B3">
        <w:rPr>
          <w:b/>
          <w:bCs/>
          <w:sz w:val="22"/>
          <w:szCs w:val="22"/>
          <w:lang w:val="ru-RU"/>
        </w:rPr>
        <w:t>Динамика заболеваемости инфекциями, передаваемыми половым путем</w:t>
      </w:r>
    </w:p>
    <w:tbl>
      <w:tblPr>
        <w:tblW w:w="5000" w:type="pct"/>
        <w:tblLook w:val="01E0"/>
      </w:tblPr>
      <w:tblGrid>
        <w:gridCol w:w="2202"/>
        <w:gridCol w:w="599"/>
        <w:gridCol w:w="852"/>
        <w:gridCol w:w="850"/>
        <w:gridCol w:w="849"/>
        <w:gridCol w:w="669"/>
        <w:gridCol w:w="749"/>
        <w:gridCol w:w="710"/>
        <w:gridCol w:w="854"/>
        <w:gridCol w:w="953"/>
      </w:tblGrid>
      <w:tr w:rsidR="001572D7" w:rsidRPr="003128B3" w:rsidTr="003128B3">
        <w:trPr>
          <w:trHeight w:val="197"/>
        </w:trPr>
        <w:tc>
          <w:tcPr>
            <w:tcW w:w="1186" w:type="pct"/>
            <w:vMerge w:val="restar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jc w:val="center"/>
            </w:pPr>
            <w:r w:rsidRPr="003128B3">
              <w:t>Нозологическая</w:t>
            </w:r>
          </w:p>
          <w:p w:rsidR="001572D7" w:rsidRPr="003128B3" w:rsidRDefault="001572D7" w:rsidP="00863F5C">
            <w:pPr>
              <w:jc w:val="center"/>
            </w:pPr>
            <w:r w:rsidRPr="003128B3">
              <w:t>форма</w:t>
            </w:r>
          </w:p>
        </w:tc>
        <w:tc>
          <w:tcPr>
            <w:tcW w:w="781" w:type="pct"/>
            <w:gridSpan w:val="2"/>
            <w:tcBorders>
              <w:top w:val="single" w:sz="4" w:space="0" w:color="auto"/>
              <w:left w:val="single" w:sz="4" w:space="0" w:color="auto"/>
              <w:bottom w:val="single" w:sz="4" w:space="0" w:color="auto"/>
              <w:right w:val="single" w:sz="4" w:space="0" w:color="auto"/>
            </w:tcBorders>
            <w:hideMark/>
          </w:tcPr>
          <w:p w:rsidR="001572D7" w:rsidRPr="003128B3" w:rsidRDefault="001572D7" w:rsidP="00863F5C">
            <w:pPr>
              <w:ind w:left="-57" w:right="-57"/>
              <w:jc w:val="center"/>
            </w:pPr>
            <w:r w:rsidRPr="003128B3">
              <w:t>2018</w:t>
            </w:r>
          </w:p>
        </w:tc>
        <w:tc>
          <w:tcPr>
            <w:tcW w:w="915" w:type="pct"/>
            <w:gridSpan w:val="2"/>
            <w:tcBorders>
              <w:top w:val="single" w:sz="4" w:space="0" w:color="auto"/>
              <w:left w:val="single" w:sz="4" w:space="0" w:color="auto"/>
              <w:bottom w:val="single" w:sz="4" w:space="0" w:color="auto"/>
              <w:right w:val="single" w:sz="4" w:space="0" w:color="auto"/>
            </w:tcBorders>
          </w:tcPr>
          <w:p w:rsidR="001572D7" w:rsidRPr="003128B3" w:rsidRDefault="001572D7" w:rsidP="00863F5C">
            <w:pPr>
              <w:ind w:left="-57" w:right="-57"/>
              <w:jc w:val="center"/>
            </w:pPr>
            <w:r w:rsidRPr="003128B3">
              <w:t>2019</w:t>
            </w:r>
          </w:p>
        </w:tc>
        <w:tc>
          <w:tcPr>
            <w:tcW w:w="763" w:type="pct"/>
            <w:gridSpan w:val="2"/>
            <w:tcBorders>
              <w:top w:val="single" w:sz="4" w:space="0" w:color="auto"/>
              <w:left w:val="single" w:sz="4" w:space="0" w:color="auto"/>
              <w:bottom w:val="single" w:sz="4" w:space="0" w:color="auto"/>
              <w:right w:val="single" w:sz="4" w:space="0" w:color="auto"/>
            </w:tcBorders>
          </w:tcPr>
          <w:p w:rsidR="001572D7" w:rsidRPr="003128B3" w:rsidRDefault="001572D7" w:rsidP="00863F5C">
            <w:pPr>
              <w:ind w:left="-57" w:right="-57"/>
              <w:jc w:val="center"/>
            </w:pPr>
            <w:r w:rsidRPr="003128B3">
              <w:t>2020</w:t>
            </w:r>
          </w:p>
        </w:tc>
        <w:tc>
          <w:tcPr>
            <w:tcW w:w="842" w:type="pct"/>
            <w:gridSpan w:val="2"/>
            <w:tcBorders>
              <w:top w:val="single" w:sz="4" w:space="0" w:color="auto"/>
              <w:left w:val="single" w:sz="4" w:space="0" w:color="auto"/>
              <w:bottom w:val="single" w:sz="4" w:space="0" w:color="auto"/>
              <w:right w:val="single" w:sz="4" w:space="0" w:color="auto"/>
            </w:tcBorders>
          </w:tcPr>
          <w:p w:rsidR="001572D7" w:rsidRPr="003128B3" w:rsidRDefault="001572D7" w:rsidP="00863F5C">
            <w:pPr>
              <w:ind w:left="-57" w:right="-57"/>
              <w:jc w:val="center"/>
            </w:pPr>
            <w:r w:rsidRPr="003128B3">
              <w:t>2021</w:t>
            </w:r>
          </w:p>
        </w:tc>
        <w:tc>
          <w:tcPr>
            <w:tcW w:w="513"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ind w:left="-57" w:right="-57"/>
              <w:jc w:val="center"/>
            </w:pPr>
            <w:r w:rsidRPr="003128B3">
              <w:t>2021 РФ</w:t>
            </w:r>
          </w:p>
        </w:tc>
      </w:tr>
      <w:tr w:rsidR="003128B3" w:rsidRPr="003128B3" w:rsidTr="003128B3">
        <w:trPr>
          <w:trHeight w:val="413"/>
        </w:trPr>
        <w:tc>
          <w:tcPr>
            <w:tcW w:w="1186" w:type="pct"/>
            <w:vMerge/>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tc>
        <w:tc>
          <w:tcPr>
            <w:tcW w:w="322"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Абс. число</w:t>
            </w:r>
          </w:p>
        </w:tc>
        <w:tc>
          <w:tcPr>
            <w:tcW w:w="458"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на 100 тыс.нас.</w:t>
            </w:r>
          </w:p>
        </w:tc>
        <w:tc>
          <w:tcPr>
            <w:tcW w:w="458"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Абс. число</w:t>
            </w:r>
          </w:p>
        </w:tc>
        <w:tc>
          <w:tcPr>
            <w:tcW w:w="457"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на 100 тыс.нас.</w:t>
            </w:r>
          </w:p>
        </w:tc>
        <w:tc>
          <w:tcPr>
            <w:tcW w:w="360"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Абс. число</w:t>
            </w:r>
          </w:p>
        </w:tc>
        <w:tc>
          <w:tcPr>
            <w:tcW w:w="403" w:type="pct"/>
            <w:tcBorders>
              <w:top w:val="single" w:sz="4" w:space="0" w:color="auto"/>
              <w:left w:val="single" w:sz="4" w:space="0" w:color="auto"/>
              <w:bottom w:val="single" w:sz="4" w:space="0" w:color="auto"/>
              <w:right w:val="single" w:sz="4" w:space="0" w:color="auto"/>
            </w:tcBorders>
            <w:vAlign w:val="center"/>
            <w:hideMark/>
          </w:tcPr>
          <w:p w:rsidR="001572D7" w:rsidRPr="003128B3" w:rsidRDefault="001572D7" w:rsidP="00863F5C">
            <w:pPr>
              <w:ind w:left="-57" w:right="-57"/>
              <w:jc w:val="center"/>
            </w:pPr>
            <w:r w:rsidRPr="003128B3">
              <w:t>на 100 тыс.нас</w:t>
            </w:r>
          </w:p>
        </w:tc>
        <w:tc>
          <w:tcPr>
            <w:tcW w:w="382" w:type="pct"/>
            <w:tcBorders>
              <w:top w:val="single" w:sz="4" w:space="0" w:color="auto"/>
              <w:left w:val="single" w:sz="4" w:space="0" w:color="auto"/>
              <w:bottom w:val="single" w:sz="4" w:space="0" w:color="auto"/>
              <w:right w:val="single" w:sz="4" w:space="0" w:color="auto"/>
            </w:tcBorders>
            <w:vAlign w:val="center"/>
          </w:tcPr>
          <w:p w:rsidR="001572D7" w:rsidRPr="003128B3" w:rsidRDefault="001572D7" w:rsidP="00863F5C">
            <w:pPr>
              <w:ind w:left="-57" w:right="-57"/>
              <w:jc w:val="center"/>
            </w:pPr>
            <w:r w:rsidRPr="003128B3">
              <w:t>Абс. число</w:t>
            </w:r>
          </w:p>
        </w:tc>
        <w:tc>
          <w:tcPr>
            <w:tcW w:w="460" w:type="pct"/>
            <w:tcBorders>
              <w:top w:val="single" w:sz="4" w:space="0" w:color="auto"/>
              <w:left w:val="single" w:sz="4" w:space="0" w:color="auto"/>
              <w:bottom w:val="single" w:sz="4" w:space="0" w:color="auto"/>
              <w:right w:val="single" w:sz="4" w:space="0" w:color="auto"/>
            </w:tcBorders>
            <w:vAlign w:val="center"/>
          </w:tcPr>
          <w:p w:rsidR="001572D7" w:rsidRPr="003128B3" w:rsidRDefault="001572D7" w:rsidP="00863F5C">
            <w:pPr>
              <w:ind w:left="-57" w:right="-57"/>
              <w:jc w:val="center"/>
            </w:pPr>
            <w:r w:rsidRPr="003128B3">
              <w:t>на 100 тыс.нас</w:t>
            </w:r>
          </w:p>
        </w:tc>
        <w:tc>
          <w:tcPr>
            <w:tcW w:w="513" w:type="pct"/>
            <w:tcBorders>
              <w:top w:val="single" w:sz="4" w:space="0" w:color="auto"/>
              <w:left w:val="single" w:sz="4" w:space="0" w:color="auto"/>
              <w:bottom w:val="single" w:sz="4" w:space="0" w:color="auto"/>
              <w:right w:val="single" w:sz="4" w:space="0" w:color="auto"/>
            </w:tcBorders>
            <w:vAlign w:val="center"/>
          </w:tcPr>
          <w:p w:rsidR="001572D7" w:rsidRPr="003128B3" w:rsidRDefault="001572D7" w:rsidP="00863F5C">
            <w:pPr>
              <w:ind w:left="-57" w:right="-57"/>
              <w:jc w:val="center"/>
            </w:pPr>
            <w:r w:rsidRPr="003128B3">
              <w:t>на 100 тыс.нас</w:t>
            </w:r>
          </w:p>
        </w:tc>
      </w:tr>
      <w:tr w:rsidR="003128B3" w:rsidRPr="003128B3" w:rsidTr="003128B3">
        <w:trPr>
          <w:trHeight w:val="197"/>
        </w:trPr>
        <w:tc>
          <w:tcPr>
            <w:tcW w:w="1186" w:type="pct"/>
            <w:tcBorders>
              <w:top w:val="single" w:sz="4" w:space="0" w:color="auto"/>
              <w:left w:val="single" w:sz="4" w:space="0" w:color="auto"/>
              <w:bottom w:val="single" w:sz="4" w:space="0" w:color="auto"/>
              <w:right w:val="single" w:sz="4" w:space="0" w:color="auto"/>
            </w:tcBorders>
            <w:hideMark/>
          </w:tcPr>
          <w:p w:rsidR="001572D7" w:rsidRPr="003128B3" w:rsidRDefault="001572D7" w:rsidP="00863F5C">
            <w:r w:rsidRPr="003128B3">
              <w:t>Сифилис</w:t>
            </w:r>
          </w:p>
        </w:tc>
        <w:tc>
          <w:tcPr>
            <w:tcW w:w="322"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73</w:t>
            </w:r>
          </w:p>
        </w:tc>
        <w:tc>
          <w:tcPr>
            <w:tcW w:w="458"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6,4</w:t>
            </w:r>
          </w:p>
        </w:tc>
        <w:tc>
          <w:tcPr>
            <w:tcW w:w="458"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63</w:t>
            </w:r>
          </w:p>
        </w:tc>
        <w:tc>
          <w:tcPr>
            <w:tcW w:w="457"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5,7</w:t>
            </w:r>
          </w:p>
        </w:tc>
        <w:tc>
          <w:tcPr>
            <w:tcW w:w="360"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32</w:t>
            </w:r>
          </w:p>
        </w:tc>
        <w:tc>
          <w:tcPr>
            <w:tcW w:w="403"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2,87</w:t>
            </w:r>
          </w:p>
        </w:tc>
        <w:tc>
          <w:tcPr>
            <w:tcW w:w="382"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63</w:t>
            </w:r>
          </w:p>
        </w:tc>
        <w:tc>
          <w:tcPr>
            <w:tcW w:w="460"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5,7</w:t>
            </w:r>
          </w:p>
        </w:tc>
        <w:tc>
          <w:tcPr>
            <w:tcW w:w="513"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13,12</w:t>
            </w:r>
          </w:p>
        </w:tc>
      </w:tr>
      <w:tr w:rsidR="003128B3" w:rsidRPr="003128B3" w:rsidTr="003128B3">
        <w:trPr>
          <w:trHeight w:val="216"/>
        </w:trPr>
        <w:tc>
          <w:tcPr>
            <w:tcW w:w="1186" w:type="pct"/>
            <w:tcBorders>
              <w:top w:val="single" w:sz="4" w:space="0" w:color="auto"/>
              <w:left w:val="single" w:sz="4" w:space="0" w:color="auto"/>
              <w:bottom w:val="single" w:sz="4" w:space="0" w:color="auto"/>
              <w:right w:val="single" w:sz="4" w:space="0" w:color="auto"/>
            </w:tcBorders>
            <w:hideMark/>
          </w:tcPr>
          <w:p w:rsidR="001572D7" w:rsidRPr="003128B3" w:rsidRDefault="001572D7" w:rsidP="00863F5C">
            <w:r w:rsidRPr="003128B3">
              <w:t>Гонорея</w:t>
            </w:r>
          </w:p>
        </w:tc>
        <w:tc>
          <w:tcPr>
            <w:tcW w:w="322"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47</w:t>
            </w:r>
          </w:p>
        </w:tc>
        <w:tc>
          <w:tcPr>
            <w:tcW w:w="458"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4,2</w:t>
            </w:r>
          </w:p>
        </w:tc>
        <w:tc>
          <w:tcPr>
            <w:tcW w:w="458"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47</w:t>
            </w:r>
          </w:p>
        </w:tc>
        <w:tc>
          <w:tcPr>
            <w:tcW w:w="457"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4,22</w:t>
            </w:r>
          </w:p>
        </w:tc>
        <w:tc>
          <w:tcPr>
            <w:tcW w:w="360"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42</w:t>
            </w:r>
          </w:p>
        </w:tc>
        <w:tc>
          <w:tcPr>
            <w:tcW w:w="403"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3,77</w:t>
            </w:r>
          </w:p>
        </w:tc>
        <w:tc>
          <w:tcPr>
            <w:tcW w:w="382"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46</w:t>
            </w:r>
          </w:p>
        </w:tc>
        <w:tc>
          <w:tcPr>
            <w:tcW w:w="460"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4,19</w:t>
            </w:r>
          </w:p>
        </w:tc>
        <w:tc>
          <w:tcPr>
            <w:tcW w:w="513" w:type="pct"/>
            <w:tcBorders>
              <w:top w:val="single" w:sz="4" w:space="0" w:color="auto"/>
              <w:left w:val="single" w:sz="4" w:space="0" w:color="auto"/>
              <w:bottom w:val="single" w:sz="4" w:space="0" w:color="auto"/>
              <w:right w:val="single" w:sz="4" w:space="0" w:color="auto"/>
            </w:tcBorders>
          </w:tcPr>
          <w:p w:rsidR="001572D7" w:rsidRPr="003128B3" w:rsidRDefault="001572D7" w:rsidP="00863F5C">
            <w:pPr>
              <w:jc w:val="center"/>
            </w:pPr>
            <w:r w:rsidRPr="003128B3">
              <w:t>7,06</w:t>
            </w:r>
          </w:p>
        </w:tc>
      </w:tr>
    </w:tbl>
    <w:p w:rsidR="001572D7" w:rsidRPr="00ED1CDE" w:rsidRDefault="001572D7" w:rsidP="001572D7">
      <w:pPr>
        <w:rPr>
          <w:b/>
          <w:bCs/>
          <w:sz w:val="22"/>
          <w:szCs w:val="22"/>
          <w:lang w:val="ru-RU"/>
        </w:rPr>
      </w:pPr>
    </w:p>
    <w:p w:rsidR="001572D7" w:rsidRPr="00ED1CDE" w:rsidRDefault="001572D7" w:rsidP="001572D7">
      <w:pPr>
        <w:jc w:val="center"/>
        <w:rPr>
          <w:b/>
          <w:bCs/>
          <w:sz w:val="22"/>
          <w:szCs w:val="22"/>
          <w:lang w:val="ru-RU"/>
        </w:rPr>
      </w:pPr>
    </w:p>
    <w:p w:rsidR="001572D7" w:rsidRPr="00C85446" w:rsidRDefault="001572D7" w:rsidP="001572D7">
      <w:pPr>
        <w:jc w:val="center"/>
        <w:rPr>
          <w:b/>
          <w:bCs/>
          <w:sz w:val="24"/>
          <w:szCs w:val="24"/>
          <w:lang w:val="ru-RU"/>
        </w:rPr>
      </w:pPr>
      <w:r w:rsidRPr="00C85446">
        <w:rPr>
          <w:b/>
          <w:bCs/>
          <w:sz w:val="24"/>
          <w:szCs w:val="24"/>
          <w:lang w:val="ru-RU"/>
        </w:rPr>
        <w:t>Социально обусловленные инфекции</w:t>
      </w:r>
    </w:p>
    <w:p w:rsidR="001572D7" w:rsidRPr="00ED1CDE" w:rsidRDefault="001572D7" w:rsidP="001572D7">
      <w:pPr>
        <w:rPr>
          <w:b/>
          <w:sz w:val="24"/>
          <w:szCs w:val="24"/>
          <w:lang w:val="ru-RU"/>
        </w:rPr>
      </w:pPr>
    </w:p>
    <w:p w:rsidR="001572D7" w:rsidRPr="00ED1CDE" w:rsidRDefault="001572D7" w:rsidP="001572D7">
      <w:pPr>
        <w:jc w:val="center"/>
        <w:rPr>
          <w:b/>
          <w:bCs/>
          <w:sz w:val="24"/>
          <w:szCs w:val="24"/>
          <w:lang w:val="ru-RU"/>
        </w:rPr>
      </w:pPr>
      <w:r w:rsidRPr="00ED1CDE">
        <w:rPr>
          <w:b/>
          <w:bCs/>
          <w:sz w:val="24"/>
          <w:szCs w:val="24"/>
          <w:lang w:val="ru-RU"/>
        </w:rPr>
        <w:t>ВИЧ-инфекция</w:t>
      </w:r>
    </w:p>
    <w:p w:rsidR="001572D7" w:rsidRPr="00ED1CDE" w:rsidRDefault="001572D7" w:rsidP="001572D7">
      <w:pPr>
        <w:jc w:val="both"/>
        <w:rPr>
          <w:sz w:val="24"/>
          <w:szCs w:val="24"/>
          <w:lang w:val="ru-RU"/>
        </w:rPr>
      </w:pPr>
    </w:p>
    <w:p w:rsidR="001572D7" w:rsidRPr="00ED1CDE" w:rsidRDefault="001572D7" w:rsidP="003128B3">
      <w:pPr>
        <w:ind w:firstLine="709"/>
        <w:jc w:val="both"/>
        <w:rPr>
          <w:sz w:val="24"/>
          <w:szCs w:val="24"/>
          <w:lang w:val="ru-RU"/>
        </w:rPr>
      </w:pPr>
      <w:r w:rsidRPr="00ED1CDE">
        <w:rPr>
          <w:sz w:val="24"/>
          <w:szCs w:val="24"/>
          <w:lang w:val="ru-RU"/>
        </w:rPr>
        <w:t>Предупреждение расространения ВИЧ-инфекции прподолжает оставаться</w:t>
      </w:r>
      <w:r w:rsidR="00BE0525">
        <w:rPr>
          <w:sz w:val="24"/>
          <w:szCs w:val="24"/>
          <w:lang w:val="ru-RU"/>
        </w:rPr>
        <w:t xml:space="preserve"> </w:t>
      </w:r>
      <w:r w:rsidRPr="00ED1CDE">
        <w:rPr>
          <w:sz w:val="24"/>
          <w:szCs w:val="24"/>
          <w:lang w:val="ru-RU"/>
        </w:rPr>
        <w:t>одной из важнейших задач, обозначенных в "Государственной стратегии по противодействию распространения ВИЧ в Российской Федерации до 2020 г. и дальнейшую перспективу", утвержденной Распоряжением правительства Российской Федерации от 20.10.2016г. №2203-р.</w:t>
      </w:r>
    </w:p>
    <w:p w:rsidR="001572D7" w:rsidRPr="00ED1CDE" w:rsidRDefault="001572D7" w:rsidP="003128B3">
      <w:pPr>
        <w:ind w:firstLine="709"/>
        <w:jc w:val="both"/>
        <w:rPr>
          <w:sz w:val="24"/>
          <w:szCs w:val="24"/>
          <w:lang w:val="ru-RU"/>
        </w:rPr>
      </w:pPr>
      <w:r w:rsidRPr="00ED1CDE">
        <w:rPr>
          <w:sz w:val="24"/>
          <w:szCs w:val="24"/>
          <w:lang w:val="ru-RU"/>
        </w:rPr>
        <w:t>Рязанская область относится к числу территорий Российской Федерации со средним уровнем заболеваемости. За весь период наблюдения, по состоянию на 31.12.2021 среди жителей области было зарегистрировано 5579 случаев ВИЧ-инфекции, что составило 508,0 на 100 тыс. населения.</w:t>
      </w:r>
      <w:r w:rsidR="00BE0525">
        <w:rPr>
          <w:sz w:val="24"/>
          <w:szCs w:val="24"/>
          <w:lang w:val="ru-RU"/>
        </w:rPr>
        <w:t xml:space="preserve"> </w:t>
      </w:r>
    </w:p>
    <w:p w:rsidR="001572D7" w:rsidRPr="00ED1CDE" w:rsidRDefault="001572D7" w:rsidP="003128B3">
      <w:pPr>
        <w:ind w:firstLine="709"/>
        <w:jc w:val="both"/>
        <w:rPr>
          <w:sz w:val="24"/>
          <w:szCs w:val="24"/>
          <w:lang w:val="ru-RU"/>
        </w:rPr>
      </w:pPr>
      <w:r w:rsidRPr="00ED1CDE">
        <w:rPr>
          <w:sz w:val="24"/>
          <w:szCs w:val="24"/>
          <w:lang w:val="ru-RU"/>
        </w:rPr>
        <w:t>Позитивные тенденции:</w:t>
      </w:r>
    </w:p>
    <w:p w:rsidR="001572D7" w:rsidRPr="00ED1CDE" w:rsidRDefault="001572D7" w:rsidP="003128B3">
      <w:pPr>
        <w:ind w:firstLine="709"/>
        <w:jc w:val="both"/>
        <w:rPr>
          <w:sz w:val="24"/>
          <w:szCs w:val="24"/>
          <w:lang w:val="ru-RU"/>
        </w:rPr>
      </w:pPr>
      <w:r w:rsidRPr="00ED1CDE">
        <w:rPr>
          <w:sz w:val="24"/>
          <w:szCs w:val="24"/>
          <w:lang w:val="ru-RU"/>
        </w:rPr>
        <w:t>- В Рязанской области отмечается умеренная тенденция к снижению регистрации ВИЧ.</w:t>
      </w:r>
    </w:p>
    <w:p w:rsidR="001572D7" w:rsidRPr="00ED1CDE" w:rsidRDefault="001572D7" w:rsidP="003128B3">
      <w:pPr>
        <w:ind w:firstLine="709"/>
        <w:jc w:val="both"/>
        <w:rPr>
          <w:sz w:val="24"/>
          <w:szCs w:val="24"/>
          <w:lang w:val="ru-RU"/>
        </w:rPr>
      </w:pPr>
      <w:r w:rsidRPr="00ED1CDE">
        <w:rPr>
          <w:sz w:val="24"/>
          <w:szCs w:val="24"/>
          <w:lang w:val="ru-RU"/>
        </w:rPr>
        <w:t>- Ежегодно наращивается объем обследований населения. В 2021 г. проведено 310820 освидетельствований граждан (на 20,8% больше по сравнению с предыдущим годом). Обследовано 28,3% населения</w:t>
      </w:r>
      <w:r w:rsidR="00BE0525">
        <w:rPr>
          <w:sz w:val="24"/>
          <w:szCs w:val="24"/>
          <w:lang w:val="ru-RU"/>
        </w:rPr>
        <w:t xml:space="preserve"> </w:t>
      </w:r>
      <w:r w:rsidRPr="00ED1CDE">
        <w:rPr>
          <w:sz w:val="24"/>
          <w:szCs w:val="24"/>
          <w:lang w:val="ru-RU"/>
        </w:rPr>
        <w:t>Рязанской области (в 2020г. - 23,4%).</w:t>
      </w:r>
    </w:p>
    <w:p w:rsidR="001572D7" w:rsidRPr="00ED1CDE" w:rsidRDefault="001572D7" w:rsidP="003128B3">
      <w:pPr>
        <w:ind w:firstLine="709"/>
        <w:jc w:val="both"/>
        <w:rPr>
          <w:sz w:val="24"/>
          <w:szCs w:val="24"/>
          <w:lang w:val="ru-RU"/>
        </w:rPr>
      </w:pPr>
      <w:r w:rsidRPr="00ED1CDE">
        <w:rPr>
          <w:sz w:val="24"/>
          <w:szCs w:val="24"/>
          <w:lang w:val="ru-RU"/>
        </w:rPr>
        <w:t>- Среди выявленных ВИЧ-инфицированных снижается доля подростков и молодежи в возрасте 15-19 лет (с 18,1% в 2019 году до 9,4% в 2021г.).</w:t>
      </w:r>
    </w:p>
    <w:p w:rsidR="001572D7" w:rsidRPr="00ED1CDE" w:rsidRDefault="001572D7" w:rsidP="003128B3">
      <w:pPr>
        <w:ind w:firstLine="709"/>
        <w:jc w:val="both"/>
        <w:rPr>
          <w:sz w:val="24"/>
          <w:szCs w:val="24"/>
          <w:lang w:val="ru-RU"/>
        </w:rPr>
      </w:pPr>
      <w:r w:rsidRPr="00ED1CDE">
        <w:rPr>
          <w:sz w:val="24"/>
          <w:szCs w:val="24"/>
          <w:lang w:val="ru-RU"/>
        </w:rPr>
        <w:t xml:space="preserve">- Снизилась доля инфицирования ВИЧ при употреблении инъекционных наркотиков с 22,5,0% в 2019г. до 18,5% в 2021г. </w:t>
      </w:r>
    </w:p>
    <w:p w:rsidR="001572D7" w:rsidRPr="00ED1CDE" w:rsidRDefault="001572D7" w:rsidP="003128B3">
      <w:pPr>
        <w:ind w:firstLine="709"/>
        <w:jc w:val="both"/>
        <w:rPr>
          <w:sz w:val="24"/>
          <w:szCs w:val="24"/>
          <w:lang w:val="ru-RU"/>
        </w:rPr>
      </w:pPr>
      <w:r w:rsidRPr="00ED1CDE">
        <w:rPr>
          <w:sz w:val="24"/>
          <w:szCs w:val="24"/>
          <w:lang w:val="ru-RU"/>
        </w:rPr>
        <w:t>Вместе с тем распространение ВИЧ продолжается. С учетом лиц, обследованных в учреждениях Федеральной службы исполнения наказаний, обследованных анонимно, а также иностранных и иногородних граждан, выявлено 282 случая инфицирования ВИЧ или 25,68 на 100 тыс. населения, что на 1,9% ниже аналогичного показателя прошлого года (2020г. -</w:t>
      </w:r>
      <w:r w:rsidR="00BE0525">
        <w:rPr>
          <w:sz w:val="24"/>
          <w:szCs w:val="24"/>
          <w:lang w:val="ru-RU"/>
        </w:rPr>
        <w:t xml:space="preserve"> </w:t>
      </w:r>
      <w:r w:rsidRPr="00ED1CDE">
        <w:rPr>
          <w:sz w:val="24"/>
          <w:szCs w:val="24"/>
          <w:lang w:val="ru-RU"/>
        </w:rPr>
        <w:t xml:space="preserve">26,23 на 100 тыс. населения). </w:t>
      </w:r>
    </w:p>
    <w:p w:rsidR="001572D7" w:rsidRPr="00ED1CDE" w:rsidRDefault="001572D7" w:rsidP="001572D7">
      <w:pPr>
        <w:ind w:firstLine="600"/>
        <w:jc w:val="both"/>
        <w:rPr>
          <w:b/>
          <w:sz w:val="24"/>
          <w:szCs w:val="24"/>
          <w:lang w:val="ru-RU"/>
        </w:rPr>
      </w:pPr>
      <w:r w:rsidRPr="00ED1CDE">
        <w:rPr>
          <w:sz w:val="24"/>
          <w:szCs w:val="24"/>
          <w:lang w:val="ru-RU"/>
        </w:rPr>
        <w:t xml:space="preserve"> Показатель заболеваемости+ВИЧ статус за 2021 год по Рязанской области в 1,58 </w:t>
      </w:r>
      <w:r w:rsidRPr="00ED1CDE">
        <w:rPr>
          <w:sz w:val="24"/>
          <w:szCs w:val="24"/>
          <w:lang w:val="ru-RU"/>
        </w:rPr>
        <w:lastRenderedPageBreak/>
        <w:t>раза ниже аналогичного показателя по Росийской Федерации (40,70 на 100 тыс. населения),</w:t>
      </w:r>
      <w:r w:rsidR="00BE0525">
        <w:rPr>
          <w:sz w:val="24"/>
          <w:szCs w:val="24"/>
          <w:lang w:val="ru-RU"/>
        </w:rPr>
        <w:t xml:space="preserve"> </w:t>
      </w:r>
      <w:r w:rsidRPr="00ED1CDE">
        <w:rPr>
          <w:sz w:val="24"/>
          <w:szCs w:val="24"/>
          <w:lang w:val="ru-RU"/>
        </w:rPr>
        <w:t xml:space="preserve">заболеваемость+ВИЧ статус среди детей в возрасте до 14 лет также ниже Российских показателей почти в 3 раза (0,60 против 1,77). </w:t>
      </w:r>
      <w:proofErr w:type="gramStart"/>
      <w:r w:rsidRPr="00ED1CDE">
        <w:rPr>
          <w:sz w:val="24"/>
          <w:szCs w:val="24"/>
          <w:lang w:val="ru-RU"/>
        </w:rPr>
        <w:t>Показатель заболеваемости+ВИЧ статус за 2021 год по Рязанской области был практически на уровне показателей по ЦФО, как в целом среди населения, так и среди детей до 14 лет (РО - 25,68 на 100 тыс населения, ЦФО - 25,56, дети до 14 лет:</w:t>
      </w:r>
      <w:proofErr w:type="gramEnd"/>
      <w:r w:rsidRPr="00ED1CDE">
        <w:rPr>
          <w:sz w:val="24"/>
          <w:szCs w:val="24"/>
          <w:lang w:val="ru-RU"/>
        </w:rPr>
        <w:t xml:space="preserve"> </w:t>
      </w:r>
      <w:proofErr w:type="gramStart"/>
      <w:r w:rsidRPr="00ED1CDE">
        <w:rPr>
          <w:sz w:val="24"/>
          <w:szCs w:val="24"/>
          <w:lang w:val="ru-RU"/>
        </w:rPr>
        <w:t>РО - 0,60, ЦФО - 0,67).</w:t>
      </w:r>
      <w:proofErr w:type="gramEnd"/>
    </w:p>
    <w:p w:rsidR="001572D7" w:rsidRPr="00ED1CDE" w:rsidRDefault="001572D7" w:rsidP="001572D7">
      <w:pPr>
        <w:ind w:firstLine="600"/>
        <w:jc w:val="both"/>
        <w:rPr>
          <w:sz w:val="24"/>
          <w:szCs w:val="24"/>
          <w:lang w:val="ru-RU"/>
        </w:rPr>
      </w:pPr>
      <w:r w:rsidRPr="00ED1CDE">
        <w:rPr>
          <w:sz w:val="24"/>
          <w:szCs w:val="24"/>
          <w:lang w:val="ru-RU"/>
        </w:rPr>
        <w:t xml:space="preserve"> Снижается темп прироста ВИЧ-инфекции среди жителей Рязанской области, количество выявляемых новых случаев ВИЧ-инфицированных имеет тенденцию к снижению (2019- 298 случаев, 2020г. - 236, 2021г. - 211).</w:t>
      </w:r>
    </w:p>
    <w:p w:rsidR="001572D7" w:rsidRPr="00ED1CDE" w:rsidRDefault="001572D7" w:rsidP="001572D7">
      <w:pPr>
        <w:ind w:firstLine="600"/>
        <w:jc w:val="both"/>
        <w:rPr>
          <w:sz w:val="24"/>
          <w:szCs w:val="24"/>
          <w:lang w:val="ru-RU"/>
        </w:rPr>
      </w:pPr>
      <w:r w:rsidRPr="00ED1CDE">
        <w:rPr>
          <w:sz w:val="24"/>
          <w:szCs w:val="24"/>
          <w:lang w:val="ru-RU"/>
        </w:rPr>
        <w:t>Наибольшая коммулятивная заболеваемость ВИЧ-инфекцией отмечается в Пронском (882,6 на 100 тыс.населения), Скопинском (804,0),</w:t>
      </w:r>
      <w:r w:rsidR="00BE0525">
        <w:rPr>
          <w:sz w:val="24"/>
          <w:szCs w:val="24"/>
          <w:lang w:val="ru-RU"/>
        </w:rPr>
        <w:t xml:space="preserve"> </w:t>
      </w:r>
      <w:r w:rsidRPr="00ED1CDE">
        <w:rPr>
          <w:sz w:val="24"/>
          <w:szCs w:val="24"/>
          <w:lang w:val="ru-RU"/>
        </w:rPr>
        <w:t>Захаровском (740,3), Михайловском (619,7), Милославском (573,9) и в г. Рязани (593,0), где суммарное количество зарегистрированных ВИЧ-инфицированных выше областного показателя (508,0).</w:t>
      </w:r>
    </w:p>
    <w:p w:rsidR="001572D7" w:rsidRPr="00ED1CDE" w:rsidRDefault="001572D7" w:rsidP="001572D7">
      <w:pPr>
        <w:ind w:firstLine="709"/>
        <w:jc w:val="both"/>
        <w:rPr>
          <w:sz w:val="24"/>
          <w:szCs w:val="24"/>
          <w:lang w:val="ru-RU"/>
        </w:rPr>
      </w:pPr>
      <w:r w:rsidRPr="00ED1CDE">
        <w:rPr>
          <w:sz w:val="24"/>
          <w:szCs w:val="24"/>
          <w:lang w:val="ru-RU"/>
        </w:rPr>
        <w:t>Наименьшая коммулятивная заболеваемость</w:t>
      </w:r>
      <w:r w:rsidR="00BE0525">
        <w:rPr>
          <w:sz w:val="24"/>
          <w:szCs w:val="24"/>
          <w:lang w:val="ru-RU"/>
        </w:rPr>
        <w:t xml:space="preserve"> </w:t>
      </w:r>
      <w:r w:rsidRPr="00ED1CDE">
        <w:rPr>
          <w:sz w:val="24"/>
          <w:szCs w:val="24"/>
          <w:lang w:val="ru-RU"/>
        </w:rPr>
        <w:t>в Касимовском,</w:t>
      </w:r>
      <w:r w:rsidR="00BE0525">
        <w:rPr>
          <w:sz w:val="24"/>
          <w:szCs w:val="24"/>
          <w:lang w:val="ru-RU"/>
        </w:rPr>
        <w:t xml:space="preserve"> </w:t>
      </w:r>
      <w:r w:rsidRPr="00ED1CDE">
        <w:rPr>
          <w:sz w:val="24"/>
          <w:szCs w:val="24"/>
          <w:lang w:val="ru-RU"/>
        </w:rPr>
        <w:t>Клепиковском, Александро-Невском, Ухоловском, Сапожковском,</w:t>
      </w:r>
      <w:r w:rsidR="00BE0525">
        <w:rPr>
          <w:sz w:val="24"/>
          <w:szCs w:val="24"/>
          <w:lang w:val="ru-RU"/>
        </w:rPr>
        <w:t xml:space="preserve"> </w:t>
      </w:r>
      <w:r w:rsidRPr="00ED1CDE">
        <w:rPr>
          <w:sz w:val="24"/>
          <w:szCs w:val="24"/>
          <w:lang w:val="ru-RU"/>
        </w:rPr>
        <w:t>Шацком районах. В 2021 г. случаи инфицирования ВИЧ не регистрировались в Пителинском и</w:t>
      </w:r>
      <w:r w:rsidR="00BE0525">
        <w:rPr>
          <w:sz w:val="24"/>
          <w:szCs w:val="24"/>
          <w:lang w:val="ru-RU"/>
        </w:rPr>
        <w:t xml:space="preserve"> </w:t>
      </w:r>
      <w:r w:rsidRPr="00ED1CDE">
        <w:rPr>
          <w:sz w:val="24"/>
          <w:szCs w:val="24"/>
          <w:lang w:val="ru-RU"/>
        </w:rPr>
        <w:t>Чучковском районах области.</w:t>
      </w:r>
    </w:p>
    <w:p w:rsidR="001572D7" w:rsidRPr="00ED1CDE" w:rsidRDefault="001572D7" w:rsidP="003128B3">
      <w:pPr>
        <w:ind w:firstLine="709"/>
        <w:jc w:val="both"/>
        <w:rPr>
          <w:sz w:val="24"/>
          <w:szCs w:val="24"/>
          <w:lang w:val="ru-RU"/>
        </w:rPr>
      </w:pPr>
      <w:r w:rsidRPr="00ED1CDE">
        <w:rPr>
          <w:sz w:val="24"/>
          <w:szCs w:val="24"/>
          <w:lang w:val="ru-RU"/>
        </w:rPr>
        <w:t xml:space="preserve">Умерло за все время наблюдения </w:t>
      </w:r>
      <w:r w:rsidRPr="00ED1CDE">
        <w:rPr>
          <w:sz w:val="28"/>
          <w:szCs w:val="28"/>
          <w:lang w:val="ru-RU"/>
        </w:rPr>
        <w:t>-</w:t>
      </w:r>
      <w:r w:rsidR="00BE0525">
        <w:rPr>
          <w:sz w:val="28"/>
          <w:szCs w:val="28"/>
          <w:lang w:val="ru-RU"/>
        </w:rPr>
        <w:t xml:space="preserve"> </w:t>
      </w:r>
      <w:r w:rsidRPr="00ED1CDE">
        <w:rPr>
          <w:sz w:val="24"/>
          <w:szCs w:val="24"/>
          <w:lang w:val="ru-RU"/>
        </w:rPr>
        <w:t>2002 человека, в том числе 155 в 2021 году.</w:t>
      </w:r>
    </w:p>
    <w:p w:rsidR="001572D7" w:rsidRPr="00ED1CDE" w:rsidRDefault="001572D7" w:rsidP="001572D7">
      <w:pPr>
        <w:ind w:firstLine="709"/>
        <w:jc w:val="both"/>
        <w:rPr>
          <w:sz w:val="24"/>
          <w:szCs w:val="24"/>
          <w:lang w:val="ru-RU"/>
        </w:rPr>
      </w:pPr>
      <w:r w:rsidRPr="00ED1CDE">
        <w:rPr>
          <w:sz w:val="24"/>
          <w:szCs w:val="24"/>
          <w:lang w:val="ru-RU"/>
        </w:rPr>
        <w:t>Среди жителей Рязанской области в 2021 году выявлено 211 инфицированных ВИЧ или 19,2 на 100 тыс. населения (2020г. - 236</w:t>
      </w:r>
      <w:r w:rsidR="00BE0525">
        <w:rPr>
          <w:sz w:val="24"/>
          <w:szCs w:val="24"/>
          <w:lang w:val="ru-RU"/>
        </w:rPr>
        <w:t xml:space="preserve"> </w:t>
      </w:r>
      <w:r w:rsidRPr="00ED1CDE">
        <w:rPr>
          <w:sz w:val="24"/>
          <w:szCs w:val="24"/>
          <w:lang w:val="ru-RU"/>
        </w:rPr>
        <w:t>или 21,5 на 100 тыс. населения; 2019 год – 298 человека</w:t>
      </w:r>
      <w:r w:rsidR="00BE0525">
        <w:rPr>
          <w:sz w:val="24"/>
          <w:szCs w:val="24"/>
          <w:lang w:val="ru-RU"/>
        </w:rPr>
        <w:t xml:space="preserve"> </w:t>
      </w:r>
      <w:r w:rsidRPr="00ED1CDE">
        <w:rPr>
          <w:sz w:val="24"/>
          <w:szCs w:val="24"/>
          <w:lang w:val="ru-RU"/>
        </w:rPr>
        <w:t>или 26,7 на 100 тыс. населения).</w:t>
      </w:r>
    </w:p>
    <w:p w:rsidR="001572D7" w:rsidRPr="000F0B39" w:rsidRDefault="001572D7" w:rsidP="001572D7">
      <w:pPr>
        <w:jc w:val="both"/>
        <w:rPr>
          <w:sz w:val="24"/>
          <w:szCs w:val="24"/>
          <w:highlight w:val="yellow"/>
          <w:lang w:val="ru-RU"/>
        </w:rPr>
      </w:pPr>
    </w:p>
    <w:p w:rsidR="001572D7" w:rsidRDefault="00145FB7" w:rsidP="001572D7">
      <w:pPr>
        <w:jc w:val="center"/>
        <w:rPr>
          <w:sz w:val="22"/>
          <w:szCs w:val="22"/>
          <w:highlight w:val="yellow"/>
          <w:lang w:val="ru-RU"/>
        </w:rPr>
      </w:pPr>
      <w:r>
        <w:rPr>
          <w:sz w:val="22"/>
          <w:szCs w:val="22"/>
          <w:lang w:val="ru-RU" w:eastAsia="ru-RU"/>
        </w:rPr>
        <w:drawing>
          <wp:inline distT="0" distB="0" distL="0" distR="0">
            <wp:extent cx="5486400" cy="3200400"/>
            <wp:effectExtent l="0" t="0" r="0" b="0"/>
            <wp:docPr id="95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72D7" w:rsidRPr="003128B3" w:rsidRDefault="001572D7" w:rsidP="001572D7">
      <w:pPr>
        <w:jc w:val="center"/>
        <w:rPr>
          <w:b/>
          <w:sz w:val="22"/>
          <w:szCs w:val="22"/>
          <w:lang w:val="ru-RU"/>
        </w:rPr>
      </w:pPr>
      <w:r w:rsidRPr="003128B3">
        <w:rPr>
          <w:b/>
          <w:sz w:val="22"/>
          <w:szCs w:val="22"/>
          <w:lang w:val="ru-RU"/>
        </w:rPr>
        <w:t>Рис.</w:t>
      </w:r>
      <w:r w:rsidR="00B32738">
        <w:rPr>
          <w:b/>
          <w:sz w:val="22"/>
          <w:szCs w:val="22"/>
          <w:lang w:val="ru-RU"/>
        </w:rPr>
        <w:t>65</w:t>
      </w:r>
      <w:r w:rsidRPr="003128B3">
        <w:rPr>
          <w:b/>
          <w:sz w:val="22"/>
          <w:szCs w:val="22"/>
          <w:lang w:val="ru-RU"/>
        </w:rPr>
        <w:t xml:space="preserve"> Многолетняя динамика заболеваемости ВИЧ-инфекцией </w:t>
      </w:r>
    </w:p>
    <w:p w:rsidR="001572D7" w:rsidRPr="003128B3" w:rsidRDefault="001572D7" w:rsidP="001572D7">
      <w:pPr>
        <w:jc w:val="center"/>
        <w:rPr>
          <w:b/>
          <w:sz w:val="22"/>
          <w:szCs w:val="22"/>
          <w:lang w:val="ru-RU"/>
        </w:rPr>
      </w:pPr>
      <w:r w:rsidRPr="003128B3">
        <w:rPr>
          <w:b/>
          <w:sz w:val="22"/>
          <w:szCs w:val="22"/>
          <w:lang w:val="ru-RU"/>
        </w:rPr>
        <w:t xml:space="preserve">в Рязанской области 2007-2021гг. </w:t>
      </w:r>
    </w:p>
    <w:p w:rsidR="001572D7" w:rsidRPr="00ED1CDE" w:rsidRDefault="001572D7" w:rsidP="001572D7">
      <w:pPr>
        <w:ind w:firstLine="709"/>
        <w:jc w:val="both"/>
        <w:rPr>
          <w:sz w:val="24"/>
          <w:szCs w:val="24"/>
          <w:lang w:val="ru-RU"/>
        </w:rPr>
      </w:pPr>
    </w:p>
    <w:p w:rsidR="001572D7" w:rsidRPr="00ED1CDE" w:rsidRDefault="001572D7" w:rsidP="001572D7">
      <w:pPr>
        <w:ind w:firstLine="708"/>
        <w:jc w:val="both"/>
        <w:rPr>
          <w:sz w:val="24"/>
          <w:szCs w:val="24"/>
          <w:lang w:val="ru-RU"/>
        </w:rPr>
      </w:pPr>
      <w:r w:rsidRPr="00ED1CDE">
        <w:rPr>
          <w:sz w:val="24"/>
          <w:szCs w:val="24"/>
          <w:lang w:val="ru-RU"/>
        </w:rPr>
        <w:t>В 2021 году преимущественным путем передачи ВИЧ-инфекции в области по-прежнему является половой, которым заразились 81,0% (2020г. - 72,9%, 2019г. - 76,2%).</w:t>
      </w:r>
    </w:p>
    <w:p w:rsidR="001572D7" w:rsidRPr="00ED1CDE" w:rsidRDefault="001572D7" w:rsidP="001572D7">
      <w:pPr>
        <w:ind w:firstLine="708"/>
        <w:jc w:val="both"/>
        <w:rPr>
          <w:sz w:val="24"/>
          <w:szCs w:val="24"/>
          <w:lang w:val="ru-RU"/>
        </w:rPr>
      </w:pPr>
      <w:r w:rsidRPr="00ED1CDE">
        <w:rPr>
          <w:sz w:val="24"/>
          <w:szCs w:val="24"/>
          <w:lang w:val="ru-RU"/>
        </w:rPr>
        <w:t xml:space="preserve">Удельный вес мужчин в структуре ВИЧ-инфицированных составил в 2021г. - 63,0% (2020 году – 63,1%, 2019г. - 61,4%). </w:t>
      </w:r>
    </w:p>
    <w:p w:rsidR="001572D7" w:rsidRPr="00ED1CDE" w:rsidRDefault="001572D7" w:rsidP="001572D7">
      <w:pPr>
        <w:ind w:firstLine="709"/>
        <w:jc w:val="both"/>
        <w:rPr>
          <w:sz w:val="24"/>
          <w:szCs w:val="24"/>
          <w:lang w:val="ru-RU"/>
        </w:rPr>
      </w:pPr>
      <w:r w:rsidRPr="00ED1CDE">
        <w:rPr>
          <w:sz w:val="24"/>
          <w:szCs w:val="24"/>
          <w:lang w:val="ru-RU"/>
        </w:rPr>
        <w:t>Среди выявленных в 2021 году ВИЧ-инфицированных лиц репродуктивного возраста в возрасте 15-40 лет удельный вес составил</w:t>
      </w:r>
      <w:r w:rsidR="00BE0525">
        <w:rPr>
          <w:sz w:val="24"/>
          <w:szCs w:val="24"/>
          <w:lang w:val="ru-RU"/>
        </w:rPr>
        <w:t xml:space="preserve"> </w:t>
      </w:r>
      <w:r w:rsidRPr="00ED1CDE">
        <w:rPr>
          <w:sz w:val="24"/>
          <w:szCs w:val="24"/>
          <w:lang w:val="ru-RU"/>
        </w:rPr>
        <w:t xml:space="preserve">- 57,3% (2020г. - 53,0% , 2019г. - 61,1%). </w:t>
      </w:r>
    </w:p>
    <w:p w:rsidR="001572D7" w:rsidRPr="00ED1CDE" w:rsidRDefault="001572D7" w:rsidP="001572D7">
      <w:pPr>
        <w:ind w:firstLine="709"/>
        <w:jc w:val="both"/>
        <w:rPr>
          <w:sz w:val="24"/>
          <w:szCs w:val="24"/>
          <w:lang w:val="ru-RU"/>
        </w:rPr>
      </w:pPr>
      <w:r w:rsidRPr="00ED1CDE">
        <w:rPr>
          <w:sz w:val="24"/>
          <w:szCs w:val="24"/>
          <w:lang w:val="ru-RU"/>
        </w:rPr>
        <w:t xml:space="preserve">По социальному статусу наиболее пораженной ВИЧ является группа </w:t>
      </w:r>
      <w:r w:rsidRPr="00ED1CDE">
        <w:rPr>
          <w:sz w:val="24"/>
          <w:szCs w:val="24"/>
          <w:lang w:val="ru-RU"/>
        </w:rPr>
        <w:lastRenderedPageBreak/>
        <w:t>неработающего населения - 53,0% от общего числа.</w:t>
      </w:r>
    </w:p>
    <w:p w:rsidR="001572D7" w:rsidRPr="00ED1CDE" w:rsidRDefault="001572D7" w:rsidP="001572D7">
      <w:pPr>
        <w:ind w:firstLine="708"/>
        <w:jc w:val="both"/>
        <w:rPr>
          <w:sz w:val="24"/>
          <w:szCs w:val="24"/>
          <w:lang w:val="ru-RU"/>
        </w:rPr>
      </w:pPr>
      <w:r w:rsidRPr="00ED1CDE">
        <w:rPr>
          <w:sz w:val="24"/>
          <w:szCs w:val="24"/>
          <w:lang w:val="ru-RU"/>
        </w:rPr>
        <w:t xml:space="preserve">Основным СПИД-индикаторным заболеванием среди ВИЧ-инфицированных продолжает оставаться туберкулез. Количество выявленных больных туберкулезом среди инфицированных ВИЧ (включая ГУ ФСИН) всего составляет 841 случай, в том числе в 2021 году - 16 случаев (в 2020 году – 16 случаев, 2019г. - 21случай). В 2021г. в области продолжалась работа по профилактике туберкулеза среди ВИЧ-инфицированных со сниженным иммунным статусом. </w:t>
      </w:r>
    </w:p>
    <w:p w:rsidR="001572D7" w:rsidRPr="00ED1CDE" w:rsidRDefault="001572D7" w:rsidP="001572D7">
      <w:pPr>
        <w:ind w:firstLine="600"/>
        <w:jc w:val="both"/>
        <w:rPr>
          <w:sz w:val="24"/>
          <w:szCs w:val="24"/>
          <w:lang w:val="ru-RU"/>
        </w:rPr>
      </w:pPr>
      <w:proofErr w:type="gramStart"/>
      <w:r w:rsidRPr="00ED1CDE">
        <w:rPr>
          <w:sz w:val="24"/>
          <w:szCs w:val="24"/>
          <w:lang w:val="ru-RU"/>
        </w:rPr>
        <w:t xml:space="preserve">За 2021 год диспансерным наблюдением охвачено 3655 человек или 97,9% от состоящих на диспансерном учете (3734 человека), охват в 2020 году аналогичный. </w:t>
      </w:r>
      <w:proofErr w:type="gramEnd"/>
    </w:p>
    <w:p w:rsidR="001572D7" w:rsidRPr="00ED1CDE" w:rsidRDefault="001572D7" w:rsidP="001572D7">
      <w:pPr>
        <w:ind w:firstLine="600"/>
        <w:jc w:val="both"/>
        <w:rPr>
          <w:sz w:val="24"/>
          <w:szCs w:val="24"/>
          <w:lang w:val="ru-RU"/>
        </w:rPr>
      </w:pPr>
      <w:r w:rsidRPr="00ED1CDE">
        <w:rPr>
          <w:sz w:val="24"/>
          <w:szCs w:val="24"/>
          <w:lang w:val="ru-RU"/>
        </w:rPr>
        <w:t>Количество ВИЧ-инфицированных, прошедших обследования, составило:</w:t>
      </w:r>
    </w:p>
    <w:p w:rsidR="001572D7" w:rsidRPr="00ED1CDE" w:rsidRDefault="001572D7" w:rsidP="001572D7">
      <w:pPr>
        <w:ind w:firstLine="600"/>
        <w:jc w:val="both"/>
        <w:rPr>
          <w:sz w:val="24"/>
          <w:szCs w:val="24"/>
          <w:lang w:val="ru-RU"/>
        </w:rPr>
      </w:pPr>
      <w:r w:rsidRPr="00ED1CDE">
        <w:rPr>
          <w:sz w:val="24"/>
          <w:szCs w:val="24"/>
          <w:lang w:val="ru-RU"/>
        </w:rPr>
        <w:t>- по определению иммунного статуса</w:t>
      </w:r>
      <w:r w:rsidR="00BE0525">
        <w:rPr>
          <w:sz w:val="24"/>
          <w:szCs w:val="24"/>
          <w:lang w:val="ru-RU"/>
        </w:rPr>
        <w:t xml:space="preserve"> </w:t>
      </w:r>
      <w:r w:rsidRPr="00ED1CDE">
        <w:rPr>
          <w:sz w:val="24"/>
          <w:szCs w:val="24"/>
          <w:lang w:val="ru-RU"/>
        </w:rPr>
        <w:t>- 3473 человек или 95,0% от прошедших диспансерный осмотр;</w:t>
      </w:r>
    </w:p>
    <w:p w:rsidR="001572D7" w:rsidRPr="00ED1CDE" w:rsidRDefault="001572D7" w:rsidP="001572D7">
      <w:pPr>
        <w:ind w:firstLine="600"/>
        <w:jc w:val="both"/>
        <w:rPr>
          <w:sz w:val="24"/>
          <w:szCs w:val="24"/>
          <w:lang w:val="ru-RU"/>
        </w:rPr>
      </w:pPr>
      <w:r w:rsidRPr="00ED1CDE">
        <w:rPr>
          <w:sz w:val="24"/>
          <w:szCs w:val="24"/>
          <w:lang w:val="ru-RU"/>
        </w:rPr>
        <w:t xml:space="preserve"> - по определению вирусной нагрузки – 3579 человек или 95,2% от прошедших диспансерный осмотр;</w:t>
      </w:r>
    </w:p>
    <w:p w:rsidR="001572D7" w:rsidRPr="00ED1CDE" w:rsidRDefault="001572D7" w:rsidP="001572D7">
      <w:pPr>
        <w:ind w:firstLine="600"/>
        <w:jc w:val="both"/>
        <w:rPr>
          <w:sz w:val="24"/>
          <w:szCs w:val="24"/>
          <w:lang w:val="ru-RU"/>
        </w:rPr>
      </w:pPr>
      <w:r w:rsidRPr="00ED1CDE">
        <w:rPr>
          <w:sz w:val="24"/>
          <w:szCs w:val="24"/>
          <w:lang w:val="ru-RU"/>
        </w:rPr>
        <w:t>- на туберкулез флюорографическим методом - 3406 человек или</w:t>
      </w:r>
      <w:r w:rsidR="00BE0525">
        <w:rPr>
          <w:sz w:val="24"/>
          <w:szCs w:val="24"/>
          <w:lang w:val="ru-RU"/>
        </w:rPr>
        <w:t xml:space="preserve"> </w:t>
      </w:r>
      <w:r w:rsidRPr="00ED1CDE">
        <w:rPr>
          <w:sz w:val="24"/>
          <w:szCs w:val="24"/>
          <w:lang w:val="ru-RU"/>
        </w:rPr>
        <w:t>93,2% от прошедших диспансерный осмотр.</w:t>
      </w:r>
    </w:p>
    <w:p w:rsidR="001572D7" w:rsidRPr="00ED1CDE" w:rsidRDefault="001572D7" w:rsidP="001572D7">
      <w:pPr>
        <w:ind w:left="12" w:firstLine="696"/>
        <w:jc w:val="both"/>
        <w:rPr>
          <w:sz w:val="24"/>
          <w:szCs w:val="24"/>
          <w:lang w:val="ru-RU"/>
        </w:rPr>
      </w:pPr>
      <w:r w:rsidRPr="00ED1CDE">
        <w:rPr>
          <w:sz w:val="24"/>
          <w:szCs w:val="24"/>
          <w:lang w:val="ru-RU"/>
        </w:rPr>
        <w:t xml:space="preserve">За весь период мониторинга за ВИЧ-инфекцией антиретровирусное лечение получали 5288 инфицированных ВИЧ. На 31.12.2021 года лечение получали 3143 пациента с ВИЧ-инфекцией, в том числе 42 ребенка. Прервавших антиретровирусную терапию 2407 человек по различным причинам, в том числе 647 вследствие смерти. </w:t>
      </w:r>
    </w:p>
    <w:p w:rsidR="001572D7" w:rsidRPr="00ED1CDE" w:rsidRDefault="001572D7" w:rsidP="001572D7">
      <w:pPr>
        <w:ind w:left="12" w:firstLine="696"/>
        <w:jc w:val="both"/>
        <w:rPr>
          <w:sz w:val="24"/>
          <w:szCs w:val="24"/>
          <w:lang w:val="ru-RU"/>
        </w:rPr>
      </w:pPr>
      <w:proofErr w:type="gramStart"/>
      <w:r w:rsidRPr="00ED1CDE">
        <w:rPr>
          <w:sz w:val="24"/>
          <w:szCs w:val="24"/>
          <w:lang w:val="ru-RU"/>
        </w:rPr>
        <w:t>За все время наблюдения, по состоянию на 31.12.2021 года, в области от ВИЧ-инфицированных матерей родилось 1037 детей, в том числе 40 в 2021 году.</w:t>
      </w:r>
      <w:proofErr w:type="gramEnd"/>
      <w:r w:rsidRPr="00ED1CDE">
        <w:rPr>
          <w:sz w:val="24"/>
          <w:szCs w:val="24"/>
          <w:lang w:val="ru-RU"/>
        </w:rPr>
        <w:t xml:space="preserve"> Химиопрофилактическое лечение получили 970 беременных женщин из 1033, инфицированных ВИЧ или</w:t>
      </w:r>
      <w:r w:rsidR="00BE0525">
        <w:rPr>
          <w:sz w:val="24"/>
          <w:szCs w:val="24"/>
          <w:lang w:val="ru-RU"/>
        </w:rPr>
        <w:t xml:space="preserve"> </w:t>
      </w:r>
      <w:r w:rsidRPr="00ED1CDE">
        <w:rPr>
          <w:sz w:val="24"/>
          <w:szCs w:val="24"/>
          <w:lang w:val="ru-RU"/>
        </w:rPr>
        <w:t>93,9%. В 2021 году профилактическое лечение получили 39 женщин из 40 подлежащих лечению (97,5%) и 40 детей из 40 подлежащих (100,0%).</w:t>
      </w:r>
      <w:r w:rsidR="00BE0525">
        <w:rPr>
          <w:sz w:val="24"/>
          <w:szCs w:val="24"/>
          <w:lang w:val="ru-RU"/>
        </w:rPr>
        <w:t xml:space="preserve"> </w:t>
      </w:r>
    </w:p>
    <w:p w:rsidR="001572D7" w:rsidRPr="00ED1CDE" w:rsidRDefault="001572D7" w:rsidP="001572D7">
      <w:pPr>
        <w:ind w:firstLine="720"/>
        <w:jc w:val="both"/>
        <w:rPr>
          <w:sz w:val="24"/>
          <w:szCs w:val="24"/>
          <w:lang w:val="ru-RU"/>
        </w:rPr>
      </w:pPr>
      <w:proofErr w:type="gramStart"/>
      <w:r w:rsidRPr="00ED1CDE">
        <w:rPr>
          <w:sz w:val="24"/>
          <w:szCs w:val="24"/>
          <w:lang w:val="ru-RU"/>
        </w:rPr>
        <w:t>В 2021 году, в том числе в рамках мероприятий, приуроченных к Всемирному дню борьбы со СПИДом, проводилась работа по повышению уровня информированности населения по вопросам ВИЧ-инфекции, увеличению обследования на ВИЧ «групп риска» и обязательных контингентов;</w:t>
      </w:r>
      <w:proofErr w:type="gramEnd"/>
      <w:r w:rsidRPr="00ED1CDE">
        <w:rPr>
          <w:sz w:val="24"/>
          <w:szCs w:val="24"/>
          <w:lang w:val="ru-RU"/>
        </w:rPr>
        <w:t xml:space="preserve"> дистанционные семинары и занятия для людей, живущих с ВИЧ/СПИДом, подростков и молодежи, медицинских работников, занятия со специалистами немедицинского профиля (педагоги, социальные работники, родители и др.); выступления по телевидению, радио, статьи в прессе, размещение информации на официальном сайте Управления Роспотребнадзора по Рязанской области. При работе "горячих линий" силами специалистов управлений Роспотребнадзора и ФБУЗ "ЦГиЭ в Рязанской области" проведено около 200 консультаций населения по вопросам профилактики ВИЧ-инфекции, распространено 1600 экземпляров печатной продукции (листовки, буклеты, бюллетени, памятки).</w:t>
      </w:r>
    </w:p>
    <w:p w:rsidR="001572D7" w:rsidRPr="00ED1CDE" w:rsidRDefault="001572D7" w:rsidP="001572D7">
      <w:pPr>
        <w:ind w:left="12" w:firstLine="696"/>
        <w:jc w:val="both"/>
        <w:rPr>
          <w:sz w:val="24"/>
          <w:szCs w:val="24"/>
          <w:lang w:val="ru-RU"/>
        </w:rPr>
      </w:pPr>
    </w:p>
    <w:p w:rsidR="001572D7" w:rsidRPr="00ED1CDE" w:rsidRDefault="001572D7" w:rsidP="001572D7">
      <w:pPr>
        <w:jc w:val="center"/>
        <w:rPr>
          <w:b/>
          <w:bCs/>
          <w:sz w:val="24"/>
          <w:szCs w:val="24"/>
          <w:lang w:val="ru-RU"/>
        </w:rPr>
      </w:pPr>
      <w:r w:rsidRPr="00ED1CDE">
        <w:rPr>
          <w:b/>
          <w:bCs/>
          <w:sz w:val="24"/>
          <w:szCs w:val="24"/>
          <w:lang w:val="ru-RU"/>
        </w:rPr>
        <w:t>Туберкулез</w:t>
      </w:r>
    </w:p>
    <w:p w:rsidR="001572D7" w:rsidRPr="00ED1CDE" w:rsidRDefault="001572D7" w:rsidP="001572D7">
      <w:pPr>
        <w:rPr>
          <w:sz w:val="24"/>
          <w:szCs w:val="24"/>
          <w:lang w:val="ru-RU"/>
        </w:rPr>
      </w:pPr>
    </w:p>
    <w:p w:rsidR="001572D7" w:rsidRPr="00ED1CDE" w:rsidRDefault="001572D7" w:rsidP="001572D7">
      <w:pPr>
        <w:ind w:firstLine="567"/>
        <w:jc w:val="both"/>
        <w:rPr>
          <w:sz w:val="24"/>
          <w:szCs w:val="24"/>
          <w:lang w:val="ru-RU"/>
        </w:rPr>
      </w:pPr>
      <w:r w:rsidRPr="00ED1CDE">
        <w:rPr>
          <w:sz w:val="24"/>
          <w:szCs w:val="24"/>
          <w:lang w:val="ru-RU"/>
        </w:rPr>
        <w:t>В 2021г. в области продолжилось снижение основных эпидемиологических показателей по туберкулезу. Зарегистрировано 118 случаев впервые выявленного</w:t>
      </w:r>
      <w:r w:rsidR="00BE0525">
        <w:rPr>
          <w:sz w:val="24"/>
          <w:szCs w:val="24"/>
          <w:lang w:val="ru-RU"/>
        </w:rPr>
        <w:t xml:space="preserve"> </w:t>
      </w:r>
      <w:r w:rsidRPr="00ED1CDE">
        <w:rPr>
          <w:sz w:val="24"/>
          <w:szCs w:val="24"/>
          <w:lang w:val="ru-RU"/>
        </w:rPr>
        <w:t>активного туберкулеза (2020г. -132 случая, 2019г. -184 случая,), показатель заболеваемости составил 10,7 случаев на 100 тыс. населения (2020г.- 11,9; 2019г. - 16,5), что на 10,0% ниже уровня заболеваемости 2020г. Регистрируемый уровень заболеваемости ниже показателя по Российской Федерации (28,76) и показателя по ЦФО (18,78).</w:t>
      </w:r>
    </w:p>
    <w:p w:rsidR="001572D7" w:rsidRPr="00ED1CDE" w:rsidRDefault="001572D7" w:rsidP="001572D7">
      <w:pPr>
        <w:ind w:firstLine="567"/>
        <w:jc w:val="both"/>
        <w:rPr>
          <w:sz w:val="24"/>
          <w:szCs w:val="24"/>
          <w:lang w:val="ru-RU"/>
        </w:rPr>
      </w:pPr>
      <w:r w:rsidRPr="00ED1CDE">
        <w:rPr>
          <w:sz w:val="24"/>
          <w:szCs w:val="24"/>
          <w:lang w:val="ru-RU"/>
        </w:rPr>
        <w:t xml:space="preserve">Снижение заболеваемости туберкулезом произошло преимущественно за счет уменьшения числа заболевших как среди контингентов ФСИН, среди постоянного населения области, так и среди других контингентов (жителей других территорий). </w:t>
      </w:r>
    </w:p>
    <w:p w:rsidR="001572D7" w:rsidRPr="00ED1CDE" w:rsidRDefault="001572D7" w:rsidP="001572D7">
      <w:pPr>
        <w:ind w:firstLine="567"/>
        <w:jc w:val="both"/>
        <w:rPr>
          <w:sz w:val="24"/>
          <w:szCs w:val="24"/>
          <w:lang w:val="ru-RU"/>
        </w:rPr>
      </w:pPr>
      <w:r w:rsidRPr="00ED1CDE">
        <w:rPr>
          <w:sz w:val="24"/>
          <w:szCs w:val="24"/>
          <w:lang w:val="ru-RU"/>
        </w:rPr>
        <w:t xml:space="preserve">Показатель заболеваемости постоянного населения области по сравнению с 2020г. снизился на 5% и составил 9,47 на 100 тысяч населения (2020г -10,0; 2019г.- 14,6). </w:t>
      </w:r>
    </w:p>
    <w:p w:rsidR="001572D7" w:rsidRPr="00ED1CDE" w:rsidRDefault="001572D7" w:rsidP="001572D7">
      <w:pPr>
        <w:pStyle w:val="21"/>
        <w:spacing w:after="0" w:line="240" w:lineRule="auto"/>
        <w:ind w:left="0" w:firstLine="567"/>
        <w:jc w:val="both"/>
        <w:rPr>
          <w:rStyle w:val="fontstyle01"/>
          <w:rFonts w:eastAsia="Arial"/>
          <w:sz w:val="24"/>
          <w:szCs w:val="24"/>
          <w:lang w:val="ru-RU"/>
        </w:rPr>
      </w:pPr>
      <w:proofErr w:type="gramStart"/>
      <w:r w:rsidRPr="00ED1CDE">
        <w:rPr>
          <w:rFonts w:ascii="Times New Roman" w:hAnsi="Times New Roman"/>
          <w:lang w:val="ru-RU"/>
        </w:rPr>
        <w:lastRenderedPageBreak/>
        <w:t>Показатель смертности от туберкулеза снизился с 0,36</w:t>
      </w:r>
      <w:r w:rsidR="00BE0525">
        <w:rPr>
          <w:rFonts w:ascii="Times New Roman" w:hAnsi="Times New Roman"/>
          <w:lang w:val="ru-RU"/>
        </w:rPr>
        <w:t xml:space="preserve"> </w:t>
      </w:r>
      <w:r w:rsidRPr="00ED1CDE">
        <w:rPr>
          <w:rFonts w:ascii="Times New Roman" w:hAnsi="Times New Roman"/>
          <w:lang w:val="ru-RU"/>
        </w:rPr>
        <w:t xml:space="preserve">до 0,27 на 100 тыс. населения (2020г.-0,36; 2019г.-0,45), в абсолютных цифрах умерло от туберкулёза в области 3 человека (2020г. – 4; 2019г.-5), </w:t>
      </w:r>
      <w:r w:rsidRPr="00ED1CDE">
        <w:rPr>
          <w:rStyle w:val="fontstyle01"/>
          <w:rFonts w:eastAsia="Arial"/>
          <w:sz w:val="24"/>
          <w:szCs w:val="24"/>
          <w:lang w:val="ru-RU"/>
        </w:rPr>
        <w:t>из низ по одному человеку - в Кораблинском районе и г. Рязани, а так же лицо БОМЖ.</w:t>
      </w:r>
      <w:proofErr w:type="gramEnd"/>
    </w:p>
    <w:p w:rsidR="001572D7" w:rsidRPr="000F0BCB" w:rsidRDefault="001572D7" w:rsidP="001572D7">
      <w:pPr>
        <w:pStyle w:val="21"/>
        <w:spacing w:after="0" w:line="240" w:lineRule="auto"/>
        <w:ind w:left="0" w:firstLine="567"/>
        <w:jc w:val="both"/>
        <w:rPr>
          <w:rFonts w:ascii="Times New Roman" w:hAnsi="Times New Roman"/>
          <w:lang w:val="ru-RU"/>
        </w:rPr>
      </w:pPr>
      <w:r w:rsidRPr="00ED1CDE">
        <w:rPr>
          <w:rStyle w:val="fontstyle01"/>
          <w:rFonts w:eastAsia="Arial"/>
          <w:sz w:val="24"/>
          <w:szCs w:val="24"/>
          <w:lang w:val="ru-RU"/>
        </w:rPr>
        <w:t>В 2021 году доля посмертной диагностики туберкулеза сохранилась на</w:t>
      </w:r>
      <w:r w:rsidR="003128B3">
        <w:rPr>
          <w:rFonts w:ascii="Times New Roman" w:hAnsi="Times New Roman"/>
          <w:color w:val="000000"/>
          <w:lang w:val="ru-RU"/>
        </w:rPr>
        <w:t xml:space="preserve"> </w:t>
      </w:r>
      <w:r w:rsidRPr="00ED1CDE">
        <w:rPr>
          <w:rStyle w:val="fontstyle01"/>
          <w:rFonts w:eastAsia="Arial"/>
          <w:sz w:val="24"/>
          <w:szCs w:val="24"/>
          <w:lang w:val="ru-RU"/>
        </w:rPr>
        <w:t>уровне прошлого года - 0,85% (2020г.–0,8%, 2019–0,5%,), в</w:t>
      </w:r>
      <w:r w:rsidR="003128B3">
        <w:rPr>
          <w:rStyle w:val="fontstyle01"/>
          <w:rFonts w:eastAsia="Arial"/>
          <w:sz w:val="24"/>
          <w:szCs w:val="24"/>
          <w:lang w:val="ru-RU"/>
        </w:rPr>
        <w:t xml:space="preserve"> </w:t>
      </w:r>
      <w:r w:rsidRPr="00ED1CDE">
        <w:rPr>
          <w:rStyle w:val="fontstyle01"/>
          <w:rFonts w:eastAsia="Arial"/>
          <w:sz w:val="24"/>
          <w:szCs w:val="24"/>
          <w:lang w:val="ru-RU"/>
        </w:rPr>
        <w:t xml:space="preserve">абсолютных значениях </w:t>
      </w:r>
      <w:r w:rsidRPr="00ED1CDE">
        <w:rPr>
          <w:rFonts w:ascii="Times New Roman" w:hAnsi="Times New Roman"/>
          <w:lang w:val="ru-RU"/>
        </w:rPr>
        <w:t>посмертно выявлен туберкулез у 1 человека</w:t>
      </w:r>
      <w:r w:rsidRPr="00ED1CDE">
        <w:rPr>
          <w:rStyle w:val="fontstyle01"/>
          <w:rFonts w:eastAsia="Arial"/>
          <w:sz w:val="24"/>
          <w:szCs w:val="24"/>
          <w:lang w:val="ru-RU"/>
        </w:rPr>
        <w:t>.</w:t>
      </w:r>
    </w:p>
    <w:p w:rsidR="001572D7" w:rsidRDefault="00145FB7" w:rsidP="001572D7">
      <w:pPr>
        <w:jc w:val="both"/>
        <w:rPr>
          <w:sz w:val="24"/>
          <w:szCs w:val="24"/>
          <w:lang w:val="ru-RU"/>
        </w:rPr>
      </w:pPr>
      <w:r>
        <w:rPr>
          <w:sz w:val="24"/>
          <w:szCs w:val="24"/>
          <w:lang w:val="ru-RU" w:eastAsia="ru-RU"/>
        </w:rPr>
        <w:drawing>
          <wp:inline distT="0" distB="0" distL="0" distR="0">
            <wp:extent cx="5726430" cy="3131820"/>
            <wp:effectExtent l="0" t="0" r="0" b="0"/>
            <wp:docPr id="958"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128B3" w:rsidRDefault="001572D7" w:rsidP="001572D7">
      <w:pPr>
        <w:jc w:val="center"/>
        <w:rPr>
          <w:b/>
          <w:sz w:val="22"/>
          <w:szCs w:val="22"/>
          <w:lang w:val="ru-RU"/>
        </w:rPr>
      </w:pPr>
      <w:r w:rsidRPr="003128B3">
        <w:rPr>
          <w:b/>
          <w:sz w:val="22"/>
          <w:szCs w:val="22"/>
          <w:lang w:val="ru-RU"/>
        </w:rPr>
        <w:t>Рис.</w:t>
      </w:r>
      <w:r w:rsidR="00B32738">
        <w:rPr>
          <w:b/>
          <w:sz w:val="22"/>
          <w:szCs w:val="22"/>
          <w:lang w:val="ru-RU"/>
        </w:rPr>
        <w:t>66</w:t>
      </w:r>
      <w:r w:rsidRPr="003128B3">
        <w:rPr>
          <w:b/>
          <w:sz w:val="22"/>
          <w:szCs w:val="22"/>
          <w:lang w:val="ru-RU"/>
        </w:rPr>
        <w:t xml:space="preserve"> Многолетняя динамика заболеваемости туберкулезом </w:t>
      </w:r>
    </w:p>
    <w:p w:rsidR="001572D7" w:rsidRDefault="001572D7" w:rsidP="001572D7">
      <w:pPr>
        <w:jc w:val="center"/>
        <w:rPr>
          <w:b/>
          <w:sz w:val="22"/>
          <w:szCs w:val="22"/>
          <w:lang w:val="ru-RU"/>
        </w:rPr>
      </w:pPr>
      <w:r w:rsidRPr="003128B3">
        <w:rPr>
          <w:b/>
          <w:sz w:val="22"/>
          <w:szCs w:val="22"/>
          <w:lang w:val="ru-RU"/>
        </w:rPr>
        <w:t>в Рязанской области 2007-2021гг.</w:t>
      </w:r>
    </w:p>
    <w:p w:rsidR="003128B3" w:rsidRDefault="003128B3" w:rsidP="001572D7">
      <w:pPr>
        <w:jc w:val="center"/>
        <w:rPr>
          <w:b/>
          <w:sz w:val="22"/>
          <w:szCs w:val="22"/>
          <w:lang w:val="ru-RU"/>
        </w:rPr>
      </w:pPr>
    </w:p>
    <w:p w:rsidR="003128B3" w:rsidRPr="003128B3" w:rsidRDefault="003128B3" w:rsidP="001572D7">
      <w:pPr>
        <w:jc w:val="center"/>
        <w:rPr>
          <w:b/>
          <w:sz w:val="22"/>
          <w:szCs w:val="22"/>
          <w:lang w:val="ru-RU"/>
        </w:rPr>
      </w:pPr>
    </w:p>
    <w:p w:rsidR="001572D7" w:rsidRPr="00ED1CDE" w:rsidRDefault="001572D7" w:rsidP="003128B3">
      <w:pPr>
        <w:ind w:firstLine="709"/>
        <w:jc w:val="both"/>
        <w:rPr>
          <w:sz w:val="24"/>
          <w:szCs w:val="24"/>
          <w:lang w:val="ru-RU"/>
        </w:rPr>
      </w:pPr>
      <w:r w:rsidRPr="00ED1CDE">
        <w:rPr>
          <w:sz w:val="24"/>
          <w:szCs w:val="24"/>
          <w:lang w:val="ru-RU"/>
        </w:rPr>
        <w:t>Заболеваемость туберкулезом с бактериовыделением выросла с 6,9 до 7,5 на 100 тыс. населения (2020г.-6,9; 2019г.-9,1). В 2021г. всего выявлено</w:t>
      </w:r>
      <w:r w:rsidR="00BE0525">
        <w:rPr>
          <w:sz w:val="24"/>
          <w:szCs w:val="24"/>
          <w:lang w:val="ru-RU"/>
        </w:rPr>
        <w:t xml:space="preserve"> </w:t>
      </w:r>
      <w:r w:rsidRPr="00ED1CDE">
        <w:rPr>
          <w:sz w:val="24"/>
          <w:szCs w:val="24"/>
          <w:lang w:val="ru-RU"/>
        </w:rPr>
        <w:t>82 бактериовыделителя (2020г. -77; 2019г. -101).</w:t>
      </w:r>
      <w:r w:rsidR="003128B3">
        <w:rPr>
          <w:sz w:val="24"/>
          <w:szCs w:val="24"/>
          <w:lang w:val="ru-RU"/>
        </w:rPr>
        <w:t xml:space="preserve"> </w:t>
      </w:r>
    </w:p>
    <w:p w:rsidR="001572D7" w:rsidRPr="00ED1CDE" w:rsidRDefault="001572D7" w:rsidP="003128B3">
      <w:pPr>
        <w:ind w:firstLine="709"/>
        <w:jc w:val="both"/>
        <w:rPr>
          <w:sz w:val="24"/>
          <w:szCs w:val="24"/>
          <w:lang w:val="ru-RU"/>
        </w:rPr>
      </w:pPr>
      <w:r w:rsidRPr="00ED1CDE">
        <w:rPr>
          <w:sz w:val="24"/>
          <w:szCs w:val="24"/>
          <w:lang w:val="ru-RU"/>
        </w:rPr>
        <w:t xml:space="preserve">Уровень заболеваемости городского и сельского населения составил –10,6 и 11,1 на 100 тыс. соответственно (2020г.- 12,2 и 11,0; 2019г. -16,8 и 15,8). </w:t>
      </w:r>
    </w:p>
    <w:p w:rsidR="001572D7" w:rsidRPr="00ED1CDE" w:rsidRDefault="001572D7" w:rsidP="003128B3">
      <w:pPr>
        <w:ind w:firstLine="709"/>
        <w:jc w:val="both"/>
        <w:rPr>
          <w:sz w:val="24"/>
          <w:szCs w:val="24"/>
          <w:lang w:val="ru-RU"/>
        </w:rPr>
      </w:pPr>
      <w:r w:rsidRPr="00ED1CDE">
        <w:rPr>
          <w:sz w:val="24"/>
          <w:szCs w:val="24"/>
          <w:lang w:val="ru-RU"/>
        </w:rPr>
        <w:t>Туберкулез не зарегистрирован в 5 муниципальных образованиях области (Захаровский, Кадомский, Кораблинский, Путятинский и Шацкий), а также среди прикрепленного населения ГБУ РО «ОКБ».</w:t>
      </w:r>
    </w:p>
    <w:p w:rsidR="001572D7" w:rsidRPr="00ED1CDE" w:rsidRDefault="001572D7" w:rsidP="003128B3">
      <w:pPr>
        <w:ind w:firstLine="709"/>
        <w:jc w:val="both"/>
        <w:rPr>
          <w:sz w:val="24"/>
          <w:szCs w:val="24"/>
          <w:lang w:val="ru-RU"/>
        </w:rPr>
      </w:pPr>
      <w:r w:rsidRPr="00ED1CDE">
        <w:rPr>
          <w:sz w:val="24"/>
          <w:szCs w:val="24"/>
          <w:lang w:val="ru-RU"/>
        </w:rPr>
        <w:t xml:space="preserve"> Рост числа заболевших по сравнению</w:t>
      </w:r>
      <w:r w:rsidR="00BE0525">
        <w:rPr>
          <w:sz w:val="24"/>
          <w:szCs w:val="24"/>
          <w:lang w:val="ru-RU"/>
        </w:rPr>
        <w:t xml:space="preserve"> </w:t>
      </w:r>
      <w:r w:rsidRPr="00ED1CDE">
        <w:rPr>
          <w:sz w:val="24"/>
          <w:szCs w:val="24"/>
          <w:lang w:val="ru-RU"/>
        </w:rPr>
        <w:t>с предыдущим годом, отмечается в Касимовском, Милославском, Рязанском, Сасовском, Старожиловском, Шиловском, районах.</w:t>
      </w:r>
    </w:p>
    <w:p w:rsidR="001572D7" w:rsidRPr="00ED1CDE" w:rsidRDefault="001572D7" w:rsidP="003128B3">
      <w:pPr>
        <w:ind w:firstLine="709"/>
        <w:jc w:val="both"/>
        <w:rPr>
          <w:sz w:val="24"/>
          <w:szCs w:val="24"/>
          <w:lang w:val="ru-RU"/>
        </w:rPr>
      </w:pPr>
      <w:r w:rsidRPr="00ED1CDE">
        <w:rPr>
          <w:sz w:val="24"/>
          <w:szCs w:val="24"/>
          <w:lang w:val="ru-RU"/>
        </w:rPr>
        <w:t xml:space="preserve">В 3-х районах области Милославском, Сараевском, Ухоловском уровень заболеваемости населения выше среднеобластного показателя более чем в 2,0 раза. </w:t>
      </w:r>
    </w:p>
    <w:p w:rsidR="001572D7" w:rsidRPr="00ED1CDE" w:rsidRDefault="001572D7" w:rsidP="003128B3">
      <w:pPr>
        <w:ind w:firstLine="709"/>
        <w:jc w:val="both"/>
        <w:rPr>
          <w:sz w:val="24"/>
          <w:szCs w:val="24"/>
          <w:lang w:val="ru-RU"/>
        </w:rPr>
      </w:pPr>
      <w:proofErr w:type="gramStart"/>
      <w:r w:rsidRPr="00ED1CDE">
        <w:rPr>
          <w:sz w:val="24"/>
          <w:szCs w:val="24"/>
          <w:lang w:val="ru-RU"/>
        </w:rPr>
        <w:t>В 2021г. заболеваемость туберкулезом детского населения до 14 лет осталась на уровне прошлого года и составила –1,8 на 100 тыс. населения данной возрастной группы (2020г. -1,8; 2019г.-1,2), среди подростков 15 -17 лет показатель практически сохранился на прежнем уровне и составил – 3,36 (2020г. -3,4; 2019г. -0).</w:t>
      </w:r>
      <w:proofErr w:type="gramEnd"/>
      <w:r w:rsidRPr="00ED1CDE">
        <w:rPr>
          <w:sz w:val="24"/>
          <w:szCs w:val="24"/>
          <w:lang w:val="ru-RU"/>
        </w:rPr>
        <w:t xml:space="preserve"> В абсолютных цифрах выявлено 3 детей (2020г.- 3; 2019г.- 2) и 1 подросток (2020г. – 1; 2019г. - 0).</w:t>
      </w:r>
    </w:p>
    <w:p w:rsidR="001572D7" w:rsidRPr="00ED1CDE" w:rsidRDefault="001572D7" w:rsidP="003128B3">
      <w:pPr>
        <w:ind w:firstLine="709"/>
        <w:jc w:val="both"/>
        <w:rPr>
          <w:sz w:val="24"/>
          <w:szCs w:val="24"/>
          <w:lang w:val="ru-RU"/>
        </w:rPr>
      </w:pPr>
      <w:r w:rsidRPr="00ED1CDE">
        <w:rPr>
          <w:rStyle w:val="fontstyle01"/>
          <w:sz w:val="24"/>
          <w:szCs w:val="24"/>
          <w:lang w:val="ru-RU"/>
        </w:rPr>
        <w:t>Показатель заболеваемости туберкулезом в сочетании с ВИЧ-инфекцией сохранился на уровне прошлого года и составил 1,45 на 100 тыс. населения</w:t>
      </w:r>
      <w:r w:rsidR="00BE0525">
        <w:rPr>
          <w:rStyle w:val="fontstyle01"/>
          <w:sz w:val="24"/>
          <w:szCs w:val="24"/>
          <w:lang w:val="ru-RU"/>
        </w:rPr>
        <w:t xml:space="preserve"> </w:t>
      </w:r>
      <w:r w:rsidRPr="00ED1CDE">
        <w:rPr>
          <w:rStyle w:val="fontstyle01"/>
          <w:sz w:val="24"/>
          <w:szCs w:val="24"/>
          <w:lang w:val="ru-RU"/>
        </w:rPr>
        <w:t xml:space="preserve">(2020г. – 1,4, 2019г. – 1,9). В абсолютных цифрах туберкулезом в сочетании с ВИЧ-инфекцией заболело 16 человек (2020г.–16, 2019г. - 21), из них у 5 человек оба заболевания были выявлены одновременно. </w:t>
      </w:r>
    </w:p>
    <w:p w:rsidR="001572D7" w:rsidRPr="00ED1CDE" w:rsidRDefault="001572D7" w:rsidP="003128B3">
      <w:pPr>
        <w:ind w:firstLine="709"/>
        <w:jc w:val="both"/>
        <w:rPr>
          <w:sz w:val="24"/>
          <w:szCs w:val="24"/>
          <w:lang w:val="ru-RU"/>
        </w:rPr>
      </w:pPr>
      <w:r w:rsidRPr="00ED1CDE">
        <w:rPr>
          <w:sz w:val="24"/>
          <w:szCs w:val="24"/>
          <w:lang w:val="ru-RU"/>
        </w:rPr>
        <w:t xml:space="preserve">Среди сотрудников фтизиатрической службы выявлено 2 случая </w:t>
      </w:r>
      <w:r w:rsidRPr="00ED1CDE">
        <w:rPr>
          <w:sz w:val="24"/>
          <w:szCs w:val="24"/>
          <w:lang w:val="ru-RU"/>
        </w:rPr>
        <w:lastRenderedPageBreak/>
        <w:t>профессионального заболевания: у медицинской сестры 14-го противотуберкулезного отделения ГБУ РО «Областная клиническая психиатрическая больница им. Н.А.Баженова» и кастелянши ГБУ РО «Областной клинический противотуберкулезный диспансер» (2020г. -2; 2019г. – 2).</w:t>
      </w:r>
    </w:p>
    <w:p w:rsidR="001572D7" w:rsidRPr="00ED1CDE" w:rsidRDefault="001572D7" w:rsidP="003128B3">
      <w:pPr>
        <w:ind w:firstLine="709"/>
        <w:jc w:val="both"/>
        <w:rPr>
          <w:sz w:val="24"/>
          <w:szCs w:val="24"/>
          <w:lang w:val="ru-RU"/>
        </w:rPr>
      </w:pPr>
      <w:r w:rsidRPr="00ED1CDE">
        <w:rPr>
          <w:sz w:val="24"/>
          <w:szCs w:val="24"/>
          <w:lang w:val="ru-RU"/>
        </w:rPr>
        <w:t>Заболеваемости деструктивными формами туберкулеза легких выросла с 3,3 до 4,5, на 100 тыс. населения (2020г.-3,3; 2019г.-5,6), в абсолютных цифрах –с 37 до 50 человек (2020г.-37; 2019г. -62) .</w:t>
      </w:r>
      <w:r w:rsidR="00BE0525">
        <w:rPr>
          <w:sz w:val="24"/>
          <w:szCs w:val="24"/>
          <w:lang w:val="ru-RU"/>
        </w:rPr>
        <w:t xml:space="preserve"> </w:t>
      </w:r>
      <w:r w:rsidRPr="00ED1CDE">
        <w:rPr>
          <w:sz w:val="24"/>
          <w:szCs w:val="24"/>
          <w:lang w:val="ru-RU"/>
        </w:rPr>
        <w:t>Четвертый год подряд в области не регистрировался фиброзно-кавернозный туберкулез легких (2017г. – 2, 2016г. – 5 случаев).</w:t>
      </w:r>
    </w:p>
    <w:p w:rsidR="001572D7" w:rsidRPr="00ED1CDE" w:rsidRDefault="001572D7" w:rsidP="003128B3">
      <w:pPr>
        <w:tabs>
          <w:tab w:val="center" w:pos="4890"/>
        </w:tabs>
        <w:ind w:firstLine="709"/>
        <w:jc w:val="both"/>
        <w:rPr>
          <w:sz w:val="24"/>
          <w:szCs w:val="24"/>
          <w:lang w:val="ru-RU"/>
        </w:rPr>
      </w:pPr>
      <w:r w:rsidRPr="00ED1CDE">
        <w:rPr>
          <w:sz w:val="24"/>
          <w:szCs w:val="24"/>
          <w:lang w:val="ru-RU"/>
        </w:rPr>
        <w:t>Число больных с множественной лекарственной устойчивостью среди впервые выявленных больных уменьшилось с 12 до 11 человек (2020г.- 12; 2019г. – 15), а в относительных величинах составила 16,4% от бактериовыделителей, подтвержденных посевом (2020г. – 20%, 2019г. – 16,3%).</w:t>
      </w:r>
    </w:p>
    <w:p w:rsidR="001572D7" w:rsidRPr="00ED1CDE" w:rsidRDefault="001572D7" w:rsidP="003128B3">
      <w:pPr>
        <w:ind w:firstLine="709"/>
        <w:jc w:val="both"/>
        <w:rPr>
          <w:sz w:val="24"/>
          <w:szCs w:val="24"/>
          <w:lang w:val="ru-RU"/>
        </w:rPr>
      </w:pPr>
      <w:r w:rsidRPr="00ED1CDE">
        <w:rPr>
          <w:sz w:val="24"/>
          <w:szCs w:val="24"/>
          <w:lang w:val="ru-RU"/>
        </w:rPr>
        <w:t>В 2021г. продолжилось снижение показателя распространенности туберкулеза в области с</w:t>
      </w:r>
      <w:r w:rsidR="00BE0525">
        <w:rPr>
          <w:sz w:val="24"/>
          <w:szCs w:val="24"/>
          <w:lang w:val="ru-RU"/>
        </w:rPr>
        <w:t xml:space="preserve"> </w:t>
      </w:r>
      <w:r w:rsidRPr="00ED1CDE">
        <w:rPr>
          <w:sz w:val="24"/>
          <w:szCs w:val="24"/>
          <w:lang w:val="ru-RU"/>
        </w:rPr>
        <w:t xml:space="preserve">26,1 до 19,8 на 100 тыс. населения, на 01.01.2022г. состоит на учете 217 больных активными формами туберкулеза (2020г.- 289; 2019г. - 475 ). </w:t>
      </w:r>
    </w:p>
    <w:p w:rsidR="001572D7" w:rsidRPr="00ED1CDE" w:rsidRDefault="001572D7" w:rsidP="003128B3">
      <w:pPr>
        <w:pStyle w:val="a8"/>
        <w:ind w:firstLine="709"/>
        <w:jc w:val="both"/>
        <w:rPr>
          <w:rFonts w:ascii="Times New Roman" w:hAnsi="Times New Roman"/>
          <w:b w:val="0"/>
          <w:lang w:val="ru-RU"/>
        </w:rPr>
      </w:pPr>
      <w:proofErr w:type="gramStart"/>
      <w:r w:rsidRPr="00ED1CDE">
        <w:rPr>
          <w:rFonts w:ascii="Times New Roman" w:hAnsi="Times New Roman"/>
          <w:b w:val="0"/>
          <w:lang w:val="ru-RU"/>
        </w:rPr>
        <w:t xml:space="preserve">На этом фоне уменьшились контингенты больных с бактериовыделением с 11,9 до 9,8 на 100 тыс. населения, деструктивными формами туберкулеза легких - с 9,4 до 8,1 и фиброзно-кавернозным туберкулезом легких – с 3,8 до 2,5 на 100 тыс. населения. </w:t>
      </w:r>
      <w:proofErr w:type="gramEnd"/>
    </w:p>
    <w:p w:rsidR="001572D7" w:rsidRPr="00ED1CDE" w:rsidRDefault="001572D7" w:rsidP="003128B3">
      <w:pPr>
        <w:pStyle w:val="a8"/>
        <w:ind w:firstLine="709"/>
        <w:jc w:val="both"/>
        <w:rPr>
          <w:rFonts w:ascii="Times New Roman" w:hAnsi="Times New Roman"/>
          <w:b w:val="0"/>
          <w:lang w:val="ru-RU"/>
        </w:rPr>
      </w:pPr>
      <w:r w:rsidRPr="00ED1CDE">
        <w:rPr>
          <w:rFonts w:ascii="Times New Roman" w:hAnsi="Times New Roman"/>
          <w:b w:val="0"/>
          <w:lang w:val="ru-RU"/>
        </w:rPr>
        <w:t xml:space="preserve">В области на конец отчетного года на диспансерном учете состояло 108 бактериовыделителей (2020г.- 132; 2019г.- 176), из них госпитализировано в течение года 101 человек или 93,5% (2020г. - 93,2% 2019г.-96,6%; 2018г.-95,5). </w:t>
      </w:r>
    </w:p>
    <w:p w:rsidR="001572D7" w:rsidRPr="00ED1CDE" w:rsidRDefault="001572D7" w:rsidP="003128B3">
      <w:pPr>
        <w:pStyle w:val="a5"/>
        <w:ind w:firstLine="709"/>
        <w:jc w:val="both"/>
        <w:rPr>
          <w:rFonts w:ascii="Times New Roman" w:hAnsi="Times New Roman"/>
          <w:lang w:val="ru-RU"/>
        </w:rPr>
      </w:pPr>
      <w:r w:rsidRPr="00ED1CDE">
        <w:rPr>
          <w:rFonts w:ascii="Times New Roman" w:hAnsi="Times New Roman"/>
          <w:lang w:val="ru-RU"/>
        </w:rPr>
        <w:t>В 2021г. под наблюдением фтизиатров находилось 647 контактных из бытовых очагов</w:t>
      </w:r>
      <w:r w:rsidR="00BE0525">
        <w:rPr>
          <w:rFonts w:ascii="Times New Roman" w:hAnsi="Times New Roman"/>
          <w:lang w:val="ru-RU"/>
        </w:rPr>
        <w:t xml:space="preserve"> </w:t>
      </w:r>
      <w:r w:rsidRPr="00ED1CDE">
        <w:rPr>
          <w:rFonts w:ascii="Times New Roman" w:hAnsi="Times New Roman"/>
          <w:lang w:val="ru-RU"/>
        </w:rPr>
        <w:t xml:space="preserve">туберкулеза (2020г.-707, 2019г.-1300), а так же 556 человек из профессионального контакта, итого 1203 человека (2020г. – 1262, 2019г. – 1908), из них 97,1% были охвачены рентгенологическим обследованием (2020г.-94,6%; 2019г.-99,0%); 92,6% - профилактическим лечением. </w:t>
      </w:r>
    </w:p>
    <w:p w:rsidR="001572D7" w:rsidRPr="00ED1CDE" w:rsidRDefault="001572D7" w:rsidP="003128B3">
      <w:pPr>
        <w:pStyle w:val="a8"/>
        <w:ind w:firstLine="709"/>
        <w:jc w:val="both"/>
        <w:rPr>
          <w:rFonts w:ascii="Times New Roman" w:hAnsi="Times New Roman"/>
          <w:b w:val="0"/>
          <w:lang w:val="ru-RU"/>
        </w:rPr>
      </w:pPr>
      <w:r w:rsidRPr="00ED1CDE">
        <w:rPr>
          <w:rFonts w:ascii="Times New Roman" w:hAnsi="Times New Roman"/>
          <w:b w:val="0"/>
          <w:lang w:val="ru-RU"/>
        </w:rPr>
        <w:t>В домашних очагах туберкулеза шестой год подряд не регистрируется заболеваемость контактных детей и подростков. В отчетном году выявлено 3 взрослых контактных (2020г.- 2, 2019г.- 3): один – из бытового контакта в г. Рязани и двое – из профессионального контакта г. Рязани (ГБУ РО «ОКПБ им. Баженова» и ГБУ РО ОКПТД). Показатель заболеваемости среди контактных повысился с 126,3 до 243,4 на 100 тыс. данной группы.</w:t>
      </w:r>
    </w:p>
    <w:p w:rsidR="001572D7" w:rsidRPr="00ED1CDE" w:rsidRDefault="001572D7" w:rsidP="003128B3">
      <w:pPr>
        <w:ind w:firstLine="709"/>
        <w:jc w:val="both"/>
        <w:rPr>
          <w:sz w:val="24"/>
          <w:szCs w:val="24"/>
          <w:lang w:val="ru-RU"/>
        </w:rPr>
      </w:pPr>
      <w:r w:rsidRPr="00ED1CDE">
        <w:rPr>
          <w:sz w:val="24"/>
          <w:szCs w:val="24"/>
          <w:lang w:val="ru-RU"/>
        </w:rPr>
        <w:t>Заявки на заключительную дезинфекцию в очагах туберкулеза выполнены на 100%, камерным методом обработано 37,0%</w:t>
      </w:r>
      <w:r w:rsidR="00BE0525">
        <w:rPr>
          <w:sz w:val="24"/>
          <w:szCs w:val="24"/>
          <w:lang w:val="ru-RU"/>
        </w:rPr>
        <w:t xml:space="preserve"> </w:t>
      </w:r>
      <w:r w:rsidRPr="00ED1CDE">
        <w:rPr>
          <w:sz w:val="24"/>
          <w:szCs w:val="24"/>
          <w:lang w:val="ru-RU"/>
        </w:rPr>
        <w:t xml:space="preserve">очагов (2020г.- 46,9%). Текущая дезинфекция в очагах проводилась в полном объеме, включая очаги мигрантов. </w:t>
      </w:r>
    </w:p>
    <w:p w:rsidR="001572D7" w:rsidRPr="00ED1CDE" w:rsidRDefault="001572D7" w:rsidP="003128B3">
      <w:pPr>
        <w:ind w:firstLine="709"/>
        <w:jc w:val="both"/>
        <w:rPr>
          <w:sz w:val="24"/>
          <w:szCs w:val="24"/>
          <w:lang w:val="ru-RU"/>
        </w:rPr>
      </w:pPr>
      <w:r w:rsidRPr="00ED1CDE">
        <w:rPr>
          <w:sz w:val="24"/>
          <w:szCs w:val="24"/>
          <w:lang w:val="ru-RU"/>
        </w:rPr>
        <w:t xml:space="preserve">В 2021г. совместно с фтизиатрической службой проведено эпидемиологическое обследование 79 очагов туберкулезной инфекции, в том числе 63 бытовых очага и 16 производственных (связанных с местом работы, учебы и т.д.). </w:t>
      </w:r>
    </w:p>
    <w:p w:rsidR="001572D7" w:rsidRPr="00ED1CDE" w:rsidRDefault="001572D7" w:rsidP="003128B3">
      <w:pPr>
        <w:ind w:firstLine="709"/>
        <w:jc w:val="both"/>
        <w:rPr>
          <w:sz w:val="24"/>
          <w:szCs w:val="24"/>
          <w:lang w:val="ru-RU"/>
        </w:rPr>
      </w:pPr>
      <w:r w:rsidRPr="00ED1CDE">
        <w:rPr>
          <w:sz w:val="24"/>
          <w:szCs w:val="24"/>
          <w:lang w:val="ru-RU"/>
        </w:rPr>
        <w:t xml:space="preserve">Эпизоотическая обстановка по туберкулезу в области благополучная. На 01.01.2022г. не зарегистрировано хозяйств неблагополучных по туберкулезу крупного рогатого скота. </w:t>
      </w:r>
    </w:p>
    <w:p w:rsidR="001572D7" w:rsidRPr="00ED1CDE" w:rsidRDefault="001572D7" w:rsidP="003128B3">
      <w:pPr>
        <w:pStyle w:val="21"/>
        <w:spacing w:after="0" w:line="240" w:lineRule="auto"/>
        <w:ind w:left="0" w:firstLine="709"/>
        <w:jc w:val="both"/>
        <w:rPr>
          <w:rFonts w:ascii="Times New Roman" w:hAnsi="Times New Roman"/>
          <w:lang w:val="ru-RU"/>
        </w:rPr>
      </w:pPr>
      <w:r w:rsidRPr="00ED1CDE">
        <w:rPr>
          <w:rFonts w:ascii="Times New Roman" w:hAnsi="Times New Roman"/>
          <w:lang w:val="ru-RU"/>
        </w:rPr>
        <w:t xml:space="preserve">В 2021 году на фоне продолжающегося </w:t>
      </w:r>
      <w:r w:rsidRPr="00ED1CDE">
        <w:rPr>
          <w:rFonts w:ascii="Times New Roman" w:eastAsia="Calibri" w:hAnsi="Times New Roman"/>
          <w:lang w:val="ru-RU"/>
        </w:rPr>
        <w:t>распространения</w:t>
      </w:r>
      <w:r w:rsidRPr="00ED1CDE">
        <w:rPr>
          <w:rFonts w:ascii="Times New Roman" w:hAnsi="Times New Roman"/>
          <w:lang w:val="ru-RU"/>
        </w:rPr>
        <w:t xml:space="preserve"> новой коронавирусной инфекции </w:t>
      </w:r>
      <w:r w:rsidRPr="00ED1CDE">
        <w:rPr>
          <w:rFonts w:ascii="Times New Roman" w:hAnsi="Times New Roman"/>
        </w:rPr>
        <w:t>COVID</w:t>
      </w:r>
      <w:r w:rsidRPr="00ED1CDE">
        <w:rPr>
          <w:rFonts w:ascii="Times New Roman" w:hAnsi="Times New Roman"/>
          <w:lang w:val="ru-RU"/>
        </w:rPr>
        <w:t>-19 не удалось достигнуть доковидного уровня охвата населения профилактическими осмотрами.</w:t>
      </w:r>
    </w:p>
    <w:p w:rsidR="001572D7" w:rsidRPr="00ED1CDE" w:rsidRDefault="001572D7" w:rsidP="003128B3">
      <w:pPr>
        <w:pStyle w:val="31"/>
        <w:tabs>
          <w:tab w:val="left" w:pos="2630"/>
        </w:tabs>
        <w:spacing w:after="0"/>
        <w:ind w:left="0" w:firstLine="709"/>
        <w:jc w:val="both"/>
        <w:rPr>
          <w:sz w:val="24"/>
          <w:szCs w:val="24"/>
          <w:lang w:val="ru-RU"/>
        </w:rPr>
      </w:pPr>
      <w:proofErr w:type="gramStart"/>
      <w:r w:rsidRPr="00ED1CDE">
        <w:rPr>
          <w:sz w:val="24"/>
          <w:szCs w:val="24"/>
          <w:lang w:val="ru-RU"/>
        </w:rPr>
        <w:t>В 2021г. охват населения профилактическими осмотрами (всеми методами) на туберкулез составил 64% населения области (2020 - 62,6%; 2019г.- 72,4%), в том числе методом рентгенофлюорографии органов грудной клетки население в возрасте 18 лет и старше осмотрено на 66,85% (2020г.-65,1%; 2019г.-75,0%;).</w:t>
      </w:r>
      <w:r w:rsidRPr="00ED1CDE">
        <w:rPr>
          <w:color w:val="FF0000"/>
          <w:sz w:val="24"/>
          <w:szCs w:val="24"/>
          <w:lang w:val="ru-RU"/>
        </w:rPr>
        <w:t xml:space="preserve"> </w:t>
      </w:r>
      <w:r w:rsidRPr="00ED1CDE">
        <w:rPr>
          <w:sz w:val="24"/>
          <w:szCs w:val="24"/>
          <w:lang w:val="ru-RU"/>
        </w:rPr>
        <w:t>Подростки охвачены профилактическими осмотрами на 95,6%</w:t>
      </w:r>
      <w:r w:rsidR="00BE0525">
        <w:rPr>
          <w:b/>
          <w:sz w:val="24"/>
          <w:szCs w:val="24"/>
          <w:lang w:val="ru-RU"/>
        </w:rPr>
        <w:t xml:space="preserve"> </w:t>
      </w:r>
      <w:r w:rsidRPr="00ED1CDE">
        <w:rPr>
          <w:sz w:val="24"/>
          <w:szCs w:val="24"/>
          <w:lang w:val="ru-RU"/>
        </w:rPr>
        <w:t xml:space="preserve">(2020г.- 91,1%), в отчетном году был выявлен один подросток. </w:t>
      </w:r>
      <w:proofErr w:type="gramEnd"/>
    </w:p>
    <w:p w:rsidR="001572D7" w:rsidRPr="00ED1CDE" w:rsidRDefault="001572D7" w:rsidP="003128B3">
      <w:pPr>
        <w:pStyle w:val="a8"/>
        <w:ind w:firstLine="709"/>
        <w:jc w:val="both"/>
        <w:rPr>
          <w:rFonts w:ascii="Times New Roman" w:hAnsi="Times New Roman"/>
          <w:b w:val="0"/>
          <w:lang w:val="ru-RU"/>
        </w:rPr>
      </w:pPr>
      <w:r w:rsidRPr="00ED1CDE">
        <w:rPr>
          <w:rFonts w:ascii="Times New Roman" w:hAnsi="Times New Roman"/>
          <w:b w:val="0"/>
          <w:lang w:val="ru-RU"/>
        </w:rPr>
        <w:t>В 2021году охват иммунодиагностикой детей с 1 до 14 лет по сравнению с прошлым годом несколько вырос и составил 73,4 % (2020г. - 71,5%,</w:t>
      </w:r>
      <w:r w:rsidR="00BE0525">
        <w:rPr>
          <w:rFonts w:ascii="Times New Roman" w:hAnsi="Times New Roman"/>
          <w:b w:val="0"/>
          <w:lang w:val="ru-RU"/>
        </w:rPr>
        <w:t xml:space="preserve"> </w:t>
      </w:r>
      <w:r w:rsidRPr="00ED1CDE">
        <w:rPr>
          <w:rFonts w:ascii="Times New Roman" w:hAnsi="Times New Roman"/>
          <w:b w:val="0"/>
          <w:lang w:val="ru-RU"/>
        </w:rPr>
        <w:t>2019г.- 83,6%).</w:t>
      </w:r>
      <w:r w:rsidR="00BE0525">
        <w:rPr>
          <w:rFonts w:ascii="Times New Roman" w:hAnsi="Times New Roman"/>
          <w:b w:val="0"/>
          <w:lang w:val="ru-RU"/>
        </w:rPr>
        <w:t xml:space="preserve"> </w:t>
      </w:r>
      <w:r w:rsidRPr="00ED1CDE">
        <w:rPr>
          <w:rFonts w:ascii="Times New Roman" w:hAnsi="Times New Roman"/>
          <w:b w:val="0"/>
          <w:lang w:val="ru-RU"/>
        </w:rPr>
        <w:t xml:space="preserve">В </w:t>
      </w:r>
      <w:r w:rsidRPr="00ED1CDE">
        <w:rPr>
          <w:rFonts w:ascii="Times New Roman" w:hAnsi="Times New Roman"/>
          <w:b w:val="0"/>
          <w:lang w:val="ru-RU"/>
        </w:rPr>
        <w:lastRenderedPageBreak/>
        <w:t>10 районах охват детей иммунодиагностикой туберкулеза был выше 90% (Ермишинский, Кадомский, Пителинский, Ряжский, Сапожкоский, Сараевский, Сасовский, Ухоловский, Чучковский и Шацкий районы). Неудовлетворительный охват отмечен в Захаровском (40,6%), Касимовском (48,5%), Скопинском (46,3%), Путятинском (38,5%), Рыбновском (55,4%), и Спасском (50%) районах.</w:t>
      </w:r>
    </w:p>
    <w:p w:rsidR="001572D7" w:rsidRPr="00ED1CDE" w:rsidRDefault="001572D7" w:rsidP="003128B3">
      <w:pPr>
        <w:pStyle w:val="31"/>
        <w:spacing w:after="0"/>
        <w:ind w:left="0" w:firstLine="709"/>
        <w:jc w:val="both"/>
        <w:rPr>
          <w:sz w:val="24"/>
          <w:szCs w:val="24"/>
          <w:lang w:val="ru-RU"/>
        </w:rPr>
      </w:pPr>
      <w:proofErr w:type="gramStart"/>
      <w:r w:rsidRPr="00ED1CDE">
        <w:rPr>
          <w:sz w:val="24"/>
          <w:szCs w:val="24"/>
          <w:lang w:val="ru-RU"/>
        </w:rPr>
        <w:t>Уровень охвата профилактическими рентгенофлюорографическими осмотрами колебался в диапазоне от 34% до 97%. Самый низкий охват (34%-37%) регистрировался в поликлиниках «Завода «Красное Знамя», №14 и городской клинической больнице №11, в 8 медицинских организациях охват был от 50 до 60%, в 11-х - от 70 до 80% и в 6-х районах превысил 80% (Кораблинский, Пителинский, Ряжский, Сасовский, Шацкий и Шиловский).</w:t>
      </w:r>
      <w:proofErr w:type="gramEnd"/>
    </w:p>
    <w:p w:rsidR="001572D7" w:rsidRPr="00ED1CDE" w:rsidRDefault="001572D7" w:rsidP="003128B3">
      <w:pPr>
        <w:ind w:firstLine="709"/>
        <w:jc w:val="both"/>
        <w:rPr>
          <w:sz w:val="24"/>
          <w:szCs w:val="24"/>
          <w:lang w:val="ru-RU"/>
        </w:rPr>
      </w:pPr>
      <w:r w:rsidRPr="00ED1CDE">
        <w:rPr>
          <w:sz w:val="24"/>
          <w:szCs w:val="24"/>
          <w:lang w:val="ru-RU"/>
        </w:rPr>
        <w:t>Доля активно выявленных больных туберкулезом при профилактических осмотрах снизилась по сравнению с прошлым годом и составила 58,1% больных среди всех впервые выявленных в отчетном году (2020г.- 65,6%; 2019г.- 67,7%), а среди постоянно проживающего населения – до 57,7% (2020г. - 61,8%; 2019г.- 64,8).</w:t>
      </w:r>
    </w:p>
    <w:p w:rsidR="001572D7" w:rsidRPr="00ED1CDE" w:rsidRDefault="001572D7" w:rsidP="003128B3">
      <w:pPr>
        <w:ind w:firstLine="709"/>
        <w:contextualSpacing/>
        <w:jc w:val="both"/>
        <w:rPr>
          <w:sz w:val="24"/>
          <w:szCs w:val="24"/>
          <w:lang w:val="ru-RU"/>
        </w:rPr>
      </w:pPr>
      <w:r w:rsidRPr="00ED1CDE">
        <w:rPr>
          <w:sz w:val="24"/>
          <w:szCs w:val="24"/>
          <w:lang w:val="ru-RU"/>
        </w:rPr>
        <w:t>Низкие показатели активного выявления больных туберкулезом органов дыхания отмечены в Касимовском (16,6%), Шиловском (40%) районах и г. Рязани (50%).</w:t>
      </w:r>
    </w:p>
    <w:p w:rsidR="001572D7" w:rsidRPr="00ED1CDE" w:rsidRDefault="001572D7" w:rsidP="003128B3">
      <w:pPr>
        <w:pStyle w:val="31"/>
        <w:spacing w:after="0"/>
        <w:ind w:left="0" w:firstLine="709"/>
        <w:jc w:val="both"/>
        <w:rPr>
          <w:sz w:val="24"/>
          <w:szCs w:val="24"/>
          <w:lang w:val="ru-RU"/>
        </w:rPr>
      </w:pPr>
      <w:r w:rsidRPr="00ED1CDE">
        <w:rPr>
          <w:sz w:val="24"/>
          <w:szCs w:val="24"/>
          <w:lang w:val="ru-RU"/>
        </w:rPr>
        <w:t>В 2021г. на фоне незначительного роста охвата профилактическими осмотрами охват группы населения не осмотренной более 2-х лет</w:t>
      </w:r>
      <w:r w:rsidR="00BE0525">
        <w:rPr>
          <w:sz w:val="24"/>
          <w:szCs w:val="24"/>
          <w:lang w:val="ru-RU"/>
        </w:rPr>
        <w:t xml:space="preserve"> </w:t>
      </w:r>
      <w:r w:rsidRPr="00ED1CDE">
        <w:rPr>
          <w:sz w:val="24"/>
          <w:szCs w:val="24"/>
          <w:lang w:val="ru-RU"/>
        </w:rPr>
        <w:t>увеличился всего с 72,6% до 73,2% (2020г.-72,6%;</w:t>
      </w:r>
      <w:r w:rsidR="00BE0525">
        <w:rPr>
          <w:sz w:val="24"/>
          <w:szCs w:val="24"/>
          <w:lang w:val="ru-RU"/>
        </w:rPr>
        <w:t xml:space="preserve"> </w:t>
      </w:r>
      <w:r w:rsidRPr="00ED1CDE">
        <w:rPr>
          <w:sz w:val="24"/>
          <w:szCs w:val="24"/>
          <w:lang w:val="ru-RU"/>
        </w:rPr>
        <w:t>2019г. – 85,2). Низкие показатели охвата отмечены в Кадомском (40,6%), Милославском (43,7%), Рязанском (45,8%), Сараевском (43,1%), Спасском (55,9%) и Старожиловском (52,7%) районах.</w:t>
      </w:r>
    </w:p>
    <w:p w:rsidR="001572D7" w:rsidRPr="00ED1CDE" w:rsidRDefault="001572D7" w:rsidP="003128B3">
      <w:pPr>
        <w:ind w:firstLine="709"/>
        <w:jc w:val="both"/>
        <w:rPr>
          <w:sz w:val="24"/>
          <w:szCs w:val="24"/>
          <w:lang w:val="ru-RU"/>
        </w:rPr>
      </w:pPr>
      <w:r w:rsidRPr="00ED1CDE">
        <w:rPr>
          <w:color w:val="000000" w:themeColor="text1"/>
          <w:sz w:val="24"/>
          <w:szCs w:val="24"/>
          <w:lang w:val="ru-RU"/>
        </w:rPr>
        <w:t>В течение последних лет в области сохраняются показатели охвата вакцинацией против туберкулеза детей до 1 года на высоком уровне, в</w:t>
      </w:r>
      <w:r w:rsidRPr="00ED1CDE">
        <w:rPr>
          <w:sz w:val="24"/>
          <w:szCs w:val="24"/>
          <w:lang w:val="ru-RU"/>
        </w:rPr>
        <w:t xml:space="preserve"> отчетном году 98,1% (2020г. -97,5; 2019г. -98,1), и своевременности охвата вакцинацией новорожденных до 30 дней</w:t>
      </w:r>
      <w:r w:rsidR="00BE0525">
        <w:rPr>
          <w:sz w:val="24"/>
          <w:szCs w:val="24"/>
          <w:lang w:val="ru-RU"/>
        </w:rPr>
        <w:t xml:space="preserve"> </w:t>
      </w:r>
      <w:r w:rsidRPr="00ED1CDE">
        <w:rPr>
          <w:sz w:val="24"/>
          <w:szCs w:val="24"/>
          <w:lang w:val="ru-RU"/>
        </w:rPr>
        <w:t>- 96,5% (2020г. - 96,6%; 2019г.- 97,3%).</w:t>
      </w:r>
    </w:p>
    <w:p w:rsidR="001572D7" w:rsidRPr="00ED1CDE" w:rsidRDefault="001572D7" w:rsidP="003128B3">
      <w:pPr>
        <w:ind w:firstLine="708"/>
        <w:jc w:val="both"/>
        <w:rPr>
          <w:sz w:val="24"/>
          <w:szCs w:val="24"/>
          <w:lang w:val="ru-RU"/>
        </w:rPr>
      </w:pPr>
      <w:r w:rsidRPr="00ED1CDE">
        <w:rPr>
          <w:sz w:val="24"/>
          <w:szCs w:val="24"/>
          <w:lang w:val="ru-RU"/>
        </w:rPr>
        <w:t xml:space="preserve">В области проводились организационные и практические мероприятия по предупреждению распространения заболеваний туберкулезом среди населения области. </w:t>
      </w:r>
    </w:p>
    <w:p w:rsidR="001572D7" w:rsidRPr="00ED1CDE" w:rsidRDefault="001572D7" w:rsidP="003128B3">
      <w:pPr>
        <w:pStyle w:val="33"/>
        <w:spacing w:after="0"/>
        <w:ind w:firstLine="708"/>
        <w:jc w:val="both"/>
        <w:rPr>
          <w:rFonts w:ascii="Times New Roman" w:hAnsi="Times New Roman" w:cs="Times New Roman"/>
          <w:sz w:val="24"/>
          <w:szCs w:val="24"/>
          <w:lang w:val="ru-RU"/>
        </w:rPr>
      </w:pPr>
      <w:r w:rsidRPr="00ED1CDE">
        <w:rPr>
          <w:rFonts w:ascii="Times New Roman" w:hAnsi="Times New Roman" w:cs="Times New Roman"/>
          <w:sz w:val="24"/>
          <w:szCs w:val="24"/>
          <w:lang w:val="ru-RU"/>
        </w:rPr>
        <w:t xml:space="preserve">Организовано проведение тематических видеоселекторных конференций (2) для врачей-педиатров области; конференции с работниками подростковой службы. </w:t>
      </w:r>
    </w:p>
    <w:p w:rsidR="001572D7" w:rsidRPr="00ED1CDE" w:rsidRDefault="001572D7" w:rsidP="003128B3">
      <w:pPr>
        <w:ind w:firstLine="708"/>
        <w:jc w:val="both"/>
        <w:rPr>
          <w:sz w:val="24"/>
          <w:szCs w:val="24"/>
          <w:lang w:val="ru-RU"/>
        </w:rPr>
      </w:pPr>
      <w:r w:rsidRPr="00ED1CDE">
        <w:rPr>
          <w:sz w:val="24"/>
          <w:szCs w:val="24"/>
          <w:lang w:val="ru-RU"/>
        </w:rPr>
        <w:t xml:space="preserve">В 2 районах проведены выездные семинары по иммунодиагностике и иммунопрофилактике туберкулеза. Проведены дистанционные теоретические </w:t>
      </w:r>
      <w:r w:rsidRPr="00ED1CDE">
        <w:rPr>
          <w:sz w:val="24"/>
          <w:szCs w:val="24"/>
        </w:rPr>
        <w:t>WEB</w:t>
      </w:r>
      <w:r w:rsidRPr="00ED1CDE">
        <w:rPr>
          <w:sz w:val="24"/>
          <w:szCs w:val="24"/>
          <w:lang w:val="ru-RU"/>
        </w:rPr>
        <w:t xml:space="preserve"> семинары (5 вебинаров) для 6 районов области и 5 детских поликлиник г. Рязани</w:t>
      </w:r>
      <w:r w:rsidR="00BE0525">
        <w:rPr>
          <w:sz w:val="24"/>
          <w:szCs w:val="24"/>
          <w:lang w:val="ru-RU"/>
        </w:rPr>
        <w:t xml:space="preserve"> </w:t>
      </w:r>
      <w:r w:rsidRPr="00ED1CDE">
        <w:rPr>
          <w:sz w:val="24"/>
          <w:szCs w:val="24"/>
          <w:lang w:val="ru-RU"/>
        </w:rPr>
        <w:t xml:space="preserve">по иммунодиагностике и профилактике туберкулеза с последующей отработкой практических навыков по внутрикожным инъекциям на муляжах. </w:t>
      </w:r>
    </w:p>
    <w:p w:rsidR="001572D7" w:rsidRPr="00ED1CDE" w:rsidRDefault="001572D7" w:rsidP="003128B3">
      <w:pPr>
        <w:pStyle w:val="31"/>
        <w:spacing w:after="0"/>
        <w:ind w:left="0" w:firstLine="708"/>
        <w:jc w:val="both"/>
        <w:rPr>
          <w:sz w:val="24"/>
          <w:szCs w:val="24"/>
          <w:lang w:val="ru-RU"/>
        </w:rPr>
      </w:pPr>
      <w:proofErr w:type="gramStart"/>
      <w:r w:rsidRPr="00ED1CDE">
        <w:rPr>
          <w:sz w:val="24"/>
          <w:szCs w:val="24"/>
          <w:lang w:val="ru-RU"/>
        </w:rPr>
        <w:t>Проведено видеоселекторное совещание с главами администраций муниципальных районов и городских округов Рязанской области в Правительстве Рязанской области на тему «Об организации противотуберкулёзной работы и подготовке к проведению «Всемирного дня борьбы с туберкулёзом» на территории Рязанской области».</w:t>
      </w:r>
      <w:proofErr w:type="gramEnd"/>
    </w:p>
    <w:p w:rsidR="001572D7" w:rsidRPr="00ED1CDE" w:rsidRDefault="001572D7" w:rsidP="003128B3">
      <w:pPr>
        <w:ind w:firstLine="708"/>
        <w:jc w:val="both"/>
        <w:rPr>
          <w:sz w:val="24"/>
          <w:szCs w:val="24"/>
          <w:lang w:val="ru-RU"/>
        </w:rPr>
      </w:pPr>
      <w:r w:rsidRPr="00ED1CDE">
        <w:rPr>
          <w:sz w:val="24"/>
          <w:szCs w:val="24"/>
          <w:lang w:val="ru-RU"/>
        </w:rPr>
        <w:t>В медицинских организациях муниципальных районов по различным вопросам противотуберкулезной помощи проведено 72 врачебных и 70 сестринских конференций, 35 семинаров по туберкулинодиагностике и прививкам БЦЖ (обучен 691 человек). В районах области вопросы противотуберкулезной помощи обсуждались на 8 заседаниях межведомственных комиссий по туберкулезу. Проведено 47 советов по флюорографии и 17 – комиссий по профилактике туберкулеза. Опубликовано 22 статьи в средствах массовой информации муниципального уровня, проведено 5 передач по местному радио и 3 – по ТВ.</w:t>
      </w:r>
    </w:p>
    <w:p w:rsidR="001572D7" w:rsidRPr="00ED1CDE" w:rsidRDefault="001572D7" w:rsidP="003128B3">
      <w:pPr>
        <w:pStyle w:val="31"/>
        <w:spacing w:after="0"/>
        <w:ind w:left="0" w:firstLine="708"/>
        <w:jc w:val="both"/>
        <w:rPr>
          <w:sz w:val="24"/>
          <w:szCs w:val="24"/>
          <w:lang w:val="ru-RU"/>
        </w:rPr>
      </w:pPr>
      <w:r w:rsidRPr="00ED1CDE">
        <w:rPr>
          <w:sz w:val="24"/>
          <w:szCs w:val="24"/>
          <w:lang w:val="ru-RU"/>
        </w:rPr>
        <w:t>В 2021г. продолжена реализация Государственной программы Рязанской области "Развитие здравоохранения", выделено, как и в 2020г. - 4750,0 тыс. руб., на</w:t>
      </w:r>
      <w:r w:rsidR="00BE0525">
        <w:rPr>
          <w:sz w:val="24"/>
          <w:szCs w:val="24"/>
          <w:lang w:val="ru-RU"/>
        </w:rPr>
        <w:t xml:space="preserve"> </w:t>
      </w:r>
      <w:r w:rsidRPr="00ED1CDE">
        <w:rPr>
          <w:sz w:val="24"/>
          <w:szCs w:val="24"/>
          <w:lang w:val="ru-RU"/>
        </w:rPr>
        <w:lastRenderedPageBreak/>
        <w:t xml:space="preserve">приобретение медикаментов. </w:t>
      </w:r>
    </w:p>
    <w:p w:rsidR="001572D7" w:rsidRPr="00ED1CDE" w:rsidRDefault="001572D7" w:rsidP="003128B3">
      <w:pPr>
        <w:pStyle w:val="31"/>
        <w:spacing w:after="0"/>
        <w:ind w:left="0" w:firstLine="708"/>
        <w:jc w:val="both"/>
        <w:rPr>
          <w:sz w:val="24"/>
          <w:szCs w:val="24"/>
          <w:lang w:val="ru-RU"/>
        </w:rPr>
      </w:pPr>
      <w:proofErr w:type="gramStart"/>
      <w:r w:rsidRPr="00ED1CDE">
        <w:rPr>
          <w:sz w:val="24"/>
          <w:szCs w:val="24"/>
          <w:lang w:val="ru-RU"/>
        </w:rPr>
        <w:t xml:space="preserve">Наряду с этим, в 2021г. поступил федеральный трансферт в размере 11 811, 67 тыс. рублей (2020г. - 14 384,15; 2019г.-17 426,778 тыс.руб.) на финансовое обеспечение закупок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расходных материалов для бактериологической лаборатории и Диаскинтеста. </w:t>
      </w:r>
      <w:proofErr w:type="gramEnd"/>
    </w:p>
    <w:p w:rsidR="001572D7" w:rsidRPr="00ED1CDE" w:rsidRDefault="001572D7" w:rsidP="003128B3">
      <w:pPr>
        <w:pStyle w:val="HEADERTEXT"/>
        <w:ind w:firstLine="708"/>
        <w:jc w:val="both"/>
        <w:rPr>
          <w:rFonts w:ascii="Times New Roman" w:hAnsi="Times New Roman" w:cs="Times New Roman"/>
          <w:color w:val="auto"/>
          <w:sz w:val="24"/>
          <w:szCs w:val="24"/>
        </w:rPr>
      </w:pPr>
      <w:r w:rsidRPr="00ED1CDE">
        <w:rPr>
          <w:rFonts w:ascii="Times New Roman" w:hAnsi="Times New Roman" w:cs="Times New Roman"/>
          <w:color w:val="auto"/>
          <w:sz w:val="24"/>
          <w:szCs w:val="24"/>
        </w:rPr>
        <w:t xml:space="preserve">Продолжена работа по выявлению случаев инфекционных заболеваний у иностранных граждан, въезжающих на территорию области с целью осуществления трудовой деятельности. </w:t>
      </w:r>
    </w:p>
    <w:p w:rsidR="001572D7" w:rsidRPr="00ED1CDE" w:rsidRDefault="001572D7" w:rsidP="003128B3">
      <w:pPr>
        <w:pStyle w:val="3"/>
        <w:tabs>
          <w:tab w:val="center" w:pos="4677"/>
          <w:tab w:val="right" w:pos="9355"/>
        </w:tabs>
        <w:spacing w:after="0"/>
        <w:ind w:left="0" w:firstLine="708"/>
        <w:jc w:val="both"/>
        <w:rPr>
          <w:rFonts w:ascii="Times New Roman" w:hAnsi="Times New Roman" w:cs="Times New Roman"/>
          <w:lang w:val="ru-RU"/>
        </w:rPr>
      </w:pPr>
      <w:r w:rsidRPr="00ED1CDE">
        <w:rPr>
          <w:rFonts w:ascii="Times New Roman" w:hAnsi="Times New Roman" w:cs="Times New Roman"/>
          <w:lang w:val="ru-RU"/>
        </w:rPr>
        <w:t xml:space="preserve">В соответствии с п. 2 Указа Президента РФ от 15.06.2021г. №364. </w:t>
      </w:r>
      <w:proofErr w:type="gramStart"/>
      <w:r w:rsidRPr="00ED1CDE">
        <w:rPr>
          <w:rFonts w:ascii="Times New Roman" w:hAnsi="Times New Roman" w:cs="Times New Roman"/>
          <w:lang w:val="ru-RU"/>
        </w:rPr>
        <w:t xml:space="preserve">«О временных мерах по урегулированию правового положения иностранных граждан в РФ в связи с дальнейшей угрозой распространения </w:t>
      </w:r>
      <w:r w:rsidRPr="00ED1CDE">
        <w:rPr>
          <w:rFonts w:ascii="Times New Roman" w:hAnsi="Times New Roman" w:cs="Times New Roman"/>
        </w:rPr>
        <w:t>COVID</w:t>
      </w:r>
      <w:r w:rsidRPr="00ED1CDE">
        <w:rPr>
          <w:rFonts w:ascii="Times New Roman" w:hAnsi="Times New Roman" w:cs="Times New Roman"/>
          <w:lang w:val="ru-RU"/>
        </w:rPr>
        <w:t>9». в период с 15 июня до 30 сентября 2021г. в отношении иностранных граждан не принимались решения о нежелательности их пребывания (проживания).</w:t>
      </w:r>
      <w:proofErr w:type="gramEnd"/>
    </w:p>
    <w:p w:rsidR="001572D7" w:rsidRPr="00ED1CDE" w:rsidRDefault="001572D7" w:rsidP="003128B3">
      <w:pPr>
        <w:ind w:firstLine="708"/>
        <w:jc w:val="both"/>
        <w:rPr>
          <w:sz w:val="24"/>
          <w:szCs w:val="24"/>
          <w:lang w:val="ru-RU"/>
        </w:rPr>
      </w:pPr>
      <w:r w:rsidRPr="00ED1CDE">
        <w:rPr>
          <w:sz w:val="24"/>
          <w:szCs w:val="24"/>
          <w:lang w:val="ru-RU"/>
        </w:rPr>
        <w:t>В</w:t>
      </w:r>
      <w:r w:rsidR="00BE0525">
        <w:rPr>
          <w:sz w:val="24"/>
          <w:szCs w:val="24"/>
          <w:lang w:val="ru-RU"/>
        </w:rPr>
        <w:t xml:space="preserve"> </w:t>
      </w:r>
      <w:r w:rsidRPr="00ED1CDE">
        <w:rPr>
          <w:sz w:val="24"/>
          <w:szCs w:val="24"/>
          <w:lang w:val="ru-RU"/>
        </w:rPr>
        <w:t xml:space="preserve">2021г. проведено медицинское освидетельствование 22,6 тысяч иностранных граждан, выявлен 21 больной активным туберкулезом, пролечено 23,8% (2020г. - освидетельствовано 15,0 тыс. чел., выявлено – 16 больных, пролечено 37,5% ). </w:t>
      </w:r>
    </w:p>
    <w:p w:rsidR="001572D7" w:rsidRPr="00ED1CDE" w:rsidRDefault="001572D7" w:rsidP="003128B3">
      <w:pPr>
        <w:ind w:firstLine="708"/>
        <w:jc w:val="both"/>
        <w:rPr>
          <w:sz w:val="24"/>
          <w:szCs w:val="24"/>
          <w:lang w:val="ru-RU"/>
        </w:rPr>
      </w:pPr>
      <w:r w:rsidRPr="00ED1CDE">
        <w:rPr>
          <w:sz w:val="24"/>
          <w:szCs w:val="24"/>
          <w:lang w:val="ru-RU"/>
        </w:rPr>
        <w:t xml:space="preserve"> Кроме этого, в отчётном году освидетельствовано 22 гражданина Украины, больных туберкулезом не выявлено. В отношении 14 иностранных граждан Управлением Роспотребнадзора по Рязанской области</w:t>
      </w:r>
      <w:r w:rsidR="00BE0525">
        <w:rPr>
          <w:sz w:val="24"/>
          <w:szCs w:val="24"/>
          <w:lang w:val="ru-RU"/>
        </w:rPr>
        <w:t xml:space="preserve"> </w:t>
      </w:r>
      <w:r w:rsidRPr="00ED1CDE">
        <w:rPr>
          <w:sz w:val="24"/>
          <w:szCs w:val="24"/>
          <w:lang w:val="ru-RU"/>
        </w:rPr>
        <w:t>приняты решения о нежелательности пребывания (проживания) их в Российской Федерации.</w:t>
      </w:r>
    </w:p>
    <w:p w:rsidR="001572D7" w:rsidRPr="00ED1CDE" w:rsidRDefault="001572D7" w:rsidP="003128B3">
      <w:pPr>
        <w:pStyle w:val="HEADERTEXT"/>
        <w:ind w:firstLine="708"/>
        <w:jc w:val="both"/>
        <w:rPr>
          <w:rFonts w:ascii="Times New Roman" w:hAnsi="Times New Roman" w:cs="Times New Roman"/>
          <w:color w:val="auto"/>
          <w:sz w:val="24"/>
          <w:szCs w:val="24"/>
        </w:rPr>
      </w:pPr>
      <w:r w:rsidRPr="00ED1CDE">
        <w:rPr>
          <w:rFonts w:ascii="Times New Roman" w:hAnsi="Times New Roman" w:cs="Times New Roman"/>
          <w:i/>
          <w:color w:val="auto"/>
          <w:sz w:val="24"/>
          <w:szCs w:val="24"/>
        </w:rPr>
        <w:t xml:space="preserve"> </w:t>
      </w:r>
      <w:r w:rsidRPr="00ED1CDE">
        <w:rPr>
          <w:rFonts w:ascii="Times New Roman" w:hAnsi="Times New Roman" w:cs="Times New Roman"/>
          <w:color w:val="auto"/>
          <w:sz w:val="24"/>
          <w:szCs w:val="24"/>
        </w:rPr>
        <w:t>В 2021г. решения исполнены</w:t>
      </w:r>
      <w:r w:rsidR="00BE0525">
        <w:rPr>
          <w:rFonts w:ascii="Times New Roman" w:hAnsi="Times New Roman" w:cs="Times New Roman"/>
          <w:color w:val="auto"/>
          <w:sz w:val="24"/>
          <w:szCs w:val="24"/>
        </w:rPr>
        <w:t xml:space="preserve"> </w:t>
      </w:r>
      <w:r w:rsidRPr="00ED1CDE">
        <w:rPr>
          <w:rFonts w:ascii="Times New Roman" w:hAnsi="Times New Roman" w:cs="Times New Roman"/>
          <w:color w:val="auto"/>
          <w:sz w:val="24"/>
          <w:szCs w:val="24"/>
        </w:rPr>
        <w:t xml:space="preserve">в отношении 11 иностранных граждан путем самостоятельного выезда за пределы Российской Федерации. </w:t>
      </w:r>
    </w:p>
    <w:p w:rsidR="001572D7" w:rsidRPr="00ED1CDE" w:rsidRDefault="001572D7" w:rsidP="003128B3">
      <w:pPr>
        <w:ind w:firstLine="708"/>
        <w:jc w:val="both"/>
        <w:rPr>
          <w:sz w:val="24"/>
          <w:szCs w:val="24"/>
          <w:lang w:val="ru-RU"/>
        </w:rPr>
      </w:pPr>
      <w:r w:rsidRPr="00ED1CDE">
        <w:rPr>
          <w:sz w:val="24"/>
          <w:szCs w:val="24"/>
          <w:lang w:val="ru-RU"/>
        </w:rPr>
        <w:t>Специалистами Управления Роспотребнадзора по Рязанской области</w:t>
      </w:r>
      <w:r w:rsidR="00BE0525">
        <w:rPr>
          <w:sz w:val="24"/>
          <w:szCs w:val="24"/>
          <w:lang w:val="ru-RU"/>
        </w:rPr>
        <w:t xml:space="preserve"> </w:t>
      </w:r>
      <w:r w:rsidRPr="00ED1CDE">
        <w:rPr>
          <w:sz w:val="24"/>
          <w:szCs w:val="24"/>
          <w:lang w:val="ru-RU"/>
        </w:rPr>
        <w:t xml:space="preserve">ведется эпидемиологический мониторинг за распространением туберкулеза и проводимыми мерами по его профилактике, систематическое информирование органов местного самоуправления об эпидемиологической ситуации. </w:t>
      </w:r>
    </w:p>
    <w:p w:rsidR="001572D7" w:rsidRPr="00ED1CDE" w:rsidRDefault="001572D7" w:rsidP="003128B3">
      <w:pPr>
        <w:ind w:firstLine="708"/>
        <w:jc w:val="both"/>
        <w:rPr>
          <w:color w:val="0000FF"/>
          <w:sz w:val="24"/>
          <w:szCs w:val="24"/>
          <w:lang w:val="ru-RU"/>
        </w:rPr>
      </w:pPr>
      <w:r w:rsidRPr="00ED1CDE">
        <w:rPr>
          <w:sz w:val="24"/>
          <w:szCs w:val="24"/>
          <w:lang w:val="ru-RU"/>
        </w:rPr>
        <w:t>В 2021г. организован месячник борьбы с туберкулезом, приуроченный к Всемирному Дню борьбы с туберкулезом. Мероприятия проводились в соответствии с комплексным планом по проведению Всемирного дня борьбы с туберкулезом, разработанным Управлением Роспотребнадзора по Рязанской области, согласованным с заинтересованными ведомствами и организациями и утвержденным заместителем Председателя Правительства Рязанской области.</w:t>
      </w:r>
    </w:p>
    <w:p w:rsidR="001572D7" w:rsidRPr="00ED1CDE" w:rsidRDefault="001572D7" w:rsidP="003128B3">
      <w:pPr>
        <w:ind w:firstLine="708"/>
        <w:jc w:val="both"/>
        <w:rPr>
          <w:sz w:val="24"/>
          <w:szCs w:val="24"/>
          <w:lang w:val="ru-RU"/>
        </w:rPr>
      </w:pPr>
      <w:r w:rsidRPr="00ED1CDE">
        <w:rPr>
          <w:sz w:val="24"/>
          <w:szCs w:val="24"/>
          <w:lang w:val="ru-RU"/>
        </w:rPr>
        <w:t>Во всех 28 муниципальных образованиях области мероприятия проводились согласно аналогичным планам, утвержденным главами муниципальных образований.</w:t>
      </w:r>
    </w:p>
    <w:p w:rsidR="001572D7" w:rsidRPr="00ED1CDE" w:rsidRDefault="001572D7" w:rsidP="003128B3">
      <w:pPr>
        <w:ind w:firstLine="708"/>
        <w:jc w:val="both"/>
        <w:rPr>
          <w:sz w:val="24"/>
          <w:szCs w:val="24"/>
          <w:lang w:val="ru-RU"/>
        </w:rPr>
      </w:pPr>
      <w:r w:rsidRPr="00ED1CDE">
        <w:rPr>
          <w:sz w:val="24"/>
          <w:szCs w:val="24"/>
          <w:lang w:val="ru-RU"/>
        </w:rPr>
        <w:t xml:space="preserve">Систематически проводится работа по гигиеническому образованию населения по вопросам эпидемиологии, профилактики, клиники, диагностики туберкулеза на современном уровне. </w:t>
      </w:r>
    </w:p>
    <w:p w:rsidR="001572D7" w:rsidRPr="00ED1CDE" w:rsidRDefault="001572D7" w:rsidP="003128B3">
      <w:pPr>
        <w:ind w:firstLine="708"/>
        <w:jc w:val="both"/>
        <w:rPr>
          <w:rFonts w:eastAsia="Times New Roman"/>
          <w:i/>
          <w:noProof w:val="0"/>
          <w:sz w:val="24"/>
          <w:szCs w:val="24"/>
          <w:lang w:val="ru-RU" w:eastAsia="ru-RU"/>
        </w:rPr>
      </w:pPr>
      <w:r w:rsidRPr="00ED1CDE">
        <w:rPr>
          <w:sz w:val="24"/>
          <w:szCs w:val="24"/>
          <w:lang w:val="ru-RU"/>
        </w:rPr>
        <w:t xml:space="preserve">На телеканалах Рязанской области к Всемирному дню борьбы с туберкулёзом представлено два репортажа, в еженедельнике «Панорама города» опубликовано интервью с заведующей диспансерным отделением для детей «Как заподозрить туберкулёз у ребёнка?». </w:t>
      </w:r>
      <w:proofErr w:type="gramStart"/>
      <w:r w:rsidRPr="00ED1CDE">
        <w:rPr>
          <w:rFonts w:eastAsia="Times New Roman"/>
          <w:noProof w:val="0"/>
          <w:color w:val="000000"/>
          <w:sz w:val="24"/>
          <w:szCs w:val="24"/>
          <w:lang w:val="ru-RU" w:eastAsia="ru-RU"/>
        </w:rPr>
        <w:t>Записаны</w:t>
      </w:r>
      <w:proofErr w:type="gramEnd"/>
      <w:r w:rsidR="00BE0525">
        <w:rPr>
          <w:rFonts w:eastAsia="Times New Roman"/>
          <w:noProof w:val="0"/>
          <w:color w:val="000000"/>
          <w:sz w:val="24"/>
          <w:szCs w:val="24"/>
          <w:lang w:val="ru-RU" w:eastAsia="ru-RU"/>
        </w:rPr>
        <w:t xml:space="preserve"> </w:t>
      </w:r>
      <w:proofErr w:type="spellStart"/>
      <w:r w:rsidRPr="00ED1CDE">
        <w:rPr>
          <w:rFonts w:eastAsia="Times New Roman"/>
          <w:noProof w:val="0"/>
          <w:color w:val="000000"/>
          <w:sz w:val="24"/>
          <w:szCs w:val="24"/>
          <w:lang w:val="ru-RU" w:eastAsia="ru-RU"/>
        </w:rPr>
        <w:t>подкасты</w:t>
      </w:r>
      <w:proofErr w:type="spellEnd"/>
      <w:r w:rsidRPr="00ED1CDE">
        <w:rPr>
          <w:rFonts w:eastAsia="Times New Roman"/>
          <w:noProof w:val="0"/>
          <w:color w:val="000000"/>
          <w:sz w:val="24"/>
          <w:szCs w:val="24"/>
          <w:lang w:val="ru-RU" w:eastAsia="ru-RU"/>
        </w:rPr>
        <w:t xml:space="preserve"> по различным вопросам по раннему выявлению и профилактике туберкулеза.</w:t>
      </w:r>
      <w:r w:rsidR="00BE0525">
        <w:rPr>
          <w:rFonts w:eastAsia="Times New Roman"/>
          <w:i/>
          <w:noProof w:val="0"/>
          <w:color w:val="000000"/>
          <w:sz w:val="24"/>
          <w:szCs w:val="24"/>
          <w:lang w:val="ru-RU" w:eastAsia="ru-RU"/>
        </w:rPr>
        <w:t xml:space="preserve"> </w:t>
      </w:r>
      <w:r w:rsidRPr="00ED1CDE">
        <w:rPr>
          <w:rFonts w:eastAsia="Times New Roman"/>
          <w:noProof w:val="0"/>
          <w:color w:val="000000"/>
          <w:sz w:val="24"/>
          <w:szCs w:val="24"/>
          <w:lang w:val="ru-RU" w:eastAsia="ru-RU"/>
        </w:rPr>
        <w:t xml:space="preserve">Разработано и размещено в сети Интернет 2 </w:t>
      </w:r>
      <w:proofErr w:type="spellStart"/>
      <w:proofErr w:type="gramStart"/>
      <w:r w:rsidRPr="00ED1CDE">
        <w:rPr>
          <w:rFonts w:eastAsia="Times New Roman"/>
          <w:noProof w:val="0"/>
          <w:color w:val="000000"/>
          <w:sz w:val="24"/>
          <w:szCs w:val="24"/>
          <w:lang w:val="ru-RU" w:eastAsia="ru-RU"/>
        </w:rPr>
        <w:t>чек-листа</w:t>
      </w:r>
      <w:proofErr w:type="spellEnd"/>
      <w:proofErr w:type="gramEnd"/>
      <w:r w:rsidRPr="00ED1CDE">
        <w:rPr>
          <w:rFonts w:eastAsia="Times New Roman"/>
          <w:noProof w:val="0"/>
          <w:color w:val="000000"/>
          <w:sz w:val="24"/>
          <w:szCs w:val="24"/>
          <w:lang w:val="ru-RU" w:eastAsia="ru-RU"/>
        </w:rPr>
        <w:t xml:space="preserve"> по </w:t>
      </w:r>
      <w:r w:rsidRPr="00ED1CDE">
        <w:rPr>
          <w:sz w:val="24"/>
          <w:szCs w:val="24"/>
          <w:lang w:val="ru-RU"/>
        </w:rPr>
        <w:t xml:space="preserve">вакцинопрофилактике туберкулеза среди детей и необходимости флюорографического обследования. </w:t>
      </w:r>
      <w:r w:rsidRPr="00ED1CDE">
        <w:rPr>
          <w:rFonts w:eastAsia="Times New Roman"/>
          <w:noProof w:val="0"/>
          <w:sz w:val="24"/>
          <w:szCs w:val="24"/>
          <w:lang w:val="ru-RU" w:eastAsia="ru-RU"/>
        </w:rPr>
        <w:t>Проведен "</w:t>
      </w:r>
      <w:proofErr w:type="spellStart"/>
      <w:r w:rsidRPr="00ED1CDE">
        <w:rPr>
          <w:rFonts w:eastAsia="Times New Roman"/>
          <w:noProof w:val="0"/>
          <w:sz w:val="24"/>
          <w:szCs w:val="24"/>
          <w:lang w:val="ru-RU" w:eastAsia="ru-RU"/>
        </w:rPr>
        <w:t>on-lin</w:t>
      </w:r>
      <w:proofErr w:type="spellEnd"/>
      <w:r w:rsidRPr="00ED1CDE">
        <w:rPr>
          <w:rFonts w:eastAsia="Times New Roman"/>
          <w:noProof w:val="0"/>
          <w:sz w:val="24"/>
          <w:szCs w:val="24"/>
          <w:lang w:val="ru-RU" w:eastAsia="ru-RU"/>
        </w:rPr>
        <w:t xml:space="preserve"> "Урок здоровья"</w:t>
      </w:r>
      <w:r w:rsidR="00BE0525">
        <w:rPr>
          <w:rFonts w:eastAsia="Times New Roman"/>
          <w:noProof w:val="0"/>
          <w:sz w:val="24"/>
          <w:szCs w:val="24"/>
          <w:lang w:val="ru-RU" w:eastAsia="ru-RU"/>
        </w:rPr>
        <w:t xml:space="preserve"> </w:t>
      </w:r>
      <w:r w:rsidRPr="00ED1CDE">
        <w:rPr>
          <w:rFonts w:eastAsia="Times New Roman"/>
          <w:noProof w:val="0"/>
          <w:sz w:val="24"/>
          <w:szCs w:val="24"/>
          <w:lang w:val="ru-RU" w:eastAsia="ru-RU"/>
        </w:rPr>
        <w:t>на тему "Укрепляем иммунитет": как защитить себя от</w:t>
      </w:r>
      <w:r w:rsidR="00BE0525">
        <w:rPr>
          <w:rFonts w:eastAsia="Times New Roman"/>
          <w:noProof w:val="0"/>
          <w:sz w:val="24"/>
          <w:szCs w:val="24"/>
          <w:lang w:val="ru-RU" w:eastAsia="ru-RU"/>
        </w:rPr>
        <w:t xml:space="preserve"> </w:t>
      </w:r>
      <w:r w:rsidRPr="00ED1CDE">
        <w:rPr>
          <w:rFonts w:eastAsia="Times New Roman"/>
          <w:noProof w:val="0"/>
          <w:sz w:val="24"/>
          <w:szCs w:val="24"/>
          <w:lang w:val="ru-RU" w:eastAsia="ru-RU"/>
        </w:rPr>
        <w:t xml:space="preserve">туберкулеза" для учащихся общеобразовательных школ </w:t>
      </w:r>
      <w:proofErr w:type="gramStart"/>
      <w:r w:rsidRPr="00ED1CDE">
        <w:rPr>
          <w:rFonts w:eastAsia="Times New Roman"/>
          <w:noProof w:val="0"/>
          <w:sz w:val="24"/>
          <w:szCs w:val="24"/>
          <w:lang w:val="ru-RU" w:eastAsia="ru-RU"/>
        </w:rPr>
        <w:t>г</w:t>
      </w:r>
      <w:proofErr w:type="gramEnd"/>
      <w:r w:rsidRPr="00ED1CDE">
        <w:rPr>
          <w:rFonts w:eastAsia="Times New Roman"/>
          <w:noProof w:val="0"/>
          <w:sz w:val="24"/>
          <w:szCs w:val="24"/>
          <w:lang w:val="ru-RU" w:eastAsia="ru-RU"/>
        </w:rPr>
        <w:t>. Рязани.</w:t>
      </w:r>
      <w:r w:rsidR="00D745F0">
        <w:rPr>
          <w:rFonts w:eastAsia="Times New Roman"/>
          <w:i/>
          <w:noProof w:val="0"/>
          <w:sz w:val="24"/>
          <w:szCs w:val="24"/>
          <w:lang w:val="ru-RU" w:eastAsia="ru-RU"/>
        </w:rPr>
        <w:t xml:space="preserve"> </w:t>
      </w:r>
    </w:p>
    <w:p w:rsidR="001572D7" w:rsidRPr="00ED1CDE" w:rsidRDefault="001572D7" w:rsidP="001572D7">
      <w:pPr>
        <w:widowControl/>
        <w:rPr>
          <w:rFonts w:eastAsia="Times New Roman"/>
          <w:noProof w:val="0"/>
          <w:sz w:val="24"/>
          <w:szCs w:val="24"/>
          <w:lang w:val="ru-RU" w:eastAsia="ru-RU"/>
        </w:rPr>
      </w:pPr>
    </w:p>
    <w:p w:rsidR="001572D7" w:rsidRPr="00ED1CDE" w:rsidRDefault="001572D7" w:rsidP="001572D7">
      <w:pPr>
        <w:spacing w:line="360" w:lineRule="auto"/>
        <w:jc w:val="center"/>
        <w:rPr>
          <w:b/>
          <w:sz w:val="24"/>
          <w:szCs w:val="24"/>
          <w:lang w:val="ru-RU"/>
        </w:rPr>
      </w:pPr>
      <w:r w:rsidRPr="00ED1CDE">
        <w:rPr>
          <w:b/>
          <w:sz w:val="24"/>
          <w:szCs w:val="24"/>
          <w:lang w:val="ru-RU"/>
        </w:rPr>
        <w:t>Педикулез</w:t>
      </w:r>
    </w:p>
    <w:p w:rsidR="001572D7" w:rsidRPr="00ED1CDE" w:rsidRDefault="001572D7" w:rsidP="001572D7">
      <w:pPr>
        <w:ind w:firstLine="708"/>
        <w:jc w:val="both"/>
        <w:rPr>
          <w:sz w:val="24"/>
          <w:szCs w:val="24"/>
          <w:lang w:val="ru-RU"/>
        </w:rPr>
      </w:pPr>
      <w:r w:rsidRPr="00ED1CDE">
        <w:rPr>
          <w:sz w:val="24"/>
          <w:szCs w:val="24"/>
          <w:lang w:val="ru-RU"/>
        </w:rPr>
        <w:t>В 2021 году зарегистрировано 116 случаев педикулеза, что составило 10,6 на 100 тыс. населения, это на 26,4% ниже, чем в 2020г. (14,4), и на</w:t>
      </w:r>
      <w:r w:rsidR="00BE0525">
        <w:rPr>
          <w:sz w:val="24"/>
          <w:szCs w:val="24"/>
          <w:lang w:val="ru-RU"/>
        </w:rPr>
        <w:t xml:space="preserve"> </w:t>
      </w:r>
      <w:r w:rsidRPr="00ED1CDE">
        <w:rPr>
          <w:sz w:val="24"/>
          <w:szCs w:val="24"/>
          <w:lang w:val="ru-RU"/>
        </w:rPr>
        <w:t>26,4% ниже</w:t>
      </w:r>
      <w:r w:rsidR="00BE0525">
        <w:rPr>
          <w:sz w:val="24"/>
          <w:szCs w:val="24"/>
          <w:lang w:val="ru-RU"/>
        </w:rPr>
        <w:t xml:space="preserve"> </w:t>
      </w:r>
      <w:r w:rsidRPr="00ED1CDE">
        <w:rPr>
          <w:sz w:val="24"/>
          <w:szCs w:val="24"/>
          <w:lang w:val="ru-RU"/>
        </w:rPr>
        <w:t xml:space="preserve">средне </w:t>
      </w:r>
      <w:r w:rsidRPr="00ED1CDE">
        <w:rPr>
          <w:sz w:val="24"/>
          <w:szCs w:val="24"/>
          <w:lang w:val="ru-RU"/>
        </w:rPr>
        <w:lastRenderedPageBreak/>
        <w:t>многолетнего показателя.</w:t>
      </w:r>
      <w:r w:rsidRPr="00ED1CDE">
        <w:rPr>
          <w:color w:val="FF0000"/>
          <w:sz w:val="24"/>
          <w:szCs w:val="24"/>
          <w:lang w:val="ru-RU"/>
        </w:rPr>
        <w:t xml:space="preserve"> </w:t>
      </w:r>
      <w:r w:rsidRPr="00ED1CDE">
        <w:rPr>
          <w:sz w:val="24"/>
          <w:szCs w:val="24"/>
          <w:lang w:val="ru-RU"/>
        </w:rPr>
        <w:t>Тенденция</w:t>
      </w:r>
      <w:r w:rsidR="00BE0525">
        <w:rPr>
          <w:sz w:val="24"/>
          <w:szCs w:val="24"/>
          <w:lang w:val="ru-RU"/>
        </w:rPr>
        <w:t xml:space="preserve"> </w:t>
      </w:r>
      <w:r w:rsidRPr="00ED1CDE">
        <w:rPr>
          <w:sz w:val="24"/>
          <w:szCs w:val="24"/>
          <w:lang w:val="ru-RU"/>
        </w:rPr>
        <w:t>заболеваемости</w:t>
      </w:r>
      <w:r w:rsidR="00BE0525">
        <w:rPr>
          <w:sz w:val="24"/>
          <w:szCs w:val="24"/>
          <w:lang w:val="ru-RU"/>
        </w:rPr>
        <w:t xml:space="preserve"> </w:t>
      </w:r>
      <w:r w:rsidRPr="00ED1CDE">
        <w:rPr>
          <w:sz w:val="24"/>
          <w:szCs w:val="24"/>
          <w:lang w:val="ru-RU"/>
        </w:rPr>
        <w:t>выраженная</w:t>
      </w:r>
      <w:r w:rsidR="00BE0525">
        <w:rPr>
          <w:sz w:val="24"/>
          <w:szCs w:val="24"/>
          <w:lang w:val="ru-RU"/>
        </w:rPr>
        <w:t xml:space="preserve"> </w:t>
      </w:r>
      <w:r w:rsidRPr="00ED1CDE">
        <w:rPr>
          <w:sz w:val="24"/>
          <w:szCs w:val="24"/>
          <w:lang w:val="ru-RU"/>
        </w:rPr>
        <w:t>(-6.6) к</w:t>
      </w:r>
      <w:r w:rsidR="00BE0525">
        <w:rPr>
          <w:sz w:val="24"/>
          <w:szCs w:val="24"/>
          <w:lang w:val="ru-RU"/>
        </w:rPr>
        <w:t xml:space="preserve"> </w:t>
      </w:r>
      <w:r w:rsidRPr="00ED1CDE">
        <w:rPr>
          <w:sz w:val="24"/>
          <w:szCs w:val="24"/>
          <w:lang w:val="ru-RU"/>
        </w:rPr>
        <w:t xml:space="preserve">снижению. </w:t>
      </w:r>
      <w:proofErr w:type="gramStart"/>
      <w:r w:rsidRPr="00ED1CDE">
        <w:rPr>
          <w:sz w:val="24"/>
          <w:szCs w:val="24"/>
          <w:lang w:val="ru-RU"/>
        </w:rPr>
        <w:t>В общей структуре дети до 14 лет составили 86,2%.</w:t>
      </w:r>
      <w:r w:rsidR="00BE0525">
        <w:rPr>
          <w:sz w:val="24"/>
          <w:szCs w:val="24"/>
          <w:lang w:val="ru-RU"/>
        </w:rPr>
        <w:t xml:space="preserve"> </w:t>
      </w:r>
      <w:r w:rsidRPr="00ED1CDE">
        <w:rPr>
          <w:sz w:val="24"/>
          <w:szCs w:val="24"/>
          <w:lang w:val="ru-RU"/>
        </w:rPr>
        <w:t>Заболеваемость детского населения</w:t>
      </w:r>
      <w:r w:rsidR="00BE0525">
        <w:rPr>
          <w:sz w:val="24"/>
          <w:szCs w:val="24"/>
          <w:lang w:val="ru-RU"/>
        </w:rPr>
        <w:t xml:space="preserve"> </w:t>
      </w:r>
      <w:r w:rsidRPr="00ED1CDE">
        <w:rPr>
          <w:sz w:val="24"/>
          <w:szCs w:val="24"/>
          <w:lang w:val="ru-RU"/>
        </w:rPr>
        <w:t>снизилась</w:t>
      </w:r>
      <w:r w:rsidR="00BE0525">
        <w:rPr>
          <w:sz w:val="24"/>
          <w:szCs w:val="24"/>
          <w:lang w:val="ru-RU"/>
        </w:rPr>
        <w:t xml:space="preserve"> </w:t>
      </w:r>
      <w:r w:rsidRPr="00ED1CDE">
        <w:rPr>
          <w:sz w:val="24"/>
          <w:szCs w:val="24"/>
          <w:lang w:val="ru-RU"/>
        </w:rPr>
        <w:t>на 27,7% по сравнению с 2020 годом и на 57,3% по сравнению с среднемноголетним показателем.</w:t>
      </w:r>
      <w:r w:rsidR="00D745F0">
        <w:rPr>
          <w:sz w:val="24"/>
          <w:szCs w:val="24"/>
          <w:lang w:val="ru-RU"/>
        </w:rPr>
        <w:t xml:space="preserve"> </w:t>
      </w:r>
      <w:proofErr w:type="gramEnd"/>
    </w:p>
    <w:p w:rsidR="001572D7" w:rsidRPr="00ED1CDE" w:rsidRDefault="001572D7" w:rsidP="001572D7">
      <w:pPr>
        <w:ind w:firstLine="709"/>
        <w:jc w:val="both"/>
        <w:rPr>
          <w:sz w:val="24"/>
          <w:szCs w:val="24"/>
          <w:lang w:val="ru-RU"/>
        </w:rPr>
      </w:pPr>
      <w:r w:rsidRPr="00ED1CDE">
        <w:rPr>
          <w:sz w:val="24"/>
          <w:szCs w:val="24"/>
          <w:lang w:val="ru-RU"/>
        </w:rPr>
        <w:t>Групповой и вспышечной заболеваемости не регистрировалось.</w:t>
      </w:r>
    </w:p>
    <w:p w:rsidR="001572D7" w:rsidRPr="00ED1CDE" w:rsidRDefault="001572D7" w:rsidP="001572D7">
      <w:pPr>
        <w:ind w:firstLine="709"/>
        <w:jc w:val="both"/>
        <w:rPr>
          <w:sz w:val="24"/>
          <w:szCs w:val="24"/>
          <w:lang w:val="ru-RU"/>
        </w:rPr>
      </w:pPr>
      <w:r w:rsidRPr="00ED1CDE">
        <w:rPr>
          <w:sz w:val="24"/>
          <w:szCs w:val="24"/>
          <w:lang w:val="ru-RU"/>
        </w:rPr>
        <w:t>Случаи педикулеза регистрировались в 14 районах и г.Рязани.</w:t>
      </w:r>
    </w:p>
    <w:p w:rsidR="001572D7" w:rsidRPr="00ED1CDE" w:rsidRDefault="001572D7" w:rsidP="001572D7">
      <w:pPr>
        <w:ind w:firstLine="720"/>
        <w:jc w:val="both"/>
        <w:rPr>
          <w:sz w:val="24"/>
          <w:szCs w:val="24"/>
          <w:lang w:val="ru-RU"/>
        </w:rPr>
      </w:pPr>
      <w:r w:rsidRPr="00ED1CDE">
        <w:rPr>
          <w:sz w:val="24"/>
          <w:szCs w:val="24"/>
          <w:lang w:val="ru-RU"/>
        </w:rPr>
        <w:t>В отчетном году показатели заболеваемости педикулёзом превышающие среднеобластной уровень,</w:t>
      </w:r>
      <w:r w:rsidR="00BE0525">
        <w:rPr>
          <w:sz w:val="24"/>
          <w:szCs w:val="24"/>
          <w:lang w:val="ru-RU"/>
        </w:rPr>
        <w:t xml:space="preserve"> </w:t>
      </w:r>
      <w:r w:rsidRPr="00ED1CDE">
        <w:rPr>
          <w:sz w:val="24"/>
          <w:szCs w:val="24"/>
          <w:lang w:val="ru-RU"/>
        </w:rPr>
        <w:t>зарегистрированы в 5-ти районах области: Касимовском, Кораблинском, Сараевском, Чучковском и</w:t>
      </w:r>
      <w:r w:rsidR="00BE0525">
        <w:rPr>
          <w:sz w:val="24"/>
          <w:szCs w:val="24"/>
          <w:lang w:val="ru-RU"/>
        </w:rPr>
        <w:t xml:space="preserve"> </w:t>
      </w:r>
      <w:r w:rsidRPr="00ED1CDE">
        <w:rPr>
          <w:sz w:val="24"/>
          <w:szCs w:val="24"/>
          <w:lang w:val="ru-RU"/>
        </w:rPr>
        <w:t>Михайловском</w:t>
      </w:r>
      <w:r w:rsidR="00BE0525">
        <w:rPr>
          <w:sz w:val="24"/>
          <w:szCs w:val="24"/>
          <w:lang w:val="ru-RU"/>
        </w:rPr>
        <w:t xml:space="preserve"> </w:t>
      </w:r>
      <w:r w:rsidRPr="00ED1CDE">
        <w:rPr>
          <w:sz w:val="24"/>
          <w:szCs w:val="24"/>
          <w:lang w:val="ru-RU"/>
        </w:rPr>
        <w:t>районах:</w:t>
      </w:r>
    </w:p>
    <w:p w:rsidR="001572D7" w:rsidRDefault="001572D7" w:rsidP="003128B3">
      <w:pPr>
        <w:ind w:firstLine="720"/>
        <w:jc w:val="right"/>
        <w:rPr>
          <w:lang w:val="ru-RU"/>
        </w:rPr>
      </w:pPr>
    </w:p>
    <w:p w:rsidR="003128B3" w:rsidRPr="003128B3" w:rsidRDefault="003128B3" w:rsidP="003128B3">
      <w:pPr>
        <w:ind w:firstLine="720"/>
        <w:jc w:val="right"/>
        <w:rPr>
          <w:sz w:val="22"/>
          <w:lang w:val="ru-RU"/>
        </w:rPr>
      </w:pPr>
      <w:r w:rsidRPr="003128B3">
        <w:rPr>
          <w:sz w:val="22"/>
          <w:lang w:val="ru-RU"/>
        </w:rPr>
        <w:t>Таблица №</w:t>
      </w:r>
      <w:r w:rsidR="00092DC5">
        <w:rPr>
          <w:sz w:val="22"/>
          <w:lang w:val="ru-RU"/>
        </w:rPr>
        <w:t>124</w:t>
      </w:r>
    </w:p>
    <w:p w:rsidR="003128B3" w:rsidRPr="00ED1CDE" w:rsidRDefault="003128B3" w:rsidP="003128B3">
      <w:pPr>
        <w:ind w:firstLine="720"/>
        <w:jc w:val="right"/>
        <w:rPr>
          <w:lang w:val="ru-RU"/>
        </w:rPr>
      </w:pPr>
    </w:p>
    <w:tbl>
      <w:tblPr>
        <w:tblW w:w="5000" w:type="pct"/>
        <w:tblLook w:val="04A0"/>
      </w:tblPr>
      <w:tblGrid>
        <w:gridCol w:w="2482"/>
        <w:gridCol w:w="763"/>
        <w:gridCol w:w="765"/>
        <w:gridCol w:w="763"/>
        <w:gridCol w:w="765"/>
        <w:gridCol w:w="1094"/>
        <w:gridCol w:w="763"/>
        <w:gridCol w:w="765"/>
        <w:gridCol w:w="1127"/>
      </w:tblGrid>
      <w:tr w:rsidR="001572D7" w:rsidRPr="003128B3" w:rsidTr="00863F5C">
        <w:trPr>
          <w:trHeight w:val="225"/>
        </w:trPr>
        <w:tc>
          <w:tcPr>
            <w:tcW w:w="1336" w:type="pct"/>
            <w:vMerge w:val="restart"/>
            <w:tcBorders>
              <w:top w:val="single" w:sz="4" w:space="0" w:color="auto"/>
              <w:left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Территории</w:t>
            </w:r>
          </w:p>
        </w:tc>
        <w:tc>
          <w:tcPr>
            <w:tcW w:w="822" w:type="pct"/>
            <w:gridSpan w:val="2"/>
            <w:tcBorders>
              <w:top w:val="single" w:sz="4" w:space="0" w:color="auto"/>
              <w:left w:val="nil"/>
              <w:bottom w:val="nil"/>
              <w:right w:val="single" w:sz="4" w:space="0" w:color="auto"/>
            </w:tcBorders>
            <w:shd w:val="clear" w:color="auto" w:fill="auto"/>
            <w:noWrap/>
            <w:vAlign w:val="center"/>
            <w:hideMark/>
          </w:tcPr>
          <w:p w:rsidR="001572D7" w:rsidRPr="003128B3" w:rsidRDefault="001572D7" w:rsidP="00863F5C">
            <w:pPr>
              <w:jc w:val="center"/>
            </w:pPr>
            <w:r w:rsidRPr="003128B3">
              <w:rPr>
                <w:szCs w:val="22"/>
              </w:rPr>
              <w:t>2021 год</w:t>
            </w:r>
          </w:p>
        </w:tc>
        <w:tc>
          <w:tcPr>
            <w:tcW w:w="823" w:type="pct"/>
            <w:gridSpan w:val="2"/>
            <w:tcBorders>
              <w:top w:val="single" w:sz="4" w:space="0" w:color="auto"/>
              <w:left w:val="nil"/>
              <w:bottom w:val="nil"/>
              <w:right w:val="single" w:sz="4" w:space="0" w:color="auto"/>
            </w:tcBorders>
            <w:shd w:val="clear" w:color="auto" w:fill="auto"/>
            <w:noWrap/>
            <w:vAlign w:val="center"/>
            <w:hideMark/>
          </w:tcPr>
          <w:p w:rsidR="001572D7" w:rsidRPr="003128B3" w:rsidRDefault="001572D7" w:rsidP="00863F5C">
            <w:pPr>
              <w:jc w:val="center"/>
            </w:pPr>
            <w:r w:rsidRPr="003128B3">
              <w:rPr>
                <w:szCs w:val="22"/>
              </w:rPr>
              <w:t>2020 год</w:t>
            </w:r>
          </w:p>
        </w:tc>
        <w:tc>
          <w:tcPr>
            <w:tcW w:w="589" w:type="pct"/>
            <w:vMerge w:val="restart"/>
            <w:tcBorders>
              <w:top w:val="single" w:sz="4" w:space="0" w:color="auto"/>
              <w:left w:val="nil"/>
              <w:right w:val="single" w:sz="4" w:space="0" w:color="auto"/>
            </w:tcBorders>
            <w:shd w:val="clear" w:color="auto" w:fill="auto"/>
            <w:noWrap/>
            <w:vAlign w:val="center"/>
            <w:hideMark/>
          </w:tcPr>
          <w:p w:rsidR="001572D7" w:rsidRPr="003128B3" w:rsidRDefault="001572D7" w:rsidP="00863F5C">
            <w:pPr>
              <w:jc w:val="center"/>
            </w:pPr>
            <w:r w:rsidRPr="003128B3">
              <w:rPr>
                <w:szCs w:val="22"/>
              </w:rPr>
              <w:t>рост</w:t>
            </w:r>
          </w:p>
          <w:p w:rsidR="001572D7" w:rsidRPr="003128B3" w:rsidRDefault="001572D7" w:rsidP="00863F5C">
            <w:pPr>
              <w:jc w:val="center"/>
            </w:pPr>
            <w:r w:rsidRPr="003128B3">
              <w:rPr>
                <w:szCs w:val="22"/>
              </w:rPr>
              <w:t>снижение</w:t>
            </w:r>
          </w:p>
        </w:tc>
        <w:tc>
          <w:tcPr>
            <w:tcW w:w="823" w:type="pct"/>
            <w:gridSpan w:val="2"/>
            <w:tcBorders>
              <w:top w:val="single" w:sz="4" w:space="0" w:color="auto"/>
              <w:left w:val="nil"/>
              <w:bottom w:val="nil"/>
              <w:right w:val="single" w:sz="4" w:space="0" w:color="auto"/>
            </w:tcBorders>
            <w:shd w:val="clear" w:color="auto" w:fill="auto"/>
            <w:noWrap/>
            <w:vAlign w:val="center"/>
            <w:hideMark/>
          </w:tcPr>
          <w:p w:rsidR="001572D7" w:rsidRPr="003128B3" w:rsidRDefault="001572D7" w:rsidP="00863F5C">
            <w:pPr>
              <w:jc w:val="center"/>
            </w:pPr>
            <w:r w:rsidRPr="003128B3">
              <w:rPr>
                <w:szCs w:val="22"/>
              </w:rPr>
              <w:t>СМУ</w:t>
            </w:r>
          </w:p>
        </w:tc>
        <w:tc>
          <w:tcPr>
            <w:tcW w:w="607" w:type="pct"/>
            <w:vMerge w:val="restart"/>
            <w:tcBorders>
              <w:top w:val="single" w:sz="4" w:space="0" w:color="auto"/>
              <w:left w:val="nil"/>
              <w:right w:val="single" w:sz="4" w:space="0" w:color="auto"/>
            </w:tcBorders>
            <w:shd w:val="clear" w:color="auto" w:fill="auto"/>
            <w:noWrap/>
            <w:vAlign w:val="center"/>
            <w:hideMark/>
          </w:tcPr>
          <w:p w:rsidR="001572D7" w:rsidRPr="003128B3" w:rsidRDefault="001572D7" w:rsidP="00863F5C">
            <w:pPr>
              <w:jc w:val="center"/>
            </w:pPr>
            <w:r w:rsidRPr="003128B3">
              <w:rPr>
                <w:szCs w:val="22"/>
              </w:rPr>
              <w:t>оценка</w:t>
            </w:r>
          </w:p>
          <w:p w:rsidR="001572D7" w:rsidRPr="003128B3" w:rsidRDefault="001572D7" w:rsidP="00863F5C">
            <w:pPr>
              <w:jc w:val="center"/>
            </w:pPr>
            <w:r w:rsidRPr="003128B3">
              <w:rPr>
                <w:szCs w:val="22"/>
              </w:rPr>
              <w:t>состояния</w:t>
            </w:r>
          </w:p>
        </w:tc>
      </w:tr>
      <w:tr w:rsidR="001572D7" w:rsidRPr="003128B3" w:rsidTr="00863F5C">
        <w:trPr>
          <w:trHeight w:val="450"/>
        </w:trPr>
        <w:tc>
          <w:tcPr>
            <w:tcW w:w="1336" w:type="pct"/>
            <w:vMerge/>
            <w:tcBorders>
              <w:left w:val="single" w:sz="4" w:space="0" w:color="auto"/>
              <w:bottom w:val="single" w:sz="4" w:space="0" w:color="auto"/>
              <w:right w:val="single" w:sz="4" w:space="0" w:color="auto"/>
            </w:tcBorders>
            <w:shd w:val="clear" w:color="auto" w:fill="auto"/>
            <w:vAlign w:val="center"/>
            <w:hideMark/>
          </w:tcPr>
          <w:p w:rsidR="001572D7" w:rsidRPr="003128B3" w:rsidRDefault="001572D7" w:rsidP="00863F5C">
            <w:pPr>
              <w:jc w:val="center"/>
            </w:pP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забол.</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показ.</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забол.</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показ.</w:t>
            </w:r>
          </w:p>
        </w:tc>
        <w:tc>
          <w:tcPr>
            <w:tcW w:w="589" w:type="pct"/>
            <w:vMerge/>
            <w:tcBorders>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забол.</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r w:rsidRPr="003128B3">
              <w:rPr>
                <w:szCs w:val="22"/>
              </w:rPr>
              <w:t>показ.</w:t>
            </w:r>
          </w:p>
        </w:tc>
        <w:tc>
          <w:tcPr>
            <w:tcW w:w="607" w:type="pct"/>
            <w:vMerge/>
            <w:tcBorders>
              <w:left w:val="nil"/>
              <w:bottom w:val="single" w:sz="4" w:space="0" w:color="auto"/>
              <w:right w:val="single" w:sz="4" w:space="0" w:color="auto"/>
            </w:tcBorders>
            <w:shd w:val="clear" w:color="auto" w:fill="auto"/>
            <w:vAlign w:val="center"/>
            <w:hideMark/>
          </w:tcPr>
          <w:p w:rsidR="001572D7" w:rsidRPr="003128B3" w:rsidRDefault="001572D7" w:rsidP="00863F5C">
            <w:pPr>
              <w:jc w:val="center"/>
            </w:pP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rPr>
                <w:lang w:val="ru-RU"/>
              </w:rPr>
            </w:pPr>
            <w:r w:rsidRPr="003128B3">
              <w:rPr>
                <w:szCs w:val="22"/>
              </w:rPr>
              <w:t>Кораблинский</w:t>
            </w:r>
            <w:r w:rsidR="003128B3">
              <w:rPr>
                <w:szCs w:val="22"/>
                <w:lang w:val="ru-RU"/>
              </w:rPr>
              <w:t xml:space="preserve"> район</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10</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46,62</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7</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32,26</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+44,51%</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10</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44,28</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обычное</w:t>
            </w: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pPr>
            <w:r w:rsidRPr="003128B3">
              <w:rPr>
                <w:szCs w:val="22"/>
              </w:rPr>
              <w:t>Касимовский</w:t>
            </w:r>
            <w:r w:rsidR="003128B3">
              <w:rPr>
                <w:szCs w:val="22"/>
                <w:lang w:val="ru-RU"/>
              </w:rPr>
              <w:t xml:space="preserve"> район</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25</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46,22</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35</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63,88</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-27,65%</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59</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105,4</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благоп.</w:t>
            </w: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pPr>
            <w:r w:rsidRPr="003128B3">
              <w:rPr>
                <w:szCs w:val="22"/>
              </w:rPr>
              <w:t>Сараевский</w:t>
            </w:r>
            <w:r w:rsidR="003128B3">
              <w:rPr>
                <w:szCs w:val="22"/>
                <w:lang w:val="ru-RU"/>
              </w:rPr>
              <w:t xml:space="preserve"> район</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6</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42,07</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13,69</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+207,30%</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6,48</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кр.неблаг</w:t>
            </w: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pPr>
            <w:r w:rsidRPr="003128B3">
              <w:rPr>
                <w:szCs w:val="22"/>
              </w:rPr>
              <w:t>Чучковский</w:t>
            </w:r>
            <w:r w:rsidR="003128B3">
              <w:rPr>
                <w:szCs w:val="22"/>
                <w:lang w:val="ru-RU"/>
              </w:rPr>
              <w:t xml:space="preserve"> район</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3</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41,47</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0</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0,00</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+3 сл.</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4</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59,07</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благоп.</w:t>
            </w: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pPr>
            <w:r w:rsidRPr="003128B3">
              <w:rPr>
                <w:szCs w:val="22"/>
              </w:rPr>
              <w:t>Михайловский</w:t>
            </w:r>
            <w:r w:rsidR="003128B3">
              <w:rPr>
                <w:szCs w:val="22"/>
                <w:lang w:val="ru-RU"/>
              </w:rPr>
              <w:t xml:space="preserve"> район</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7</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22,95</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0</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0,00</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+7 сл.</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3</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8,63</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неблагоп.</w:t>
            </w:r>
          </w:p>
        </w:tc>
      </w:tr>
      <w:tr w:rsidR="001572D7" w:rsidRPr="003128B3" w:rsidTr="00863F5C">
        <w:trPr>
          <w:trHeight w:val="225"/>
        </w:trPr>
        <w:tc>
          <w:tcPr>
            <w:tcW w:w="1336" w:type="pct"/>
            <w:tcBorders>
              <w:top w:val="nil"/>
              <w:left w:val="single" w:sz="4" w:space="0" w:color="auto"/>
              <w:bottom w:val="single" w:sz="4" w:space="0" w:color="auto"/>
              <w:right w:val="single" w:sz="4" w:space="0" w:color="auto"/>
            </w:tcBorders>
            <w:shd w:val="clear" w:color="auto" w:fill="auto"/>
            <w:noWrap/>
            <w:vAlign w:val="bottom"/>
          </w:tcPr>
          <w:p w:rsidR="001572D7" w:rsidRPr="003128B3" w:rsidRDefault="001572D7" w:rsidP="003128B3">
            <w:pPr>
              <w:jc w:val="both"/>
            </w:pPr>
            <w:r w:rsidRPr="003128B3">
              <w:rPr>
                <w:szCs w:val="22"/>
              </w:rPr>
              <w:t>РЯЗАНСКАЯ ОБЛАСТЬ</w:t>
            </w:r>
          </w:p>
        </w:tc>
        <w:tc>
          <w:tcPr>
            <w:tcW w:w="410"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116</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10,56</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160</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14,43</w:t>
            </w:r>
          </w:p>
        </w:tc>
        <w:tc>
          <w:tcPr>
            <w:tcW w:w="589"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-26,82%</w:t>
            </w:r>
          </w:p>
        </w:tc>
        <w:tc>
          <w:tcPr>
            <w:tcW w:w="411"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278</w:t>
            </w:r>
          </w:p>
        </w:tc>
        <w:tc>
          <w:tcPr>
            <w:tcW w:w="412"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24,90</w:t>
            </w:r>
          </w:p>
        </w:tc>
        <w:tc>
          <w:tcPr>
            <w:tcW w:w="607" w:type="pct"/>
            <w:tcBorders>
              <w:top w:val="nil"/>
              <w:left w:val="nil"/>
              <w:bottom w:val="single" w:sz="4" w:space="0" w:color="auto"/>
              <w:right w:val="single" w:sz="4" w:space="0" w:color="auto"/>
            </w:tcBorders>
            <w:shd w:val="clear" w:color="auto" w:fill="auto"/>
            <w:noWrap/>
            <w:vAlign w:val="bottom"/>
          </w:tcPr>
          <w:p w:rsidR="001572D7" w:rsidRPr="003128B3" w:rsidRDefault="001572D7" w:rsidP="00863F5C">
            <w:pPr>
              <w:jc w:val="center"/>
            </w:pPr>
            <w:r w:rsidRPr="003128B3">
              <w:rPr>
                <w:szCs w:val="22"/>
              </w:rPr>
              <w:t>благоп.</w:t>
            </w:r>
          </w:p>
        </w:tc>
      </w:tr>
    </w:tbl>
    <w:p w:rsidR="003128B3" w:rsidRDefault="003128B3" w:rsidP="001572D7">
      <w:pPr>
        <w:ind w:firstLine="720"/>
        <w:jc w:val="both"/>
        <w:rPr>
          <w:sz w:val="24"/>
          <w:szCs w:val="24"/>
          <w:lang w:val="ru-RU"/>
        </w:rPr>
      </w:pPr>
    </w:p>
    <w:p w:rsidR="001572D7" w:rsidRPr="00ED1CDE" w:rsidRDefault="001572D7" w:rsidP="001572D7">
      <w:pPr>
        <w:ind w:firstLine="720"/>
        <w:jc w:val="both"/>
        <w:rPr>
          <w:sz w:val="24"/>
          <w:szCs w:val="24"/>
          <w:lang w:val="ru-RU"/>
        </w:rPr>
      </w:pPr>
      <w:r w:rsidRPr="00ED1CDE">
        <w:rPr>
          <w:sz w:val="24"/>
          <w:szCs w:val="24"/>
          <w:lang w:val="ru-RU"/>
        </w:rPr>
        <w:t>Рост заболеваемости педикулезом отмечается в 7 административных территориях.</w:t>
      </w:r>
    </w:p>
    <w:p w:rsidR="001572D7" w:rsidRPr="00ED1CDE" w:rsidRDefault="001572D7" w:rsidP="001572D7">
      <w:pPr>
        <w:ind w:firstLine="708"/>
        <w:jc w:val="both"/>
        <w:rPr>
          <w:sz w:val="24"/>
          <w:szCs w:val="24"/>
          <w:lang w:val="ru-RU"/>
        </w:rPr>
      </w:pPr>
      <w:proofErr w:type="gramStart"/>
      <w:r w:rsidRPr="00ED1CDE">
        <w:rPr>
          <w:sz w:val="24"/>
          <w:szCs w:val="24"/>
          <w:lang w:val="ru-RU"/>
        </w:rPr>
        <w:t>Случаи педикулеза выявляются при госпитализации больных в медицинские организации, при обработке в санитарных пропускниках, в ходе проведения профилактических осмотров в общеобразовательных учреждениях, учреждения социального обслуживания и др. В 2021 году осмотрено на педикулез:</w:t>
      </w:r>
      <w:proofErr w:type="gramEnd"/>
    </w:p>
    <w:p w:rsidR="001572D7" w:rsidRPr="00ED1CDE" w:rsidRDefault="001572D7" w:rsidP="001572D7">
      <w:pPr>
        <w:ind w:firstLine="708"/>
        <w:jc w:val="both"/>
        <w:rPr>
          <w:sz w:val="24"/>
          <w:szCs w:val="24"/>
          <w:lang w:val="ru-RU"/>
        </w:rPr>
      </w:pPr>
      <w:r w:rsidRPr="00ED1CDE">
        <w:rPr>
          <w:sz w:val="24"/>
          <w:szCs w:val="24"/>
          <w:lang w:val="ru-RU"/>
        </w:rPr>
        <w:t>-</w:t>
      </w:r>
      <w:r w:rsidR="003128B3">
        <w:rPr>
          <w:sz w:val="24"/>
          <w:szCs w:val="24"/>
          <w:lang w:val="ru-RU"/>
        </w:rPr>
        <w:t xml:space="preserve"> </w:t>
      </w:r>
      <w:r w:rsidRPr="00ED1CDE">
        <w:rPr>
          <w:sz w:val="24"/>
          <w:szCs w:val="24"/>
          <w:lang w:val="ru-RU"/>
        </w:rPr>
        <w:t>медицинскими организациями 657877 человек, в том числе 294710 детей;</w:t>
      </w:r>
    </w:p>
    <w:p w:rsidR="001572D7" w:rsidRPr="00ED1CDE" w:rsidRDefault="001572D7" w:rsidP="001572D7">
      <w:pPr>
        <w:ind w:firstLine="708"/>
        <w:jc w:val="both"/>
        <w:rPr>
          <w:sz w:val="24"/>
          <w:szCs w:val="24"/>
          <w:lang w:val="ru-RU"/>
        </w:rPr>
      </w:pPr>
      <w:r w:rsidRPr="00ED1CDE">
        <w:rPr>
          <w:sz w:val="24"/>
          <w:szCs w:val="24"/>
          <w:lang w:val="ru-RU"/>
        </w:rPr>
        <w:t>- образовательными организациями 736795человек, в том числе 571681 детей;</w:t>
      </w:r>
    </w:p>
    <w:p w:rsidR="001572D7" w:rsidRPr="00ED1CDE" w:rsidRDefault="001572D7" w:rsidP="001572D7">
      <w:pPr>
        <w:ind w:firstLine="708"/>
        <w:jc w:val="both"/>
        <w:rPr>
          <w:sz w:val="24"/>
          <w:szCs w:val="24"/>
          <w:lang w:val="ru-RU"/>
        </w:rPr>
      </w:pPr>
      <w:r w:rsidRPr="00ED1CDE">
        <w:rPr>
          <w:sz w:val="24"/>
          <w:szCs w:val="24"/>
          <w:lang w:val="ru-RU"/>
        </w:rPr>
        <w:t>- оздоровительными организациями 32638 человек, в том числе 32486 детей;</w:t>
      </w:r>
      <w:r w:rsidR="00D745F0">
        <w:rPr>
          <w:sz w:val="24"/>
          <w:szCs w:val="24"/>
          <w:lang w:val="ru-RU"/>
        </w:rPr>
        <w:t xml:space="preserve"> </w:t>
      </w:r>
    </w:p>
    <w:p w:rsidR="001572D7" w:rsidRPr="00ED1CDE" w:rsidRDefault="001572D7" w:rsidP="001572D7">
      <w:pPr>
        <w:ind w:firstLine="708"/>
        <w:jc w:val="both"/>
        <w:rPr>
          <w:sz w:val="24"/>
          <w:szCs w:val="24"/>
          <w:lang w:val="ru-RU"/>
        </w:rPr>
      </w:pPr>
      <w:r w:rsidRPr="00ED1CDE">
        <w:rPr>
          <w:sz w:val="24"/>
          <w:szCs w:val="24"/>
          <w:lang w:val="ru-RU"/>
        </w:rPr>
        <w:t>- в домах престарелых и инвалидов 53413 человек;</w:t>
      </w:r>
    </w:p>
    <w:p w:rsidR="001572D7" w:rsidRPr="00ED1CDE" w:rsidRDefault="001572D7" w:rsidP="001572D7">
      <w:pPr>
        <w:ind w:firstLine="708"/>
        <w:jc w:val="both"/>
        <w:rPr>
          <w:sz w:val="24"/>
          <w:szCs w:val="24"/>
          <w:lang w:val="ru-RU"/>
        </w:rPr>
      </w:pPr>
      <w:r w:rsidRPr="00ED1CDE">
        <w:rPr>
          <w:sz w:val="24"/>
          <w:szCs w:val="24"/>
          <w:lang w:val="ru-RU"/>
        </w:rPr>
        <w:t xml:space="preserve">- в санитарных пропускниках, проводящих обработку лиц без определённого места жительства 116 человек. </w:t>
      </w:r>
    </w:p>
    <w:p w:rsidR="001572D7" w:rsidRPr="00ED1CDE" w:rsidRDefault="001572D7" w:rsidP="001572D7">
      <w:pPr>
        <w:ind w:firstLine="720"/>
        <w:jc w:val="both"/>
        <w:rPr>
          <w:sz w:val="24"/>
          <w:szCs w:val="24"/>
          <w:lang w:val="ru-RU"/>
        </w:rPr>
      </w:pPr>
      <w:r w:rsidRPr="00ED1CDE">
        <w:rPr>
          <w:sz w:val="24"/>
          <w:szCs w:val="24"/>
          <w:lang w:val="ru-RU"/>
        </w:rPr>
        <w:t>В</w:t>
      </w:r>
      <w:r w:rsidR="00BE0525">
        <w:rPr>
          <w:sz w:val="24"/>
          <w:szCs w:val="24"/>
          <w:lang w:val="ru-RU"/>
        </w:rPr>
        <w:t xml:space="preserve"> </w:t>
      </w:r>
      <w:r w:rsidRPr="00ED1CDE">
        <w:rPr>
          <w:sz w:val="24"/>
          <w:szCs w:val="24"/>
          <w:lang w:val="ru-RU"/>
        </w:rPr>
        <w:t>лаборатории исследований ООИ</w:t>
      </w:r>
      <w:r w:rsidR="00BE0525">
        <w:rPr>
          <w:sz w:val="24"/>
          <w:szCs w:val="24"/>
          <w:lang w:val="ru-RU"/>
        </w:rPr>
        <w:t xml:space="preserve"> </w:t>
      </w:r>
      <w:r w:rsidRPr="00ED1CDE">
        <w:rPr>
          <w:sz w:val="24"/>
          <w:szCs w:val="24"/>
          <w:lang w:val="ru-RU"/>
        </w:rPr>
        <w:t>ФБУЗ «Центр гигиены и эпидемиологии в Рязанской области»</w:t>
      </w:r>
      <w:r w:rsidR="00BE0525">
        <w:rPr>
          <w:sz w:val="24"/>
          <w:szCs w:val="24"/>
          <w:lang w:val="ru-RU"/>
        </w:rPr>
        <w:t xml:space="preserve"> </w:t>
      </w:r>
      <w:r w:rsidRPr="00ED1CDE">
        <w:rPr>
          <w:sz w:val="24"/>
          <w:szCs w:val="24"/>
          <w:lang w:val="ru-RU"/>
        </w:rPr>
        <w:t>имеются препараты для диагностики сыпного тифа.</w:t>
      </w:r>
    </w:p>
    <w:p w:rsidR="001572D7" w:rsidRPr="00ED1CDE" w:rsidRDefault="001572D7" w:rsidP="001572D7">
      <w:pPr>
        <w:ind w:firstLine="720"/>
        <w:jc w:val="both"/>
        <w:rPr>
          <w:sz w:val="24"/>
          <w:szCs w:val="24"/>
          <w:lang w:val="ru-RU"/>
        </w:rPr>
      </w:pPr>
      <w:r w:rsidRPr="00ED1CDE">
        <w:rPr>
          <w:sz w:val="24"/>
          <w:szCs w:val="24"/>
          <w:lang w:val="ru-RU"/>
        </w:rPr>
        <w:t>Систематически проводится подготовка по вопросам эпидемиологии, клиники, диагностики, лечения, профилактики сыпного тифа, болезни Брилля и педикулеза сотрудников медицинских организаций, учреждений социального обслуживания, детских дошкольных и школьных образовательных учреждений – обучено 16</w:t>
      </w:r>
      <w:r w:rsidRPr="00ED1CDE">
        <w:rPr>
          <w:sz w:val="24"/>
          <w:szCs w:val="24"/>
        </w:rPr>
        <w:t> </w:t>
      </w:r>
      <w:r w:rsidRPr="00ED1CDE">
        <w:rPr>
          <w:sz w:val="24"/>
          <w:szCs w:val="24"/>
          <w:lang w:val="ru-RU"/>
        </w:rPr>
        <w:t>309 человек.</w:t>
      </w:r>
    </w:p>
    <w:p w:rsidR="001572D7" w:rsidRPr="00ED1CDE" w:rsidRDefault="001572D7" w:rsidP="001572D7">
      <w:pPr>
        <w:ind w:firstLine="708"/>
        <w:jc w:val="both"/>
        <w:rPr>
          <w:sz w:val="24"/>
          <w:szCs w:val="24"/>
          <w:lang w:val="ru-RU"/>
        </w:rPr>
      </w:pPr>
      <w:proofErr w:type="gramStart"/>
      <w:r w:rsidRPr="00ED1CDE">
        <w:rPr>
          <w:sz w:val="24"/>
          <w:szCs w:val="24"/>
          <w:lang w:val="ru-RU"/>
        </w:rPr>
        <w:t>На контроле специалистов Управления Роспотребнадзора находились вопросы</w:t>
      </w:r>
      <w:r w:rsidRPr="00ED1CDE">
        <w:rPr>
          <w:color w:val="000000"/>
          <w:spacing w:val="1"/>
          <w:sz w:val="24"/>
          <w:szCs w:val="24"/>
          <w:lang w:val="ru-RU"/>
        </w:rPr>
        <w:t xml:space="preserve"> </w:t>
      </w:r>
      <w:r w:rsidRPr="00ED1CDE">
        <w:rPr>
          <w:sz w:val="24"/>
          <w:szCs w:val="24"/>
          <w:lang w:val="ru-RU"/>
        </w:rPr>
        <w:t>организации и проведения мероприятий, направленных на снижение поражённости населения педикулезом, профилактику эпидемического сыпного тифа, контролировались вопросы Решения № 6 от 4.12.18г.</w:t>
      </w:r>
      <w:r w:rsidR="00BE0525">
        <w:rPr>
          <w:sz w:val="24"/>
          <w:szCs w:val="24"/>
          <w:lang w:val="ru-RU"/>
        </w:rPr>
        <w:t xml:space="preserve"> </w:t>
      </w:r>
      <w:r w:rsidRPr="00ED1CDE">
        <w:rPr>
          <w:sz w:val="24"/>
          <w:szCs w:val="24"/>
          <w:lang w:val="ru-RU"/>
        </w:rPr>
        <w:t xml:space="preserve">областной межведомственной санитарно-противоэпидемической комиссии «Об усилении мероприятий, направленных на профилактику эпидемического сыпного тифа и педикулёза на территории Рязанской области». </w:t>
      </w:r>
      <w:proofErr w:type="gramEnd"/>
    </w:p>
    <w:p w:rsidR="001572D7" w:rsidRPr="00ED1CDE" w:rsidRDefault="001572D7" w:rsidP="001572D7">
      <w:pPr>
        <w:ind w:firstLine="720"/>
        <w:jc w:val="both"/>
        <w:rPr>
          <w:sz w:val="24"/>
          <w:szCs w:val="24"/>
          <w:lang w:val="ru-RU"/>
        </w:rPr>
      </w:pPr>
      <w:proofErr w:type="gramStart"/>
      <w:r w:rsidRPr="00ED1CDE">
        <w:rPr>
          <w:sz w:val="24"/>
          <w:szCs w:val="24"/>
          <w:lang w:val="ru-RU"/>
        </w:rPr>
        <w:t xml:space="preserve">В ходе проведения контрольно-надзорных мероприятий специалистами Управления Роспотребнадзора по Рязанской области контролировались вопросы организации осмотров на педикулез, наличия и укомплектованности противопедикулезных укладок, своевременной передачи экстренных извещений при выявлении случаев педикулеза, учета длительно лихорадящих больных и их обследовании на сыпной тиф, проведении дезкамерных обработок постельных </w:t>
      </w:r>
      <w:r w:rsidRPr="00ED1CDE">
        <w:rPr>
          <w:sz w:val="24"/>
          <w:szCs w:val="24"/>
          <w:lang w:val="ru-RU"/>
        </w:rPr>
        <w:lastRenderedPageBreak/>
        <w:t xml:space="preserve">принадлежностей и др. </w:t>
      </w:r>
      <w:proofErr w:type="gramEnd"/>
    </w:p>
    <w:p w:rsidR="001572D7" w:rsidRPr="00ED1CDE" w:rsidRDefault="001572D7" w:rsidP="001572D7">
      <w:pPr>
        <w:ind w:firstLine="709"/>
        <w:jc w:val="both"/>
        <w:rPr>
          <w:sz w:val="24"/>
          <w:szCs w:val="24"/>
          <w:lang w:val="ru-RU"/>
        </w:rPr>
      </w:pPr>
      <w:r w:rsidRPr="00ED1CDE">
        <w:rPr>
          <w:sz w:val="24"/>
          <w:szCs w:val="24"/>
          <w:lang w:val="ru-RU"/>
        </w:rPr>
        <w:t>В средствах массовой информации проводится разъяснительная работа о профилактике педикулёза. В 2021 году специалистами Управления Роспотребнадзора по Рязанской области подготовлены и опубликованы статьи в газетах (9), проведены выступлений на радио (14), размещена информация на сайте (4).</w:t>
      </w:r>
    </w:p>
    <w:p w:rsidR="001572D7" w:rsidRPr="00ED1CDE" w:rsidRDefault="001572D7" w:rsidP="001572D7">
      <w:pPr>
        <w:rPr>
          <w:b/>
          <w:lang w:val="ru-RU"/>
        </w:rPr>
      </w:pPr>
    </w:p>
    <w:p w:rsidR="001572D7" w:rsidRDefault="001572D7" w:rsidP="003128B3">
      <w:pPr>
        <w:jc w:val="center"/>
        <w:rPr>
          <w:b/>
          <w:sz w:val="24"/>
          <w:lang w:val="ru-RU"/>
        </w:rPr>
      </w:pPr>
      <w:r w:rsidRPr="00CF33CB">
        <w:rPr>
          <w:b/>
          <w:sz w:val="24"/>
          <w:lang w:val="ru-RU"/>
        </w:rPr>
        <w:t>Чесотка</w:t>
      </w:r>
    </w:p>
    <w:p w:rsidR="003128B3" w:rsidRPr="003128B3" w:rsidRDefault="003128B3" w:rsidP="003128B3">
      <w:pPr>
        <w:jc w:val="center"/>
        <w:rPr>
          <w:b/>
          <w:sz w:val="24"/>
          <w:lang w:val="ru-RU"/>
        </w:rPr>
      </w:pPr>
    </w:p>
    <w:p w:rsidR="001572D7" w:rsidRPr="00ED1CDE" w:rsidRDefault="001572D7" w:rsidP="001572D7">
      <w:pPr>
        <w:ind w:firstLine="709"/>
        <w:jc w:val="both"/>
        <w:rPr>
          <w:sz w:val="24"/>
          <w:szCs w:val="24"/>
          <w:lang w:val="ru-RU"/>
        </w:rPr>
      </w:pPr>
      <w:r w:rsidRPr="00ED1CDE">
        <w:rPr>
          <w:sz w:val="24"/>
          <w:szCs w:val="24"/>
          <w:lang w:val="ru-RU"/>
        </w:rPr>
        <w:t>В 2021 году чесотка регистрировалась у 81 жителя области, показатель заболеваемости составил 7,4 на 100 тысяч населения, что на 46,8% меньше</w:t>
      </w:r>
      <w:r w:rsidR="00BE0525">
        <w:rPr>
          <w:sz w:val="24"/>
          <w:szCs w:val="24"/>
          <w:lang w:val="ru-RU"/>
        </w:rPr>
        <w:t xml:space="preserve"> </w:t>
      </w:r>
      <w:r w:rsidRPr="00ED1CDE">
        <w:rPr>
          <w:sz w:val="24"/>
          <w:szCs w:val="24"/>
          <w:lang w:val="ru-RU"/>
        </w:rPr>
        <w:t>среднего многолетнего показателя.</w:t>
      </w:r>
      <w:r w:rsidR="00BE0525">
        <w:rPr>
          <w:sz w:val="24"/>
          <w:szCs w:val="24"/>
          <w:lang w:val="ru-RU"/>
        </w:rPr>
        <w:t xml:space="preserve"> </w:t>
      </w:r>
      <w:r w:rsidRPr="00ED1CDE">
        <w:rPr>
          <w:sz w:val="24"/>
          <w:szCs w:val="24"/>
          <w:lang w:val="ru-RU"/>
        </w:rPr>
        <w:t xml:space="preserve">Тенденция заболеваемости выраженная к снижению (-20,3). </w:t>
      </w:r>
    </w:p>
    <w:p w:rsidR="001572D7" w:rsidRDefault="001572D7" w:rsidP="001572D7">
      <w:pPr>
        <w:ind w:firstLine="709"/>
        <w:jc w:val="both"/>
        <w:rPr>
          <w:sz w:val="24"/>
          <w:szCs w:val="24"/>
          <w:lang w:val="ru-RU"/>
        </w:rPr>
      </w:pPr>
      <w:r w:rsidRPr="00ED1CDE">
        <w:rPr>
          <w:sz w:val="24"/>
          <w:szCs w:val="24"/>
          <w:lang w:val="ru-RU"/>
        </w:rPr>
        <w:t>Доля детей среди заболевших составила 49,4%. Показатель заболеваемости детей до 14 лет в 2021г. составил 24,0 на 100 тысяч населения, что в 1,7</w:t>
      </w:r>
      <w:r w:rsidR="00BE0525">
        <w:rPr>
          <w:sz w:val="24"/>
          <w:szCs w:val="24"/>
          <w:lang w:val="ru-RU"/>
        </w:rPr>
        <w:t xml:space="preserve"> </w:t>
      </w:r>
      <w:r w:rsidRPr="00ED1CDE">
        <w:rPr>
          <w:sz w:val="24"/>
          <w:szCs w:val="24"/>
          <w:lang w:val="ru-RU"/>
        </w:rPr>
        <w:t>раза</w:t>
      </w:r>
      <w:r w:rsidR="00BE0525">
        <w:rPr>
          <w:sz w:val="24"/>
          <w:szCs w:val="24"/>
          <w:lang w:val="ru-RU"/>
        </w:rPr>
        <w:t xml:space="preserve"> </w:t>
      </w:r>
      <w:r w:rsidRPr="00ED1CDE">
        <w:rPr>
          <w:sz w:val="24"/>
          <w:szCs w:val="24"/>
          <w:lang w:val="ru-RU"/>
        </w:rPr>
        <w:t>выше показателя 2020г. (14,3).</w:t>
      </w:r>
    </w:p>
    <w:p w:rsidR="003128B3" w:rsidRPr="00ED1CDE" w:rsidRDefault="003128B3" w:rsidP="001572D7">
      <w:pPr>
        <w:ind w:firstLine="709"/>
        <w:jc w:val="both"/>
        <w:rPr>
          <w:sz w:val="24"/>
          <w:szCs w:val="24"/>
          <w:lang w:val="ru-RU"/>
        </w:rPr>
      </w:pPr>
    </w:p>
    <w:p w:rsidR="001572D7" w:rsidRPr="00CF33CB" w:rsidRDefault="001572D7" w:rsidP="003128B3">
      <w:pPr>
        <w:jc w:val="center"/>
        <w:rPr>
          <w:b/>
          <w:sz w:val="24"/>
          <w:lang w:val="ru-RU"/>
        </w:rPr>
      </w:pPr>
      <w:r w:rsidRPr="00CF33CB">
        <w:rPr>
          <w:b/>
          <w:sz w:val="24"/>
          <w:lang w:val="ru-RU"/>
        </w:rPr>
        <w:t>Микроспория</w:t>
      </w:r>
    </w:p>
    <w:p w:rsidR="001572D7" w:rsidRPr="00ED1CDE" w:rsidRDefault="001572D7" w:rsidP="001572D7">
      <w:pPr>
        <w:ind w:firstLine="709"/>
        <w:jc w:val="both"/>
        <w:rPr>
          <w:lang w:val="ru-RU"/>
        </w:rPr>
      </w:pPr>
    </w:p>
    <w:p w:rsidR="001572D7" w:rsidRPr="00ED1CDE" w:rsidRDefault="001572D7" w:rsidP="001572D7">
      <w:pPr>
        <w:ind w:firstLine="709"/>
        <w:jc w:val="both"/>
        <w:rPr>
          <w:sz w:val="24"/>
          <w:szCs w:val="24"/>
          <w:lang w:val="ru-RU"/>
        </w:rPr>
      </w:pPr>
      <w:r w:rsidRPr="00ED1CDE">
        <w:rPr>
          <w:sz w:val="24"/>
          <w:szCs w:val="24"/>
          <w:lang w:val="ru-RU"/>
        </w:rPr>
        <w:t>В 2021 году среди жителей области зарегистрировано 585 случаев заболевания микроспорией.</w:t>
      </w:r>
      <w:r w:rsidR="00BE0525">
        <w:rPr>
          <w:sz w:val="24"/>
          <w:szCs w:val="24"/>
          <w:lang w:val="ru-RU"/>
        </w:rPr>
        <w:t xml:space="preserve"> </w:t>
      </w:r>
      <w:r w:rsidRPr="00ED1CDE">
        <w:rPr>
          <w:sz w:val="24"/>
          <w:szCs w:val="24"/>
          <w:lang w:val="ru-RU"/>
        </w:rPr>
        <w:t>Показатель заболеваемости составил 53,3</w:t>
      </w:r>
      <w:r w:rsidR="00BE0525">
        <w:rPr>
          <w:sz w:val="24"/>
          <w:szCs w:val="24"/>
          <w:lang w:val="ru-RU"/>
        </w:rPr>
        <w:t xml:space="preserve"> </w:t>
      </w:r>
      <w:r w:rsidRPr="00ED1CDE">
        <w:rPr>
          <w:sz w:val="24"/>
          <w:szCs w:val="24"/>
          <w:lang w:val="ru-RU"/>
        </w:rPr>
        <w:t>на 100 тысяч населения, что в 1,3</w:t>
      </w:r>
      <w:r w:rsidR="00BE0525">
        <w:rPr>
          <w:sz w:val="24"/>
          <w:szCs w:val="24"/>
          <w:lang w:val="ru-RU"/>
        </w:rPr>
        <w:t xml:space="preserve"> </w:t>
      </w:r>
      <w:r w:rsidRPr="00ED1CDE">
        <w:rPr>
          <w:sz w:val="24"/>
          <w:szCs w:val="24"/>
          <w:lang w:val="ru-RU"/>
        </w:rPr>
        <w:t>раза выше</w:t>
      </w:r>
      <w:r w:rsidR="00BE0525">
        <w:rPr>
          <w:sz w:val="24"/>
          <w:szCs w:val="24"/>
          <w:lang w:val="ru-RU"/>
        </w:rPr>
        <w:t xml:space="preserve"> </w:t>
      </w:r>
      <w:r w:rsidRPr="00ED1CDE">
        <w:rPr>
          <w:sz w:val="24"/>
          <w:szCs w:val="24"/>
          <w:lang w:val="ru-RU"/>
        </w:rPr>
        <w:t>показателя 2020г. (41,7) и на 12,5% ниже среднего многолетнего показателя. Тенденция заболеваемости умеренная</w:t>
      </w:r>
      <w:r w:rsidR="00BE0525">
        <w:rPr>
          <w:sz w:val="24"/>
          <w:szCs w:val="24"/>
          <w:lang w:val="ru-RU"/>
        </w:rPr>
        <w:t xml:space="preserve"> </w:t>
      </w:r>
      <w:r w:rsidRPr="00ED1CDE">
        <w:rPr>
          <w:sz w:val="24"/>
          <w:szCs w:val="24"/>
          <w:lang w:val="ru-RU"/>
        </w:rPr>
        <w:t>к снижению</w:t>
      </w:r>
      <w:r w:rsidR="00BE0525">
        <w:rPr>
          <w:sz w:val="24"/>
          <w:szCs w:val="24"/>
          <w:lang w:val="ru-RU"/>
        </w:rPr>
        <w:t xml:space="preserve"> </w:t>
      </w:r>
      <w:r w:rsidRPr="00ED1CDE">
        <w:rPr>
          <w:sz w:val="24"/>
          <w:szCs w:val="24"/>
          <w:lang w:val="ru-RU"/>
        </w:rPr>
        <w:t xml:space="preserve">(-3,7). </w:t>
      </w:r>
    </w:p>
    <w:p w:rsidR="001572D7" w:rsidRPr="00ED1CDE" w:rsidRDefault="001572D7" w:rsidP="001572D7">
      <w:pPr>
        <w:pStyle w:val="a5"/>
        <w:ind w:firstLine="709"/>
        <w:jc w:val="both"/>
        <w:rPr>
          <w:rFonts w:ascii="Times New Roman" w:hAnsi="Times New Roman"/>
          <w:lang w:val="ru-RU"/>
        </w:rPr>
      </w:pPr>
      <w:r w:rsidRPr="00ED1CDE">
        <w:rPr>
          <w:rFonts w:ascii="Times New Roman" w:hAnsi="Times New Roman"/>
          <w:lang w:val="ru-RU"/>
        </w:rPr>
        <w:t>Доля детей до 14 лет среди заболевших сосавила 80,3%. Показатель</w:t>
      </w:r>
      <w:r w:rsidR="00BE0525">
        <w:rPr>
          <w:rFonts w:ascii="Times New Roman" w:hAnsi="Times New Roman"/>
          <w:lang w:val="ru-RU"/>
        </w:rPr>
        <w:t xml:space="preserve"> </w:t>
      </w:r>
      <w:r w:rsidRPr="00ED1CDE">
        <w:rPr>
          <w:rFonts w:ascii="Times New Roman" w:hAnsi="Times New Roman"/>
          <w:lang w:val="ru-RU"/>
        </w:rPr>
        <w:t>заболеваемости</w:t>
      </w:r>
      <w:r w:rsidR="00BE0525">
        <w:rPr>
          <w:rFonts w:ascii="Times New Roman" w:hAnsi="Times New Roman"/>
          <w:lang w:val="ru-RU"/>
        </w:rPr>
        <w:t xml:space="preserve"> </w:t>
      </w:r>
      <w:r w:rsidRPr="00ED1CDE">
        <w:rPr>
          <w:rFonts w:ascii="Times New Roman" w:hAnsi="Times New Roman"/>
          <w:lang w:val="ru-RU"/>
        </w:rPr>
        <w:t>детей в 2021г. составил 282,4, что в 1,3</w:t>
      </w:r>
      <w:r w:rsidR="00BE0525">
        <w:rPr>
          <w:rFonts w:ascii="Times New Roman" w:hAnsi="Times New Roman"/>
          <w:lang w:val="ru-RU"/>
        </w:rPr>
        <w:t xml:space="preserve"> </w:t>
      </w:r>
      <w:r w:rsidRPr="00ED1CDE">
        <w:rPr>
          <w:rFonts w:ascii="Times New Roman" w:hAnsi="Times New Roman"/>
          <w:lang w:val="ru-RU"/>
        </w:rPr>
        <w:t>раза выше</w:t>
      </w:r>
      <w:r w:rsidR="00BE0525">
        <w:rPr>
          <w:rFonts w:ascii="Times New Roman" w:hAnsi="Times New Roman"/>
          <w:lang w:val="ru-RU"/>
        </w:rPr>
        <w:t xml:space="preserve"> </w:t>
      </w:r>
      <w:r w:rsidRPr="00ED1CDE">
        <w:rPr>
          <w:rFonts w:ascii="Times New Roman" w:hAnsi="Times New Roman"/>
          <w:lang w:val="ru-RU"/>
        </w:rPr>
        <w:t>показателя 2020</w:t>
      </w:r>
      <w:r w:rsidR="00BE0525">
        <w:rPr>
          <w:rFonts w:ascii="Times New Roman" w:hAnsi="Times New Roman"/>
          <w:lang w:val="ru-RU"/>
        </w:rPr>
        <w:t xml:space="preserve"> </w:t>
      </w:r>
      <w:r w:rsidRPr="00ED1CDE">
        <w:rPr>
          <w:rFonts w:ascii="Times New Roman" w:hAnsi="Times New Roman"/>
          <w:lang w:val="ru-RU"/>
        </w:rPr>
        <w:t>года.</w:t>
      </w:r>
    </w:p>
    <w:p w:rsidR="003128B3" w:rsidRDefault="003128B3" w:rsidP="001572D7">
      <w:pPr>
        <w:spacing w:line="360" w:lineRule="auto"/>
        <w:jc w:val="right"/>
        <w:rPr>
          <w:lang w:val="ru-RU"/>
        </w:rPr>
      </w:pPr>
    </w:p>
    <w:p w:rsidR="001572D7" w:rsidRPr="003128B3" w:rsidRDefault="001572D7" w:rsidP="003128B3">
      <w:pPr>
        <w:jc w:val="right"/>
        <w:rPr>
          <w:sz w:val="22"/>
          <w:lang w:val="ru-RU"/>
        </w:rPr>
      </w:pPr>
      <w:r w:rsidRPr="003128B3">
        <w:rPr>
          <w:sz w:val="22"/>
          <w:lang w:val="ru-RU"/>
        </w:rPr>
        <w:t xml:space="preserve">Таблица </w:t>
      </w:r>
      <w:r w:rsidR="003128B3">
        <w:rPr>
          <w:sz w:val="22"/>
          <w:lang w:val="ru-RU"/>
        </w:rPr>
        <w:t>№</w:t>
      </w:r>
      <w:r w:rsidR="00E51895">
        <w:rPr>
          <w:sz w:val="22"/>
          <w:lang w:val="ru-RU"/>
        </w:rPr>
        <w:t>125</w:t>
      </w:r>
    </w:p>
    <w:p w:rsidR="001572D7" w:rsidRPr="003128B3" w:rsidRDefault="001572D7" w:rsidP="003128B3">
      <w:pPr>
        <w:jc w:val="center"/>
        <w:rPr>
          <w:b/>
          <w:sz w:val="22"/>
          <w:lang w:val="ru-RU"/>
        </w:rPr>
      </w:pPr>
      <w:r w:rsidRPr="003128B3">
        <w:rPr>
          <w:b/>
          <w:sz w:val="22"/>
          <w:lang w:val="ru-RU"/>
        </w:rPr>
        <w:t>Заразные кожные заболевания, педикулез</w:t>
      </w:r>
      <w:r w:rsidRPr="003128B3">
        <w:rPr>
          <w:b/>
          <w:bCs/>
          <w:sz w:val="22"/>
          <w:lang w:val="ru-RU"/>
        </w:rPr>
        <w:t xml:space="preserve"> </w:t>
      </w:r>
      <w:r w:rsidRPr="003128B3">
        <w:rPr>
          <w:b/>
          <w:sz w:val="22"/>
          <w:lang w:val="ru-RU"/>
        </w:rPr>
        <w:t>в динамике (в показателях</w:t>
      </w:r>
      <w:r w:rsidR="00BE0525" w:rsidRPr="003128B3">
        <w:rPr>
          <w:b/>
          <w:sz w:val="22"/>
          <w:lang w:val="ru-RU"/>
        </w:rPr>
        <w:t xml:space="preserve"> </w:t>
      </w:r>
      <w:r w:rsidRPr="003128B3">
        <w:rPr>
          <w:b/>
          <w:sz w:val="22"/>
          <w:lang w:val="ru-RU"/>
        </w:rPr>
        <w:t>на 100 тысяч)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724"/>
        <w:gridCol w:w="1211"/>
        <w:gridCol w:w="617"/>
        <w:gridCol w:w="1211"/>
        <w:gridCol w:w="724"/>
        <w:gridCol w:w="1211"/>
        <w:gridCol w:w="754"/>
        <w:gridCol w:w="1207"/>
      </w:tblGrid>
      <w:tr w:rsidR="001572D7" w:rsidRPr="00C5796E" w:rsidTr="00C5796E">
        <w:trPr>
          <w:jc w:val="center"/>
        </w:trPr>
        <w:tc>
          <w:tcPr>
            <w:tcW w:w="876" w:type="pct"/>
            <w:vMerge w:val="restar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rPr>
                <w:b/>
              </w:rPr>
            </w:pPr>
            <w:r w:rsidRPr="00C5796E">
              <w:t>Нозологическая форма</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1572D7" w:rsidRPr="00C5796E" w:rsidRDefault="001572D7" w:rsidP="00C5796E">
            <w:pPr>
              <w:jc w:val="center"/>
            </w:pPr>
            <w:r w:rsidRPr="00C5796E">
              <w:t>2018</w:t>
            </w:r>
          </w:p>
        </w:tc>
        <w:tc>
          <w:tcPr>
            <w:tcW w:w="983" w:type="pct"/>
            <w:gridSpan w:val="2"/>
            <w:tcBorders>
              <w:top w:val="single" w:sz="4" w:space="0" w:color="auto"/>
              <w:left w:val="single" w:sz="4" w:space="0" w:color="auto"/>
              <w:bottom w:val="single" w:sz="4" w:space="0" w:color="auto"/>
              <w:right w:val="single" w:sz="4" w:space="0" w:color="auto"/>
            </w:tcBorders>
            <w:vAlign w:val="center"/>
          </w:tcPr>
          <w:p w:rsidR="001572D7" w:rsidRPr="00C5796E" w:rsidRDefault="001572D7" w:rsidP="00C5796E">
            <w:pPr>
              <w:jc w:val="center"/>
            </w:pPr>
            <w:r w:rsidRPr="00C5796E">
              <w:t>2019</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1572D7" w:rsidRPr="00C5796E" w:rsidRDefault="001572D7" w:rsidP="00C5796E">
            <w:pPr>
              <w:jc w:val="center"/>
            </w:pPr>
            <w:r w:rsidRPr="00C5796E">
              <w:t>2020</w:t>
            </w:r>
          </w:p>
        </w:tc>
        <w:tc>
          <w:tcPr>
            <w:tcW w:w="1058" w:type="pct"/>
            <w:gridSpan w:val="2"/>
            <w:tcBorders>
              <w:top w:val="single" w:sz="4" w:space="0" w:color="auto"/>
              <w:left w:val="single" w:sz="4" w:space="0" w:color="auto"/>
              <w:bottom w:val="single" w:sz="4" w:space="0" w:color="auto"/>
              <w:right w:val="single" w:sz="4" w:space="0" w:color="auto"/>
            </w:tcBorders>
            <w:vAlign w:val="center"/>
          </w:tcPr>
          <w:p w:rsidR="001572D7" w:rsidRPr="00C5796E" w:rsidRDefault="001572D7" w:rsidP="00C5796E">
            <w:pPr>
              <w:jc w:val="center"/>
            </w:pPr>
            <w:r w:rsidRPr="00C5796E">
              <w:t>2021</w:t>
            </w:r>
          </w:p>
        </w:tc>
      </w:tr>
      <w:tr w:rsidR="001572D7" w:rsidRPr="00C5796E" w:rsidTr="00C5796E">
        <w:trPr>
          <w:jc w:val="center"/>
        </w:trPr>
        <w:tc>
          <w:tcPr>
            <w:tcW w:w="876" w:type="pct"/>
            <w:vMerge/>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rPr>
                <w:b/>
              </w:rPr>
            </w:pPr>
          </w:p>
        </w:tc>
        <w:tc>
          <w:tcPr>
            <w:tcW w:w="390"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Абс. число</w:t>
            </w:r>
          </w:p>
        </w:tc>
        <w:tc>
          <w:tcPr>
            <w:tcW w:w="652"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Показатель на 100 тыс. нас.</w:t>
            </w:r>
          </w:p>
        </w:tc>
        <w:tc>
          <w:tcPr>
            <w:tcW w:w="332"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ind w:left="-57" w:right="-57"/>
              <w:jc w:val="center"/>
            </w:pPr>
            <w:r w:rsidRPr="00C5796E">
              <w:t>Абс. число</w:t>
            </w:r>
          </w:p>
        </w:tc>
        <w:tc>
          <w:tcPr>
            <w:tcW w:w="652"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Показатель на 100 тыс. нас.</w:t>
            </w:r>
          </w:p>
        </w:tc>
        <w:tc>
          <w:tcPr>
            <w:tcW w:w="390"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Абс. число</w:t>
            </w:r>
          </w:p>
        </w:tc>
        <w:tc>
          <w:tcPr>
            <w:tcW w:w="652"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Показатель на 100 тыс. нас.</w:t>
            </w:r>
          </w:p>
        </w:tc>
        <w:tc>
          <w:tcPr>
            <w:tcW w:w="406"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Абс. Число</w:t>
            </w:r>
          </w:p>
        </w:tc>
        <w:tc>
          <w:tcPr>
            <w:tcW w:w="652"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C5796E">
            <w:pPr>
              <w:jc w:val="center"/>
            </w:pPr>
            <w:r w:rsidRPr="00C5796E">
              <w:t>Показатель на 100 тыс. нас.</w:t>
            </w:r>
          </w:p>
        </w:tc>
      </w:tr>
      <w:tr w:rsidR="001572D7" w:rsidRPr="00C5796E" w:rsidTr="00863F5C">
        <w:trPr>
          <w:jc w:val="center"/>
        </w:trPr>
        <w:tc>
          <w:tcPr>
            <w:tcW w:w="876" w:type="pct"/>
            <w:tcBorders>
              <w:top w:val="single" w:sz="4" w:space="0" w:color="auto"/>
              <w:left w:val="single" w:sz="4" w:space="0" w:color="auto"/>
              <w:bottom w:val="single" w:sz="4" w:space="0" w:color="auto"/>
              <w:right w:val="single" w:sz="4" w:space="0" w:color="auto"/>
            </w:tcBorders>
            <w:vAlign w:val="center"/>
            <w:hideMark/>
          </w:tcPr>
          <w:p w:rsidR="001572D7" w:rsidRPr="00C5796E" w:rsidRDefault="001572D7" w:rsidP="00863F5C">
            <w:r w:rsidRPr="00C5796E">
              <w:t>Чесотка</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134</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11,9</w:t>
            </w:r>
          </w:p>
        </w:tc>
        <w:tc>
          <w:tcPr>
            <w:tcW w:w="33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137</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12,3</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81</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7,3</w:t>
            </w:r>
          </w:p>
        </w:tc>
        <w:tc>
          <w:tcPr>
            <w:tcW w:w="406"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81</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7,4</w:t>
            </w:r>
          </w:p>
        </w:tc>
      </w:tr>
      <w:tr w:rsidR="001572D7" w:rsidRPr="00C5796E" w:rsidTr="00863F5C">
        <w:trPr>
          <w:jc w:val="center"/>
        </w:trPr>
        <w:tc>
          <w:tcPr>
            <w:tcW w:w="876" w:type="pct"/>
            <w:tcBorders>
              <w:top w:val="single" w:sz="4" w:space="0" w:color="auto"/>
              <w:left w:val="single" w:sz="4" w:space="0" w:color="auto"/>
              <w:bottom w:val="single" w:sz="4" w:space="0" w:color="auto"/>
              <w:right w:val="single" w:sz="4" w:space="0" w:color="auto"/>
            </w:tcBorders>
            <w:hideMark/>
          </w:tcPr>
          <w:p w:rsidR="001572D7" w:rsidRPr="00C5796E" w:rsidRDefault="001572D7" w:rsidP="00863F5C">
            <w:pPr>
              <w:rPr>
                <w:b/>
              </w:rPr>
            </w:pPr>
            <w:r w:rsidRPr="00C5796E">
              <w:t>Микроспория</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573</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50,7</w:t>
            </w:r>
          </w:p>
        </w:tc>
        <w:tc>
          <w:tcPr>
            <w:tcW w:w="33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594</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53,3</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462</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41,5</w:t>
            </w:r>
          </w:p>
        </w:tc>
        <w:tc>
          <w:tcPr>
            <w:tcW w:w="406"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585</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53,3</w:t>
            </w:r>
          </w:p>
        </w:tc>
      </w:tr>
      <w:tr w:rsidR="001572D7" w:rsidRPr="00C5796E" w:rsidTr="00863F5C">
        <w:trPr>
          <w:jc w:val="center"/>
        </w:trPr>
        <w:tc>
          <w:tcPr>
            <w:tcW w:w="876" w:type="pct"/>
            <w:tcBorders>
              <w:top w:val="single" w:sz="4" w:space="0" w:color="auto"/>
              <w:left w:val="single" w:sz="4" w:space="0" w:color="auto"/>
              <w:bottom w:val="single" w:sz="4" w:space="0" w:color="auto"/>
              <w:right w:val="single" w:sz="4" w:space="0" w:color="auto"/>
            </w:tcBorders>
            <w:hideMark/>
          </w:tcPr>
          <w:p w:rsidR="001572D7" w:rsidRPr="00C5796E" w:rsidRDefault="001572D7" w:rsidP="00863F5C">
            <w:r w:rsidRPr="00C5796E">
              <w:t>Педикулез</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312</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27,6</w:t>
            </w:r>
          </w:p>
        </w:tc>
        <w:tc>
          <w:tcPr>
            <w:tcW w:w="33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337</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30,2</w:t>
            </w:r>
          </w:p>
        </w:tc>
        <w:tc>
          <w:tcPr>
            <w:tcW w:w="390"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160</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14,4</w:t>
            </w:r>
          </w:p>
        </w:tc>
        <w:tc>
          <w:tcPr>
            <w:tcW w:w="406"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116</w:t>
            </w:r>
          </w:p>
        </w:tc>
        <w:tc>
          <w:tcPr>
            <w:tcW w:w="652" w:type="pct"/>
            <w:tcBorders>
              <w:top w:val="single" w:sz="4" w:space="0" w:color="auto"/>
              <w:left w:val="single" w:sz="4" w:space="0" w:color="auto"/>
              <w:bottom w:val="single" w:sz="4" w:space="0" w:color="auto"/>
              <w:right w:val="single" w:sz="4" w:space="0" w:color="auto"/>
            </w:tcBorders>
          </w:tcPr>
          <w:p w:rsidR="001572D7" w:rsidRPr="00C5796E" w:rsidRDefault="001572D7" w:rsidP="00863F5C">
            <w:pPr>
              <w:jc w:val="center"/>
            </w:pPr>
            <w:r w:rsidRPr="00C5796E">
              <w:t>10,6</w:t>
            </w:r>
          </w:p>
        </w:tc>
      </w:tr>
    </w:tbl>
    <w:p w:rsidR="001572D7" w:rsidRPr="00ED1CDE" w:rsidRDefault="001572D7" w:rsidP="001572D7">
      <w:pPr>
        <w:spacing w:line="360" w:lineRule="auto"/>
        <w:rPr>
          <w:b/>
          <w:sz w:val="24"/>
          <w:szCs w:val="24"/>
          <w:lang w:val="ru-RU"/>
        </w:rPr>
      </w:pPr>
    </w:p>
    <w:p w:rsidR="00890916" w:rsidRPr="00C5796E" w:rsidRDefault="00890916" w:rsidP="003046E0">
      <w:pPr>
        <w:jc w:val="center"/>
        <w:rPr>
          <w:b/>
          <w:bCs/>
          <w:sz w:val="24"/>
          <w:szCs w:val="24"/>
          <w:lang w:val="ru-RU"/>
        </w:rPr>
      </w:pPr>
      <w:r w:rsidRPr="00C5796E">
        <w:rPr>
          <w:b/>
          <w:bCs/>
          <w:sz w:val="24"/>
          <w:szCs w:val="24"/>
          <w:lang w:val="ru-RU"/>
        </w:rPr>
        <w:t>Санитарная охрана территории и профилактика карантинных инфекций</w:t>
      </w:r>
    </w:p>
    <w:p w:rsidR="00890916" w:rsidRPr="00AA6ADF" w:rsidRDefault="00890916" w:rsidP="003046E0">
      <w:pPr>
        <w:jc w:val="both"/>
        <w:rPr>
          <w:bCs/>
          <w:sz w:val="24"/>
          <w:szCs w:val="24"/>
          <w:highlight w:val="yellow"/>
          <w:lang w:val="ru-RU"/>
        </w:rPr>
      </w:pPr>
    </w:p>
    <w:p w:rsidR="00591579" w:rsidRPr="00ED1CDE" w:rsidRDefault="00591579" w:rsidP="00591579">
      <w:pPr>
        <w:spacing w:line="228" w:lineRule="auto"/>
        <w:ind w:firstLine="709"/>
        <w:jc w:val="both"/>
        <w:rPr>
          <w:bCs/>
          <w:sz w:val="24"/>
          <w:szCs w:val="24"/>
          <w:lang w:val="ru-RU"/>
        </w:rPr>
      </w:pPr>
      <w:r w:rsidRPr="00ED1CDE">
        <w:rPr>
          <w:bCs/>
          <w:sz w:val="24"/>
          <w:szCs w:val="24"/>
          <w:lang w:val="ru-RU"/>
        </w:rPr>
        <w:t>Санитарная охрана территории области от завоза и распространения опасных инфекционных болезней</w:t>
      </w:r>
      <w:r w:rsidRPr="00ED1CDE">
        <w:rPr>
          <w:sz w:val="24"/>
          <w:szCs w:val="24"/>
          <w:lang w:val="ru-RU"/>
        </w:rPr>
        <w:t xml:space="preserve"> относится к числу основных </w:t>
      </w:r>
      <w:r w:rsidRPr="00ED1CDE">
        <w:rPr>
          <w:bCs/>
          <w:sz w:val="24"/>
          <w:szCs w:val="24"/>
          <w:lang w:val="ru-RU"/>
        </w:rPr>
        <w:t>направлений деятельности органов и учреждений Роспотребнадзора по Рязанской области.</w:t>
      </w:r>
    </w:p>
    <w:p w:rsidR="00591579" w:rsidRPr="00ED1CDE" w:rsidRDefault="00591579" w:rsidP="00591579">
      <w:pPr>
        <w:spacing w:line="228" w:lineRule="auto"/>
        <w:ind w:firstLine="709"/>
        <w:jc w:val="both"/>
        <w:rPr>
          <w:sz w:val="24"/>
          <w:szCs w:val="24"/>
          <w:lang w:val="ru-RU"/>
        </w:rPr>
      </w:pPr>
      <w:proofErr w:type="gramStart"/>
      <w:r w:rsidRPr="00ED1CDE">
        <w:rPr>
          <w:bCs/>
          <w:sz w:val="24"/>
          <w:szCs w:val="24"/>
          <w:lang w:val="ru-RU"/>
        </w:rPr>
        <w:t xml:space="preserve">В целях обеспечения межведомственной координации мероприятий по санитарной охране территории разработан </w:t>
      </w:r>
      <w:r w:rsidRPr="00ED1CDE">
        <w:rPr>
          <w:sz w:val="24"/>
          <w:szCs w:val="24"/>
          <w:lang w:val="ru-RU"/>
        </w:rPr>
        <w:t>«Комплексный план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2020-2024гг.» с оперативными планами противоэпидемических мероприятий на случай выявления больного чумой, холерой, КВГЛ, желтой лихорадкой, ТОРС, малярией, полиомиелитом, менингококковой инфекцией, натуральной оспой, высокопатогенным гриппом, БВРС-КоВ, БВВЭ</w:t>
      </w:r>
      <w:proofErr w:type="gramEnd"/>
      <w:r w:rsidRPr="00ED1CDE">
        <w:rPr>
          <w:sz w:val="24"/>
          <w:szCs w:val="24"/>
          <w:lang w:val="ru-RU"/>
        </w:rPr>
        <w:t>, лихорадкой Зика, бешенством, бруцеллезом и др. План утвержден губернатором Рязанской области. По всем муниципальным образованиям имеются аналогичные планы.</w:t>
      </w:r>
    </w:p>
    <w:p w:rsidR="00591579" w:rsidRPr="00ED1CDE" w:rsidRDefault="00591579" w:rsidP="00591579">
      <w:pPr>
        <w:ind w:firstLine="720"/>
        <w:jc w:val="both"/>
        <w:rPr>
          <w:sz w:val="24"/>
          <w:szCs w:val="24"/>
          <w:lang w:val="ru-RU"/>
        </w:rPr>
      </w:pPr>
      <w:proofErr w:type="gramStart"/>
      <w:r w:rsidRPr="00ED1CDE">
        <w:rPr>
          <w:sz w:val="24"/>
          <w:szCs w:val="24"/>
          <w:lang w:val="ru-RU"/>
        </w:rPr>
        <w:t>В целях повышения эффективности работы по обеспечению санитарно-эпидемиологического благополучия населения по опасным инфекционным болезням, совершенствования мероприятий по санитарной охране территории области</w:t>
      </w:r>
      <w:r w:rsidR="00D745F0">
        <w:rPr>
          <w:sz w:val="24"/>
          <w:szCs w:val="24"/>
          <w:lang w:val="ru-RU"/>
        </w:rPr>
        <w:t xml:space="preserve"> </w:t>
      </w:r>
      <w:r w:rsidRPr="00ED1CDE">
        <w:rPr>
          <w:sz w:val="24"/>
          <w:szCs w:val="24"/>
          <w:lang w:val="ru-RU"/>
        </w:rPr>
        <w:t xml:space="preserve">совместно </w:t>
      </w:r>
      <w:r w:rsidRPr="00ED1CDE">
        <w:rPr>
          <w:sz w:val="24"/>
          <w:szCs w:val="24"/>
          <w:lang w:val="ru-RU"/>
        </w:rPr>
        <w:lastRenderedPageBreak/>
        <w:t>с ФБУЗ «Центр гигиены и эпидемиологии в Рязанской области» и ФКУЗ «Противочумный центр» Роспотребнадзора откорректировано Соглашение о взаимодействии; утверждено 3-х стороннее Соглашение с ФКУЗ Ростовский-на-Дону противочумный институт Роспотребнадзора - Референс-центром по мониторингу за холерой.</w:t>
      </w:r>
      <w:proofErr w:type="gramEnd"/>
      <w:r w:rsidRPr="00ED1CDE">
        <w:rPr>
          <w:sz w:val="24"/>
          <w:szCs w:val="24"/>
          <w:lang w:val="ru-RU"/>
        </w:rPr>
        <w:t xml:space="preserve"> </w:t>
      </w:r>
      <w:proofErr w:type="gramStart"/>
      <w:r w:rsidRPr="00ED1CDE">
        <w:rPr>
          <w:sz w:val="24"/>
          <w:szCs w:val="24"/>
          <w:lang w:val="ru-RU"/>
        </w:rPr>
        <w:t>Кроме того, в области действуют Соглашения о порядке взаимодействия между Управлением Федеральной службы по надзору в сфере защиты прав потребителей и благополучия человека по Рязанской области, Управлением Федеральной службы по ветеринарному и фитосанитарному надзору по Рязанской и Тамбовской областям и</w:t>
      </w:r>
      <w:r w:rsidR="00D745F0">
        <w:rPr>
          <w:sz w:val="24"/>
          <w:szCs w:val="24"/>
          <w:lang w:val="ru-RU"/>
        </w:rPr>
        <w:t xml:space="preserve"> </w:t>
      </w:r>
      <w:r w:rsidRPr="00ED1CDE">
        <w:rPr>
          <w:sz w:val="24"/>
          <w:szCs w:val="24"/>
          <w:lang w:val="ru-RU"/>
        </w:rPr>
        <w:t>УМВД России по Рязанской области,</w:t>
      </w:r>
      <w:r w:rsidRPr="00ED1CDE">
        <w:rPr>
          <w:b/>
          <w:bCs/>
          <w:sz w:val="24"/>
          <w:szCs w:val="24"/>
          <w:lang w:val="ru-RU"/>
        </w:rPr>
        <w:t xml:space="preserve"> </w:t>
      </w:r>
      <w:r w:rsidRPr="00ED1CDE">
        <w:rPr>
          <w:sz w:val="24"/>
          <w:szCs w:val="24"/>
          <w:lang w:val="ru-RU"/>
        </w:rPr>
        <w:t>филиалом №6 ФГКУ «1586 Военный клинический госпиталь» Министерства обороны Российской Федерации.</w:t>
      </w:r>
      <w:proofErr w:type="gramEnd"/>
    </w:p>
    <w:p w:rsidR="00591579" w:rsidRPr="00ED1CDE" w:rsidRDefault="00591579" w:rsidP="00591579">
      <w:pPr>
        <w:ind w:firstLine="720"/>
        <w:jc w:val="both"/>
        <w:rPr>
          <w:sz w:val="24"/>
          <w:szCs w:val="24"/>
          <w:lang w:val="ru-RU"/>
        </w:rPr>
      </w:pPr>
      <w:proofErr w:type="gramStart"/>
      <w:r w:rsidRPr="00ED1CDE">
        <w:rPr>
          <w:sz w:val="24"/>
          <w:szCs w:val="24"/>
          <w:lang w:val="ru-RU"/>
        </w:rPr>
        <w:t>Вопросы по обеспечению санитарно-эпидемиологического благополучия населения, санитарной охраны территории Рязанской области, готовности медицинских организаций к проведению комплекса профилактических и противоэпидемических мероприятий регулярно рассматриваются санитарно-противоэпидемическими комиссиями при Правительстве Рязанской области, муниципальных образований; Коллегиях Управления Роспотребнадзора по Рязанской области, рабочих совещаниях, в том числе с участием Министерства здравоохранения Рязанской области.</w:t>
      </w:r>
      <w:r w:rsidR="00D745F0">
        <w:rPr>
          <w:sz w:val="24"/>
          <w:szCs w:val="24"/>
          <w:lang w:val="ru-RU"/>
        </w:rPr>
        <w:t xml:space="preserve"> </w:t>
      </w:r>
      <w:proofErr w:type="gramEnd"/>
    </w:p>
    <w:p w:rsidR="00591579" w:rsidRPr="00ED1CDE" w:rsidRDefault="00591579" w:rsidP="00591579">
      <w:pPr>
        <w:ind w:firstLine="720"/>
        <w:jc w:val="both"/>
        <w:rPr>
          <w:sz w:val="24"/>
          <w:szCs w:val="24"/>
          <w:lang w:val="ru-RU"/>
        </w:rPr>
      </w:pPr>
      <w:r w:rsidRPr="00ED1CDE">
        <w:rPr>
          <w:sz w:val="24"/>
          <w:szCs w:val="24"/>
          <w:lang w:val="ru-RU"/>
        </w:rPr>
        <w:t>В 2021-2019гг. Управлением Роспотребнадзора по Рязанской области инициировалось рассмотрение на заседаниях областной СПЭК (8) вопросов по организации и проведению мероприятий по профилактике новой коронавирусной инфекции, природно-очаговых инфекций, бешенства и других особо опасных инфекций.</w:t>
      </w:r>
    </w:p>
    <w:p w:rsidR="00591579" w:rsidRPr="00ED1CDE" w:rsidRDefault="00591579" w:rsidP="00591579">
      <w:pPr>
        <w:ind w:firstLine="720"/>
        <w:jc w:val="both"/>
        <w:rPr>
          <w:sz w:val="24"/>
          <w:szCs w:val="24"/>
          <w:lang w:val="ru-RU"/>
        </w:rPr>
      </w:pPr>
      <w:r w:rsidRPr="00ED1CDE">
        <w:rPr>
          <w:sz w:val="24"/>
          <w:szCs w:val="24"/>
          <w:lang w:val="ru-RU"/>
        </w:rPr>
        <w:t xml:space="preserve">За период 2021-2019гг. издано 13 Постановлений Главного государственного санитарного врача по Рязанской области. </w:t>
      </w:r>
    </w:p>
    <w:p w:rsidR="00591579" w:rsidRPr="00ED1CDE" w:rsidRDefault="00591579" w:rsidP="00591579">
      <w:pPr>
        <w:ind w:firstLine="720"/>
        <w:jc w:val="both"/>
        <w:rPr>
          <w:b/>
          <w:sz w:val="24"/>
          <w:szCs w:val="24"/>
          <w:lang w:val="ru-RU"/>
        </w:rPr>
      </w:pPr>
      <w:r w:rsidRPr="00ED1CDE">
        <w:rPr>
          <w:sz w:val="24"/>
          <w:szCs w:val="24"/>
          <w:lang w:val="ru-RU"/>
        </w:rPr>
        <w:t xml:space="preserve">Управлением Роспотребнадзора по Рязанской области усилен государственный санитарно-эпидемиологический надзор; </w:t>
      </w:r>
      <w:proofErr w:type="gramStart"/>
      <w:r w:rsidRPr="00ED1CDE">
        <w:rPr>
          <w:sz w:val="24"/>
          <w:szCs w:val="24"/>
          <w:lang w:val="ru-RU"/>
        </w:rPr>
        <w:t>при проведении контрольно-надзорных мероприятий в медицинских организациях области с 2020 года особое внимание уделялось вопросам соблюдения противоэпидемического режима (в том числе в стационарах для лечения больных новой коронавирусной инфекций), оснащенности средствами индивидуальной защиты, дезинфицирующими средствами, подготовки персонала к своевременному выявлению и проведению диагностических обследований лиц с подозрением на особо опасные инфекционные заболевания.</w:t>
      </w:r>
      <w:proofErr w:type="gramEnd"/>
      <w:r w:rsidRPr="00ED1CDE">
        <w:rPr>
          <w:sz w:val="24"/>
          <w:szCs w:val="24"/>
          <w:lang w:val="ru-RU"/>
        </w:rPr>
        <w:t xml:space="preserve"> В 2021 году - были проведены плановые проверки 73 медицинских организаций (в том числе: поликлиники -7, многопрофильные больницы, включая «</w:t>
      </w:r>
      <w:r w:rsidRPr="00ED1CDE">
        <w:rPr>
          <w:sz w:val="24"/>
          <w:szCs w:val="24"/>
        </w:rPr>
        <w:t>COVID</w:t>
      </w:r>
      <w:r w:rsidRPr="00ED1CDE">
        <w:rPr>
          <w:sz w:val="24"/>
          <w:szCs w:val="24"/>
          <w:lang w:val="ru-RU"/>
        </w:rPr>
        <w:t xml:space="preserve"> стационары” - 7, стоматологические клиники и кабинеты – 28, другие - 30),</w:t>
      </w:r>
      <w:r w:rsidR="00D745F0">
        <w:rPr>
          <w:sz w:val="24"/>
          <w:szCs w:val="24"/>
          <w:lang w:val="ru-RU"/>
        </w:rPr>
        <w:t xml:space="preserve"> </w:t>
      </w:r>
      <w:r w:rsidRPr="00ED1CDE">
        <w:rPr>
          <w:sz w:val="24"/>
          <w:szCs w:val="24"/>
          <w:lang w:val="ru-RU"/>
        </w:rPr>
        <w:t>в 2020г. -</w:t>
      </w:r>
      <w:r w:rsidR="00D745F0">
        <w:rPr>
          <w:sz w:val="24"/>
          <w:szCs w:val="24"/>
          <w:lang w:val="ru-RU"/>
        </w:rPr>
        <w:t xml:space="preserve"> </w:t>
      </w:r>
      <w:r w:rsidRPr="00ED1CDE">
        <w:rPr>
          <w:sz w:val="24"/>
          <w:szCs w:val="24"/>
          <w:lang w:val="ru-RU"/>
        </w:rPr>
        <w:t>5 медицинских организаций;</w:t>
      </w:r>
      <w:r w:rsidR="00D745F0">
        <w:rPr>
          <w:sz w:val="24"/>
          <w:szCs w:val="24"/>
          <w:lang w:val="ru-RU"/>
        </w:rPr>
        <w:t xml:space="preserve"> </w:t>
      </w:r>
      <w:r w:rsidRPr="00ED1CDE">
        <w:rPr>
          <w:sz w:val="24"/>
          <w:szCs w:val="24"/>
          <w:lang w:val="ru-RU"/>
        </w:rPr>
        <w:t>в 2019 г. – 34, что соответствует плановому показателю.</w:t>
      </w:r>
    </w:p>
    <w:p w:rsidR="00591579" w:rsidRPr="00ED1CDE" w:rsidRDefault="00591579" w:rsidP="00591579">
      <w:pPr>
        <w:spacing w:line="228" w:lineRule="auto"/>
        <w:ind w:firstLine="709"/>
        <w:jc w:val="both"/>
        <w:rPr>
          <w:sz w:val="24"/>
          <w:szCs w:val="24"/>
          <w:lang w:val="ru-RU"/>
        </w:rPr>
      </w:pPr>
      <w:r w:rsidRPr="00ED1CDE">
        <w:rPr>
          <w:sz w:val="24"/>
          <w:szCs w:val="24"/>
          <w:lang w:val="ru-RU"/>
        </w:rPr>
        <w:t>За период 2021-2019гг. подготовлено и направлено в адрес заинтересованных служб и ведомств более 500 информационно-аналитических материалов и писем по вопросам профилактики особо опасных инфекционных заболеваний, в том числе новой коронавирусной инфекции.</w:t>
      </w:r>
    </w:p>
    <w:p w:rsidR="00591579" w:rsidRPr="00ED1CDE" w:rsidRDefault="00591579" w:rsidP="00591579">
      <w:pPr>
        <w:ind w:firstLine="720"/>
        <w:jc w:val="both"/>
        <w:rPr>
          <w:sz w:val="24"/>
          <w:szCs w:val="24"/>
          <w:lang w:val="ru-RU"/>
        </w:rPr>
      </w:pPr>
      <w:r w:rsidRPr="00ED1CDE">
        <w:rPr>
          <w:sz w:val="24"/>
          <w:szCs w:val="24"/>
          <w:lang w:val="ru-RU"/>
        </w:rPr>
        <w:t xml:space="preserve">В области проводится систематическая подготовка персонала медицинских организаций, специалистов ФБУЗ «Центр гигиены и эпидемиологии в Рязанской области» и его филиалов, территориальных отделов Управления Роспотребнадзора по Рязанской области, аналогичных учреждений других ведомств по актуальным ООИ, организации профилактических и противоэпидемических мероприятий. </w:t>
      </w:r>
    </w:p>
    <w:p w:rsidR="00591579" w:rsidRPr="00ED1CDE" w:rsidRDefault="00591579" w:rsidP="00591579">
      <w:pPr>
        <w:ind w:firstLine="720"/>
        <w:jc w:val="both"/>
        <w:rPr>
          <w:sz w:val="24"/>
          <w:szCs w:val="24"/>
          <w:lang w:val="ru-RU"/>
        </w:rPr>
      </w:pPr>
      <w:r w:rsidRPr="00ED1CDE">
        <w:rPr>
          <w:sz w:val="24"/>
          <w:szCs w:val="24"/>
          <w:lang w:val="ru-RU"/>
        </w:rPr>
        <w:t>В 2020-2019гг. на базе Управления Роспотребнадзора по Рязанской области проведены областные семинары по вопросам профилактики новой коронавирусной инфекции, холеры, менингококковой инфекции, чумы, сибирской язвы, БВРС-КоВ, гриппа, геморрагических лихорадок и др., оперативному реагированию при выявлении больного ООИ. Всего за период</w:t>
      </w:r>
      <w:r w:rsidR="00D745F0">
        <w:rPr>
          <w:sz w:val="24"/>
          <w:szCs w:val="24"/>
          <w:lang w:val="ru-RU"/>
        </w:rPr>
        <w:t xml:space="preserve"> </w:t>
      </w:r>
      <w:r w:rsidRPr="00ED1CDE">
        <w:rPr>
          <w:sz w:val="24"/>
          <w:szCs w:val="24"/>
          <w:lang w:val="ru-RU"/>
        </w:rPr>
        <w:t>2020-2019гг. в</w:t>
      </w:r>
      <w:r w:rsidRPr="00ED1CDE">
        <w:rPr>
          <w:sz w:val="28"/>
          <w:szCs w:val="28"/>
          <w:lang w:val="ru-RU"/>
        </w:rPr>
        <w:t xml:space="preserve"> </w:t>
      </w:r>
      <w:r w:rsidRPr="00ED1CDE">
        <w:rPr>
          <w:sz w:val="24"/>
          <w:szCs w:val="24"/>
          <w:lang w:val="ru-RU"/>
        </w:rPr>
        <w:t xml:space="preserve">медицинских организациях области подготовлено более 10000 медицинских работников. Подготовка медицинского </w:t>
      </w:r>
      <w:r w:rsidRPr="00ED1CDE">
        <w:rPr>
          <w:sz w:val="24"/>
          <w:szCs w:val="24"/>
          <w:lang w:val="ru-RU"/>
        </w:rPr>
        <w:lastRenderedPageBreak/>
        <w:t>персонала госпитальной базы по ООИ, в том числе инфекционных стационаров составила 100%.</w:t>
      </w:r>
    </w:p>
    <w:p w:rsidR="00591579" w:rsidRPr="00ED1CDE" w:rsidRDefault="00591579" w:rsidP="00591579">
      <w:pPr>
        <w:ind w:firstLine="708"/>
        <w:jc w:val="both"/>
        <w:rPr>
          <w:sz w:val="24"/>
          <w:szCs w:val="24"/>
          <w:lang w:val="ru-RU"/>
        </w:rPr>
      </w:pPr>
      <w:r w:rsidRPr="00ED1CDE">
        <w:rPr>
          <w:sz w:val="24"/>
          <w:szCs w:val="24"/>
          <w:lang w:val="ru-RU"/>
        </w:rPr>
        <w:t>В 2020-2021г.г. на базе медицинских организаций области проведено 142 тренировочных семинара-занятия по профилактике ООИ, в том числе новой коронавирусной инфекции, на базе ФБУЗ «Центр гигиены и эпидемиологии в Рязанской области» (филиалы) – 9 занятий.</w:t>
      </w:r>
    </w:p>
    <w:p w:rsidR="00591579" w:rsidRPr="00ED1CDE" w:rsidRDefault="00591579" w:rsidP="00591579">
      <w:pPr>
        <w:ind w:firstLine="708"/>
        <w:jc w:val="both"/>
        <w:rPr>
          <w:sz w:val="24"/>
          <w:szCs w:val="24"/>
          <w:lang w:val="ru-RU"/>
        </w:rPr>
      </w:pPr>
      <w:r w:rsidRPr="00ED1CDE">
        <w:rPr>
          <w:sz w:val="24"/>
          <w:szCs w:val="24"/>
          <w:lang w:val="ru-RU"/>
        </w:rPr>
        <w:t xml:space="preserve"> В 2019 году в области отрабатывалось межведомственное взаимодействие при организации и проведении противоэпидемических мероприятий на случай</w:t>
      </w:r>
      <w:r w:rsidR="00D745F0">
        <w:rPr>
          <w:sz w:val="24"/>
          <w:szCs w:val="24"/>
          <w:lang w:val="ru-RU"/>
        </w:rPr>
        <w:t xml:space="preserve"> </w:t>
      </w:r>
      <w:r w:rsidRPr="00ED1CDE">
        <w:rPr>
          <w:sz w:val="24"/>
          <w:szCs w:val="24"/>
          <w:lang w:val="ru-RU"/>
        </w:rPr>
        <w:t xml:space="preserve">заноса бубонной чумы. Учения проведены под методическим руководством и с участием специалистов ФКУЗ «Противочумный центр» Роспотребнадзора. </w:t>
      </w:r>
    </w:p>
    <w:p w:rsidR="00591579" w:rsidRPr="00ED1CDE" w:rsidRDefault="00591579" w:rsidP="00591579">
      <w:pPr>
        <w:ind w:firstLine="709"/>
        <w:jc w:val="both"/>
        <w:rPr>
          <w:sz w:val="24"/>
          <w:szCs w:val="24"/>
          <w:lang w:val="ru-RU"/>
        </w:rPr>
      </w:pPr>
      <w:proofErr w:type="gramStart"/>
      <w:r w:rsidRPr="00ED1CDE">
        <w:rPr>
          <w:sz w:val="24"/>
          <w:szCs w:val="24"/>
          <w:lang w:val="ru-RU"/>
        </w:rPr>
        <w:t xml:space="preserve">В целях предупреждения завоза на территорию области холеры и других ООИ и обеспечения хаджа (в 2019г.) осуществлялось межведомственное взаимодействие с Министерством по делам территорий и информационной политике Рязанской области, Духовным управлением мусульман Рязанской области, Министерством здравоохранения Рязанской области, Министерством культуры и туризма Рязанской области. </w:t>
      </w:r>
      <w:proofErr w:type="gramEnd"/>
    </w:p>
    <w:p w:rsidR="00591579" w:rsidRPr="00ED1CDE" w:rsidRDefault="00591579" w:rsidP="00591579">
      <w:pPr>
        <w:ind w:firstLine="709"/>
        <w:jc w:val="both"/>
        <w:rPr>
          <w:sz w:val="24"/>
          <w:szCs w:val="24"/>
          <w:lang w:val="ru-RU"/>
        </w:rPr>
      </w:pPr>
      <w:r w:rsidRPr="00ED1CDE">
        <w:rPr>
          <w:sz w:val="24"/>
          <w:szCs w:val="24"/>
          <w:lang w:val="ru-RU"/>
        </w:rPr>
        <w:t>С 2007 года осуществляется мониторинг за медицинским освидетельствованием иностранных граждан и лиц без гражданства, прибывающих на территорию области.</w:t>
      </w:r>
    </w:p>
    <w:p w:rsidR="00591579" w:rsidRPr="00ED1CDE" w:rsidRDefault="00591579" w:rsidP="00591579">
      <w:pPr>
        <w:ind w:firstLine="709"/>
        <w:jc w:val="both"/>
        <w:rPr>
          <w:sz w:val="24"/>
          <w:szCs w:val="24"/>
          <w:lang w:val="ru-RU"/>
        </w:rPr>
      </w:pPr>
      <w:r w:rsidRPr="00ED1CDE">
        <w:rPr>
          <w:sz w:val="24"/>
          <w:szCs w:val="24"/>
          <w:lang w:val="ru-RU"/>
        </w:rPr>
        <w:t>В рамках эпиднадзора за холерой на территории области проводится мониторинг за состоянием вибриофлоры воды поверхностных водоемов. В 2021 году</w:t>
      </w:r>
      <w:r w:rsidR="00D745F0">
        <w:rPr>
          <w:sz w:val="24"/>
          <w:szCs w:val="24"/>
          <w:lang w:val="ru-RU"/>
        </w:rPr>
        <w:t xml:space="preserve"> </w:t>
      </w:r>
      <w:r w:rsidRPr="00ED1CDE">
        <w:rPr>
          <w:sz w:val="24"/>
          <w:szCs w:val="24"/>
          <w:lang w:val="ru-RU"/>
        </w:rPr>
        <w:t xml:space="preserve">исследовано 747 проб воды из 83 стационарных точек, выделено 38 культур </w:t>
      </w:r>
      <w:r w:rsidRPr="00ED1CDE">
        <w:rPr>
          <w:sz w:val="24"/>
          <w:szCs w:val="24"/>
        </w:rPr>
        <w:t>Vibrio</w:t>
      </w:r>
      <w:r w:rsidRPr="00ED1CDE">
        <w:rPr>
          <w:sz w:val="24"/>
          <w:szCs w:val="24"/>
          <w:lang w:val="ru-RU"/>
        </w:rPr>
        <w:t xml:space="preserve"> </w:t>
      </w:r>
      <w:r w:rsidRPr="00ED1CDE">
        <w:rPr>
          <w:sz w:val="24"/>
          <w:szCs w:val="24"/>
        </w:rPr>
        <w:t>cholerae</w:t>
      </w:r>
      <w:r w:rsidRPr="00ED1CDE">
        <w:rPr>
          <w:sz w:val="24"/>
          <w:szCs w:val="24"/>
          <w:lang w:val="ru-RU"/>
        </w:rPr>
        <w:t xml:space="preserve"> </w:t>
      </w:r>
      <w:r w:rsidRPr="00ED1CDE">
        <w:rPr>
          <w:sz w:val="24"/>
          <w:szCs w:val="24"/>
        </w:rPr>
        <w:t>non</w:t>
      </w:r>
      <w:r w:rsidRPr="00ED1CDE">
        <w:rPr>
          <w:sz w:val="24"/>
          <w:szCs w:val="24"/>
          <w:lang w:val="ru-RU"/>
        </w:rPr>
        <w:t xml:space="preserve"> </w:t>
      </w:r>
      <w:r w:rsidRPr="00ED1CDE">
        <w:rPr>
          <w:sz w:val="24"/>
          <w:szCs w:val="24"/>
        </w:rPr>
        <w:t>O</w:t>
      </w:r>
      <w:r w:rsidRPr="00ED1CDE">
        <w:rPr>
          <w:sz w:val="24"/>
          <w:szCs w:val="24"/>
          <w:lang w:val="ru-RU"/>
        </w:rPr>
        <w:t>1/</w:t>
      </w:r>
      <w:r w:rsidRPr="00ED1CDE">
        <w:rPr>
          <w:sz w:val="24"/>
          <w:szCs w:val="24"/>
        </w:rPr>
        <w:t>O</w:t>
      </w:r>
      <w:r w:rsidRPr="00ED1CDE">
        <w:rPr>
          <w:sz w:val="24"/>
          <w:szCs w:val="24"/>
          <w:lang w:val="ru-RU"/>
        </w:rPr>
        <w:t>139, что составило 5,1%</w:t>
      </w:r>
      <w:r w:rsidR="00D745F0">
        <w:rPr>
          <w:sz w:val="24"/>
          <w:szCs w:val="24"/>
          <w:lang w:val="ru-RU"/>
        </w:rPr>
        <w:t xml:space="preserve"> </w:t>
      </w:r>
      <w:r w:rsidRPr="00ED1CDE">
        <w:rPr>
          <w:sz w:val="24"/>
          <w:szCs w:val="24"/>
          <w:lang w:val="ru-RU"/>
        </w:rPr>
        <w:t>(в 2020 году - 4%, в 2019г. – 3,9%). Случаев заболеваний холеры на территории области не регистрировалось более 40 лет.</w:t>
      </w:r>
    </w:p>
    <w:p w:rsidR="00591579" w:rsidRPr="00ED1CDE" w:rsidRDefault="00591579" w:rsidP="00591579">
      <w:pPr>
        <w:ind w:firstLine="708"/>
        <w:jc w:val="both"/>
        <w:rPr>
          <w:sz w:val="24"/>
          <w:szCs w:val="24"/>
          <w:lang w:val="ru-RU"/>
        </w:rPr>
      </w:pPr>
      <w:proofErr w:type="gramStart"/>
      <w:r w:rsidRPr="00ED1CDE">
        <w:rPr>
          <w:sz w:val="24"/>
          <w:szCs w:val="24"/>
          <w:lang w:val="ru-RU"/>
        </w:rPr>
        <w:t>В соответствии с Комплексным планом обеспечена готовность госпитальной базы-спецгоспиталей (на единичные и массовые случаи) к выявлению и оказанию медицинской помощи больным ООИ (для детей и взрослых), определен порядок развертывания дополнительных коек для инфекционных больных и контактных с ними, в том числе порядок перепрофилирования соматических коек под изоляторы и провизорные госпитали.</w:t>
      </w:r>
      <w:proofErr w:type="gramEnd"/>
      <w:r w:rsidRPr="00ED1CDE">
        <w:rPr>
          <w:sz w:val="24"/>
          <w:szCs w:val="24"/>
          <w:lang w:val="ru-RU"/>
        </w:rPr>
        <w:t xml:space="preserve"> Разработаны и утверждены планы по порядку перевода на строгий противоэпидемический режим медицинских организаций (инфекционного профиля) в случае госпитализации больного с подозрением на ООИ.Отработаны схемы и порядок транспортировки больных с подозрением на опасные инфекции. </w:t>
      </w:r>
    </w:p>
    <w:p w:rsidR="00591579" w:rsidRPr="00ED1CDE" w:rsidRDefault="00591579" w:rsidP="00591579">
      <w:pPr>
        <w:ind w:firstLine="708"/>
        <w:jc w:val="both"/>
        <w:rPr>
          <w:sz w:val="24"/>
          <w:szCs w:val="24"/>
          <w:lang w:val="ru-RU"/>
        </w:rPr>
      </w:pPr>
      <w:proofErr w:type="gramStart"/>
      <w:r w:rsidRPr="00ED1CDE">
        <w:rPr>
          <w:sz w:val="24"/>
          <w:szCs w:val="24"/>
          <w:lang w:val="ru-RU"/>
        </w:rPr>
        <w:t>В медицинских организациях области имеется неснижаемый запас медицинских препаратов, в том числе средств экстренной профилактики ООИ,</w:t>
      </w:r>
      <w:r w:rsidR="00D745F0">
        <w:rPr>
          <w:sz w:val="24"/>
          <w:szCs w:val="24"/>
          <w:lang w:val="ru-RU"/>
        </w:rPr>
        <w:t xml:space="preserve"> </w:t>
      </w:r>
      <w:r w:rsidRPr="00ED1CDE">
        <w:rPr>
          <w:sz w:val="24"/>
          <w:szCs w:val="24"/>
          <w:lang w:val="ru-RU"/>
        </w:rPr>
        <w:t>средств индивидуальной защиты, дезинфицирующих средств (более 35 наименований, в том числе кислородосодержащие, 6% перекись водорода), медицинского имущества.</w:t>
      </w:r>
      <w:proofErr w:type="gramEnd"/>
      <w:r w:rsidRPr="00ED1CDE">
        <w:rPr>
          <w:sz w:val="24"/>
          <w:szCs w:val="24"/>
          <w:lang w:val="ru-RU"/>
        </w:rPr>
        <w:t xml:space="preserve"> Медицинские организации и ФБУЗ «Центр гигиены и эпидемиологии в Рязанской области» обеспечены комплектами защитных костюмов для работы в очагах ООИ, имеется не снижаемый запас средств индивидуальной защиты однократного применения.</w:t>
      </w:r>
    </w:p>
    <w:p w:rsidR="00591579" w:rsidRPr="00ED1CDE" w:rsidRDefault="00591579" w:rsidP="00591579">
      <w:pPr>
        <w:pStyle w:val="21"/>
        <w:spacing w:after="0" w:line="240" w:lineRule="auto"/>
        <w:ind w:left="0" w:firstLine="709"/>
        <w:jc w:val="both"/>
        <w:rPr>
          <w:rFonts w:ascii="Times New Roman" w:hAnsi="Times New Roman"/>
          <w:lang w:val="ru-RU"/>
        </w:rPr>
      </w:pPr>
      <w:r w:rsidRPr="00ED1CDE">
        <w:rPr>
          <w:rFonts w:ascii="Times New Roman" w:hAnsi="Times New Roman"/>
          <w:lang w:val="ru-RU"/>
        </w:rPr>
        <w:t>В 2021-2019г.г. области проводилась систематическая работа по информированию населения об эпидситуации по ООИ, в том числе новой коронавирусной инфекции, мерах профилактики и алгоритму действия в случае возникновения заболевания (размещение</w:t>
      </w:r>
      <w:r w:rsidRPr="00ED1CDE">
        <w:rPr>
          <w:rFonts w:ascii="Times New Roman" w:hAnsi="Times New Roman"/>
          <w:b/>
          <w:lang w:val="ru-RU"/>
        </w:rPr>
        <w:t xml:space="preserve"> </w:t>
      </w:r>
      <w:r w:rsidRPr="00ED1CDE">
        <w:rPr>
          <w:rFonts w:ascii="Times New Roman" w:hAnsi="Times New Roman"/>
          <w:lang w:val="ru-RU"/>
        </w:rPr>
        <w:t>информаций в сети Интернет на сайте Управления Роспотребнадзора по Рязанской области).</w:t>
      </w:r>
    </w:p>
    <w:p w:rsidR="00591579" w:rsidRPr="00ED1CDE" w:rsidRDefault="00591579" w:rsidP="00591579">
      <w:pPr>
        <w:tabs>
          <w:tab w:val="left" w:pos="994"/>
        </w:tabs>
        <w:ind w:firstLine="709"/>
        <w:jc w:val="both"/>
        <w:rPr>
          <w:sz w:val="24"/>
          <w:szCs w:val="24"/>
          <w:lang w:val="ru-RU"/>
        </w:rPr>
      </w:pPr>
      <w:r w:rsidRPr="00ED1CDE">
        <w:rPr>
          <w:sz w:val="24"/>
          <w:szCs w:val="24"/>
          <w:lang w:val="ru-RU"/>
        </w:rPr>
        <w:t>Пунктов пропуска через государственную границу Российской Федерации на территории Рязанской области нет.</w:t>
      </w:r>
    </w:p>
    <w:p w:rsidR="00591579" w:rsidRPr="00ED1CDE" w:rsidRDefault="00591579" w:rsidP="00591579">
      <w:pPr>
        <w:tabs>
          <w:tab w:val="left" w:pos="994"/>
        </w:tabs>
        <w:jc w:val="both"/>
        <w:rPr>
          <w:sz w:val="24"/>
          <w:szCs w:val="24"/>
          <w:lang w:val="ru-RU"/>
        </w:rPr>
      </w:pPr>
    </w:p>
    <w:p w:rsidR="00591579" w:rsidRPr="00ED1CDE" w:rsidRDefault="00591579" w:rsidP="00591579">
      <w:pPr>
        <w:jc w:val="center"/>
        <w:rPr>
          <w:b/>
          <w:bCs/>
          <w:sz w:val="24"/>
          <w:szCs w:val="24"/>
          <w:lang w:val="ru-RU"/>
        </w:rPr>
      </w:pPr>
      <w:r w:rsidRPr="00ED1CDE">
        <w:rPr>
          <w:b/>
          <w:bCs/>
          <w:sz w:val="24"/>
          <w:szCs w:val="24"/>
          <w:lang w:val="ru-RU"/>
        </w:rPr>
        <w:t>Паразитарные заболевания</w:t>
      </w:r>
    </w:p>
    <w:p w:rsidR="00591579" w:rsidRPr="00ED1CDE" w:rsidRDefault="00591579" w:rsidP="00591579">
      <w:pPr>
        <w:rPr>
          <w:bCs/>
          <w:sz w:val="24"/>
          <w:szCs w:val="24"/>
          <w:lang w:val="ru-RU"/>
        </w:rPr>
      </w:pPr>
    </w:p>
    <w:p w:rsidR="00591579" w:rsidRPr="00605A17" w:rsidRDefault="00591579" w:rsidP="00591579">
      <w:pPr>
        <w:ind w:firstLine="720"/>
        <w:jc w:val="both"/>
        <w:rPr>
          <w:sz w:val="24"/>
          <w:lang w:val="ru-RU"/>
        </w:rPr>
      </w:pPr>
      <w:r w:rsidRPr="00605A17">
        <w:rPr>
          <w:sz w:val="24"/>
          <w:lang w:val="ru-RU"/>
        </w:rPr>
        <w:t>В 2021 году общий уровень заболеваемости паразитарными болезнями увеличился на 21,0%, с 861 случая (77,38 на 100 тыс. населения) в 2020 году</w:t>
      </w:r>
      <w:r w:rsidR="00D745F0">
        <w:rPr>
          <w:sz w:val="24"/>
          <w:lang w:val="ru-RU"/>
        </w:rPr>
        <w:t xml:space="preserve"> </w:t>
      </w:r>
      <w:r w:rsidRPr="00605A17">
        <w:rPr>
          <w:sz w:val="24"/>
          <w:lang w:val="ru-RU"/>
        </w:rPr>
        <w:t xml:space="preserve">до 1028 </w:t>
      </w:r>
      <w:r w:rsidRPr="00605A17">
        <w:rPr>
          <w:sz w:val="24"/>
          <w:lang w:val="ru-RU"/>
        </w:rPr>
        <w:lastRenderedPageBreak/>
        <w:t>случаев (93,6 на 100 тыс. населения) в 2021 году.</w:t>
      </w:r>
      <w:r w:rsidR="00D745F0">
        <w:rPr>
          <w:sz w:val="24"/>
          <w:lang w:val="ru-RU"/>
        </w:rPr>
        <w:t xml:space="preserve"> </w:t>
      </w:r>
    </w:p>
    <w:p w:rsidR="00591579" w:rsidRPr="00605A17" w:rsidRDefault="00591579" w:rsidP="00591579">
      <w:pPr>
        <w:ind w:firstLine="720"/>
        <w:jc w:val="both"/>
        <w:rPr>
          <w:sz w:val="24"/>
          <w:szCs w:val="24"/>
          <w:lang w:val="ru-RU"/>
        </w:rPr>
      </w:pPr>
      <w:proofErr w:type="gramStart"/>
      <w:r w:rsidRPr="00605A17">
        <w:rPr>
          <w:sz w:val="24"/>
          <w:szCs w:val="24"/>
          <w:lang w:val="ru-RU"/>
        </w:rPr>
        <w:t>Снижение отмечается по заболеваемости лямблиозом – на 10,9%</w:t>
      </w:r>
      <w:r w:rsidR="00D745F0">
        <w:rPr>
          <w:sz w:val="24"/>
          <w:szCs w:val="24"/>
          <w:lang w:val="ru-RU"/>
        </w:rPr>
        <w:t xml:space="preserve"> </w:t>
      </w:r>
      <w:r w:rsidRPr="00605A17">
        <w:rPr>
          <w:sz w:val="24"/>
          <w:szCs w:val="24"/>
          <w:lang w:val="ru-RU"/>
        </w:rPr>
        <w:t>(108 случаев в 2021 году против 122 случаев в 2020 году), аскаридозу</w:t>
      </w:r>
      <w:r w:rsidR="00D745F0">
        <w:rPr>
          <w:sz w:val="24"/>
          <w:szCs w:val="24"/>
          <w:lang w:val="ru-RU"/>
        </w:rPr>
        <w:t xml:space="preserve"> </w:t>
      </w:r>
      <w:r w:rsidRPr="00605A17">
        <w:rPr>
          <w:sz w:val="24"/>
          <w:szCs w:val="24"/>
          <w:lang w:val="ru-RU"/>
        </w:rPr>
        <w:t>на 11,8% (14 случаев в 2021 году против 16 случаев в 2020 году).</w:t>
      </w:r>
      <w:proofErr w:type="gramEnd"/>
    </w:p>
    <w:p w:rsidR="00591579" w:rsidRPr="00605A17" w:rsidRDefault="00591579" w:rsidP="00591579">
      <w:pPr>
        <w:ind w:firstLine="720"/>
        <w:jc w:val="both"/>
        <w:rPr>
          <w:sz w:val="24"/>
          <w:szCs w:val="24"/>
          <w:lang w:val="ru-RU"/>
        </w:rPr>
      </w:pPr>
      <w:r w:rsidRPr="00605A17">
        <w:rPr>
          <w:sz w:val="24"/>
          <w:szCs w:val="24"/>
          <w:lang w:val="ru-RU"/>
        </w:rPr>
        <w:t>В 2021 году не регистрировались случаи заболеваний стронгилоидозом, тениаринхозом, дифиллоботриозом, токсокарозом, эхинококкозом, эпистархозом.</w:t>
      </w:r>
    </w:p>
    <w:p w:rsidR="00591579" w:rsidRPr="00605A17" w:rsidRDefault="00591579" w:rsidP="00591579">
      <w:pPr>
        <w:rPr>
          <w:sz w:val="22"/>
          <w:szCs w:val="18"/>
          <w:lang w:val="ru-RU"/>
        </w:rPr>
      </w:pPr>
    </w:p>
    <w:p w:rsidR="00591579" w:rsidRPr="00605A17" w:rsidRDefault="00591579" w:rsidP="00591579">
      <w:pPr>
        <w:ind w:firstLine="720"/>
        <w:jc w:val="right"/>
        <w:rPr>
          <w:sz w:val="22"/>
          <w:szCs w:val="18"/>
          <w:lang w:val="ru-RU"/>
        </w:rPr>
      </w:pPr>
      <w:r w:rsidRPr="00605A17">
        <w:rPr>
          <w:sz w:val="22"/>
          <w:szCs w:val="18"/>
          <w:lang w:val="ru-RU"/>
        </w:rPr>
        <w:t>Таблица №</w:t>
      </w:r>
      <w:r w:rsidR="00E51895">
        <w:rPr>
          <w:sz w:val="22"/>
          <w:szCs w:val="18"/>
          <w:lang w:val="ru-RU"/>
        </w:rPr>
        <w:t>126</w:t>
      </w:r>
    </w:p>
    <w:p w:rsidR="00591579" w:rsidRPr="00605A17" w:rsidRDefault="00591579" w:rsidP="00591579">
      <w:pPr>
        <w:jc w:val="center"/>
        <w:rPr>
          <w:b/>
          <w:sz w:val="22"/>
          <w:szCs w:val="18"/>
          <w:lang w:val="ru-RU"/>
        </w:rPr>
      </w:pPr>
      <w:r w:rsidRPr="00605A17">
        <w:rPr>
          <w:b/>
          <w:sz w:val="22"/>
          <w:szCs w:val="18"/>
          <w:lang w:val="ru-RU"/>
        </w:rPr>
        <w:t>Структура паразитарной заболеваемости в Рязанской области</w:t>
      </w:r>
    </w:p>
    <w:tbl>
      <w:tblPr>
        <w:tblW w:w="9210"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550"/>
        <w:gridCol w:w="668"/>
        <w:gridCol w:w="992"/>
        <w:gridCol w:w="709"/>
        <w:gridCol w:w="850"/>
        <w:gridCol w:w="749"/>
        <w:gridCol w:w="1137"/>
        <w:gridCol w:w="1555"/>
      </w:tblGrid>
      <w:tr w:rsidR="00591579" w:rsidRPr="00605A17" w:rsidTr="00165EB9">
        <w:tc>
          <w:tcPr>
            <w:tcW w:w="2550"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pPr>
            <w:r w:rsidRPr="00605A17">
              <w:t>Инфекции</w:t>
            </w:r>
          </w:p>
        </w:tc>
        <w:tc>
          <w:tcPr>
            <w:tcW w:w="1660" w:type="dxa"/>
            <w:gridSpan w:val="2"/>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pPr>
            <w:r w:rsidRPr="00605A17">
              <w:t>201</w:t>
            </w:r>
            <w:r w:rsidRPr="00605A17">
              <w:rPr>
                <w:lang w:val="ru-RU"/>
              </w:rPr>
              <w:t>9</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2020</w:t>
            </w:r>
          </w:p>
        </w:tc>
        <w:tc>
          <w:tcPr>
            <w:tcW w:w="1886" w:type="dxa"/>
            <w:gridSpan w:val="2"/>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2021</w:t>
            </w:r>
          </w:p>
        </w:tc>
        <w:tc>
          <w:tcPr>
            <w:tcW w:w="1555"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pPr>
            <w:r w:rsidRPr="00605A17">
              <w:t>Рост/снижение</w:t>
            </w:r>
          </w:p>
        </w:tc>
      </w:tr>
      <w:tr w:rsidR="00591579" w:rsidRPr="00D21758" w:rsidTr="00165EB9">
        <w:trPr>
          <w:cantSplit/>
          <w:trHeight w:val="1984"/>
        </w:trPr>
        <w:tc>
          <w:tcPr>
            <w:tcW w:w="2550" w:type="dxa"/>
            <w:vMerge/>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widowControl/>
              <w:jc w:val="center"/>
            </w:pPr>
          </w:p>
        </w:tc>
        <w:tc>
          <w:tcPr>
            <w:tcW w:w="668"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pPr>
            <w:r w:rsidRPr="00605A17">
              <w:t>Заболеваемость</w:t>
            </w:r>
          </w:p>
          <w:p w:rsidR="00591579" w:rsidRPr="00605A17" w:rsidRDefault="00591579" w:rsidP="00591579">
            <w:pPr>
              <w:jc w:val="center"/>
            </w:pPr>
            <w:r w:rsidRPr="00605A17">
              <w:t>(абс. число)</w:t>
            </w:r>
          </w:p>
        </w:tc>
        <w:tc>
          <w:tcPr>
            <w:tcW w:w="992"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rPr>
                <w:lang w:val="ru-RU"/>
              </w:rPr>
            </w:pPr>
            <w:r w:rsidRPr="00605A17">
              <w:rPr>
                <w:lang w:val="ru-RU"/>
              </w:rPr>
              <w:t>Показатель заболеваемости</w:t>
            </w:r>
          </w:p>
          <w:p w:rsidR="00591579" w:rsidRPr="00605A17" w:rsidRDefault="00591579" w:rsidP="00591579">
            <w:pPr>
              <w:jc w:val="center"/>
              <w:rPr>
                <w:lang w:val="ru-RU"/>
              </w:rPr>
            </w:pPr>
            <w:r w:rsidRPr="00605A17">
              <w:rPr>
                <w:lang w:val="ru-RU"/>
              </w:rPr>
              <w:t>на 100 тыс. населения</w:t>
            </w:r>
          </w:p>
        </w:tc>
        <w:tc>
          <w:tcPr>
            <w:tcW w:w="709"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pPr>
            <w:r w:rsidRPr="00605A17">
              <w:t>Заболеваемость</w:t>
            </w:r>
          </w:p>
          <w:p w:rsidR="00591579" w:rsidRPr="00605A17" w:rsidRDefault="00591579" w:rsidP="00591579">
            <w:pPr>
              <w:jc w:val="center"/>
            </w:pPr>
            <w:r w:rsidRPr="00605A17">
              <w:t>(абс. число)</w:t>
            </w:r>
          </w:p>
        </w:tc>
        <w:tc>
          <w:tcPr>
            <w:tcW w:w="850"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rPr>
                <w:lang w:val="ru-RU"/>
              </w:rPr>
            </w:pPr>
            <w:r w:rsidRPr="00605A17">
              <w:rPr>
                <w:lang w:val="ru-RU"/>
              </w:rPr>
              <w:t>Показатель заболеваемости</w:t>
            </w:r>
          </w:p>
          <w:p w:rsidR="00591579" w:rsidRPr="00605A17" w:rsidRDefault="00591579" w:rsidP="00591579">
            <w:pPr>
              <w:jc w:val="center"/>
              <w:rPr>
                <w:lang w:val="ru-RU"/>
              </w:rPr>
            </w:pPr>
            <w:r w:rsidRPr="00605A17">
              <w:rPr>
                <w:lang w:val="ru-RU"/>
              </w:rPr>
              <w:t>на 100 тыс. населения</w:t>
            </w:r>
          </w:p>
        </w:tc>
        <w:tc>
          <w:tcPr>
            <w:tcW w:w="749"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pPr>
            <w:r w:rsidRPr="00605A17">
              <w:t>Заболеваемость</w:t>
            </w:r>
          </w:p>
          <w:p w:rsidR="00591579" w:rsidRPr="00605A17" w:rsidRDefault="00591579" w:rsidP="00591579">
            <w:pPr>
              <w:jc w:val="center"/>
            </w:pPr>
            <w:r w:rsidRPr="00605A17">
              <w:t>(абс. число)</w:t>
            </w:r>
          </w:p>
        </w:tc>
        <w:tc>
          <w:tcPr>
            <w:tcW w:w="1137"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605A17" w:rsidRDefault="00591579" w:rsidP="00591579">
            <w:pPr>
              <w:jc w:val="center"/>
              <w:rPr>
                <w:lang w:val="ru-RU"/>
              </w:rPr>
            </w:pPr>
            <w:r w:rsidRPr="00605A17">
              <w:rPr>
                <w:lang w:val="ru-RU"/>
              </w:rPr>
              <w:t>Показатель заболеваемости</w:t>
            </w:r>
          </w:p>
          <w:p w:rsidR="00591579" w:rsidRPr="00605A17" w:rsidRDefault="00591579" w:rsidP="00591579">
            <w:pPr>
              <w:jc w:val="center"/>
              <w:rPr>
                <w:lang w:val="ru-RU"/>
              </w:rPr>
            </w:pPr>
            <w:r w:rsidRPr="00605A17">
              <w:rPr>
                <w:lang w:val="ru-RU"/>
              </w:rPr>
              <w:t>на 100 тыс. населения</w:t>
            </w:r>
          </w:p>
        </w:tc>
        <w:tc>
          <w:tcPr>
            <w:tcW w:w="1555" w:type="dxa"/>
            <w:vMerge/>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widowControl/>
              <w:jc w:val="center"/>
              <w:rPr>
                <w:lang w:val="ru-RU"/>
              </w:rPr>
            </w:pPr>
          </w:p>
        </w:tc>
      </w:tr>
      <w:tr w:rsidR="00591579" w:rsidRPr="00605A17" w:rsidTr="00165EB9">
        <w:trPr>
          <w:trHeight w:val="286"/>
        </w:trPr>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Лямблиоз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260</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23,3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122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11,0</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108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9,8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-10,9%</w:t>
            </w:r>
          </w:p>
        </w:tc>
      </w:tr>
      <w:tr w:rsidR="00591579" w:rsidRPr="00605A17" w:rsidTr="00165EB9">
        <w:trPr>
          <w:trHeight w:val="279"/>
        </w:trPr>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Токсоплазмоз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Малярия</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Протозоозы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260</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23,3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122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11,0</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sz w:val="22"/>
              </w:rPr>
              <w:t>108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sz w:val="22"/>
              </w:rPr>
              <w:t>9,8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-10,9%</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Аскаридоз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43</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3,86</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16</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14</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1,27</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-11,8%</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Токсокароз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0,18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Трихоцефаллез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0,09</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Стронгилоидоз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Геогельминтозы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44</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3,95</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18</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1,62</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bCs/>
                <w:sz w:val="24"/>
                <w:szCs w:val="24"/>
              </w:rPr>
            </w:pPr>
            <w:r w:rsidRPr="00605A17">
              <w:rPr>
                <w:b/>
                <w:bCs/>
                <w:sz w:val="22"/>
              </w:rPr>
              <w:t>14</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bCs/>
                <w:sz w:val="24"/>
                <w:szCs w:val="24"/>
              </w:rPr>
            </w:pPr>
            <w:r w:rsidRPr="00605A17">
              <w:rPr>
                <w:b/>
                <w:bCs/>
                <w:sz w:val="22"/>
              </w:rPr>
              <w:t>1,27</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-21,6%</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Тениаринхоз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Тениоз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Описторхоз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2</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0,18</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3</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0,27</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Дифиллоботриоз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Эхинококкоз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pPr>
            <w:r w:rsidRPr="00605A17">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0,09</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Биогельминтозы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2</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0,18</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4</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0,36</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Энтеробиоз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981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88,1</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717</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64,4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906</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82,5</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+1,3 раза</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Контактные 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981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88,1</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717</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64,4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bCs/>
                <w:sz w:val="24"/>
                <w:szCs w:val="24"/>
              </w:rPr>
            </w:pPr>
            <w:r w:rsidRPr="00605A17">
              <w:rPr>
                <w:b/>
                <w:bCs/>
                <w:sz w:val="22"/>
              </w:rPr>
              <w:t>906</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bCs/>
                <w:sz w:val="24"/>
                <w:szCs w:val="24"/>
              </w:rPr>
            </w:pPr>
            <w:r w:rsidRPr="00605A17">
              <w:rPr>
                <w:b/>
                <w:bCs/>
                <w:sz w:val="22"/>
              </w:rPr>
              <w:t>82,5</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bCs/>
                <w:sz w:val="24"/>
                <w:szCs w:val="24"/>
              </w:rPr>
            </w:pPr>
            <w:r w:rsidRPr="00605A17">
              <w:rPr>
                <w:b/>
                <w:bCs/>
                <w:sz w:val="22"/>
              </w:rPr>
              <w:t>+1,3 раза</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r w:rsidRPr="00605A17">
              <w:t>Дирофиляриоз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0,09</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lang w:val="ru-RU"/>
              </w:rPr>
            </w:pPr>
            <w:r w:rsidRPr="00605A17">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sz w:val="24"/>
                <w:szCs w:val="24"/>
              </w:rPr>
            </w:pPr>
            <w:r w:rsidRPr="00605A17">
              <w:rPr>
                <w:sz w:val="22"/>
              </w:rPr>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sz w:val="24"/>
                <w:szCs w:val="24"/>
              </w:rPr>
            </w:pPr>
            <w:r w:rsidRPr="00605A17">
              <w:rPr>
                <w:sz w:val="22"/>
              </w:rPr>
              <w:t>не регистрир.</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1027</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92,23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739</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66,38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b/>
                <w:sz w:val="22"/>
              </w:rPr>
              <w:t>920</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b/>
                <w:sz w:val="22"/>
              </w:rPr>
              <w:t>83,8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bCs/>
                <w:sz w:val="24"/>
                <w:szCs w:val="24"/>
              </w:rPr>
            </w:pPr>
            <w:r w:rsidRPr="00605A17">
              <w:rPr>
                <w:b/>
                <w:bCs/>
                <w:sz w:val="22"/>
              </w:rPr>
              <w:t>+26,24%</w:t>
            </w:r>
          </w:p>
        </w:tc>
      </w:tr>
      <w:tr w:rsidR="00591579" w:rsidRPr="00605A17"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rPr>
                <w:b/>
              </w:rPr>
            </w:pPr>
            <w:r w:rsidRPr="00605A17">
              <w:rPr>
                <w:b/>
              </w:rPr>
              <w:t>Паразитарные заболевания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1288</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115,62</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861</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b/>
                <w:lang w:val="ru-RU"/>
              </w:rPr>
            </w:pPr>
            <w:r w:rsidRPr="00605A17">
              <w:rPr>
                <w:b/>
                <w:lang w:val="ru-RU"/>
              </w:rPr>
              <w:t>77,38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b/>
                <w:sz w:val="22"/>
              </w:rPr>
              <w:t>1028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591579">
            <w:pPr>
              <w:jc w:val="center"/>
              <w:rPr>
                <w:rFonts w:eastAsia="Times New Roman"/>
                <w:b/>
                <w:sz w:val="24"/>
                <w:szCs w:val="24"/>
              </w:rPr>
            </w:pPr>
            <w:r w:rsidRPr="00605A17">
              <w:rPr>
                <w:b/>
                <w:sz w:val="22"/>
              </w:rPr>
              <w:t>93,6</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jc w:val="center"/>
              <w:rPr>
                <w:rFonts w:eastAsia="Times New Roman"/>
                <w:b/>
                <w:bCs/>
                <w:sz w:val="24"/>
                <w:szCs w:val="24"/>
              </w:rPr>
            </w:pPr>
            <w:r w:rsidRPr="00605A17">
              <w:rPr>
                <w:b/>
                <w:bCs/>
                <w:sz w:val="22"/>
              </w:rPr>
              <w:t>+21,0%</w:t>
            </w:r>
          </w:p>
        </w:tc>
      </w:tr>
    </w:tbl>
    <w:p w:rsidR="00591579" w:rsidRPr="00605A17" w:rsidRDefault="00591579" w:rsidP="00591579">
      <w:pPr>
        <w:ind w:firstLine="720"/>
        <w:jc w:val="both"/>
        <w:rPr>
          <w:sz w:val="18"/>
          <w:szCs w:val="18"/>
          <w:lang w:val="ru-RU"/>
        </w:rPr>
      </w:pPr>
    </w:p>
    <w:p w:rsidR="00591579" w:rsidRPr="00605A17" w:rsidRDefault="00591579" w:rsidP="00591579">
      <w:pPr>
        <w:ind w:firstLine="720"/>
        <w:jc w:val="both"/>
        <w:rPr>
          <w:sz w:val="24"/>
          <w:szCs w:val="24"/>
          <w:lang w:val="ru-RU"/>
        </w:rPr>
      </w:pPr>
      <w:r w:rsidRPr="00605A17">
        <w:rPr>
          <w:sz w:val="24"/>
          <w:lang w:val="ru-RU"/>
        </w:rPr>
        <w:t xml:space="preserve">Ведущей инвазией среди гельминтозов, по-прежнему, остается энтеробиоз. Его удельный вес в общей структуре гельминтозов составил – 98,5% (2020г. – 97,0%; 2019г. - 95,5%). В 2021 году зарегистррован 906 случаев или 82,5 на 100 тыс. населения, что </w:t>
      </w:r>
      <w:r w:rsidRPr="00605A17">
        <w:rPr>
          <w:sz w:val="28"/>
          <w:lang w:val="ru-RU"/>
        </w:rPr>
        <w:t>в</w:t>
      </w:r>
      <w:r w:rsidR="00D745F0">
        <w:rPr>
          <w:sz w:val="28"/>
          <w:lang w:val="ru-RU"/>
        </w:rPr>
        <w:t xml:space="preserve"> </w:t>
      </w:r>
      <w:r w:rsidRPr="00605A17">
        <w:rPr>
          <w:sz w:val="24"/>
          <w:szCs w:val="24"/>
          <w:lang w:val="ru-RU"/>
        </w:rPr>
        <w:t>1,3</w:t>
      </w:r>
      <w:r w:rsidRPr="00605A17">
        <w:rPr>
          <w:sz w:val="28"/>
          <w:lang w:val="ru-RU"/>
        </w:rPr>
        <w:t xml:space="preserve"> раза</w:t>
      </w:r>
      <w:r w:rsidR="00D745F0">
        <w:rPr>
          <w:sz w:val="28"/>
          <w:lang w:val="ru-RU"/>
        </w:rPr>
        <w:t xml:space="preserve"> </w:t>
      </w:r>
      <w:r w:rsidRPr="00605A17">
        <w:rPr>
          <w:sz w:val="24"/>
          <w:lang w:val="ru-RU"/>
        </w:rPr>
        <w:t>выше показателя заболеваемости 2020 года (2020г. - 717 случаев или</w:t>
      </w:r>
      <w:r w:rsidR="00D745F0">
        <w:rPr>
          <w:sz w:val="24"/>
          <w:lang w:val="ru-RU"/>
        </w:rPr>
        <w:t xml:space="preserve"> </w:t>
      </w:r>
      <w:r w:rsidRPr="00605A17">
        <w:rPr>
          <w:sz w:val="24"/>
          <w:lang w:val="ru-RU"/>
        </w:rPr>
        <w:t>64,7 на 100 тыс. населения; 2019г. - 981 случай или</w:t>
      </w:r>
      <w:r w:rsidR="00D745F0">
        <w:rPr>
          <w:sz w:val="24"/>
          <w:lang w:val="ru-RU"/>
        </w:rPr>
        <w:t xml:space="preserve"> </w:t>
      </w:r>
      <w:r w:rsidRPr="00605A17">
        <w:rPr>
          <w:sz w:val="24"/>
          <w:lang w:val="ru-RU"/>
        </w:rPr>
        <w:t xml:space="preserve">88,1 на 100 тыс. населения). </w:t>
      </w:r>
      <w:r w:rsidRPr="00605A17">
        <w:rPr>
          <w:sz w:val="24"/>
          <w:szCs w:val="24"/>
          <w:lang w:val="ru-RU"/>
        </w:rPr>
        <w:t>Распределение заболеваемости по территории области неравномерное. Выше областного показателя заболеваемость регистрировалась в 3-х административных территориях (2020г. –4; 2019г. – 2).</w:t>
      </w:r>
    </w:p>
    <w:p w:rsidR="00591579" w:rsidRPr="00605A17" w:rsidRDefault="00591579" w:rsidP="00591579">
      <w:pPr>
        <w:ind w:firstLine="720"/>
        <w:jc w:val="right"/>
        <w:rPr>
          <w:sz w:val="22"/>
          <w:szCs w:val="24"/>
          <w:lang w:val="ru-RU"/>
        </w:rPr>
      </w:pPr>
      <w:r w:rsidRPr="00605A17">
        <w:rPr>
          <w:sz w:val="22"/>
          <w:szCs w:val="24"/>
          <w:lang w:val="ru-RU"/>
        </w:rPr>
        <w:t>Таблица №</w:t>
      </w:r>
      <w:r w:rsidR="00E51895">
        <w:rPr>
          <w:sz w:val="22"/>
          <w:szCs w:val="24"/>
          <w:lang w:val="ru-RU"/>
        </w:rPr>
        <w:t>127</w:t>
      </w:r>
    </w:p>
    <w:p w:rsidR="00591579" w:rsidRDefault="00591579" w:rsidP="00591579">
      <w:pPr>
        <w:jc w:val="center"/>
        <w:rPr>
          <w:b/>
          <w:sz w:val="22"/>
          <w:szCs w:val="24"/>
          <w:lang w:val="ru-RU"/>
        </w:rPr>
      </w:pPr>
      <w:r w:rsidRPr="00605A17">
        <w:rPr>
          <w:b/>
          <w:sz w:val="22"/>
          <w:szCs w:val="24"/>
          <w:lang w:val="ru-RU"/>
        </w:rPr>
        <w:t>Территории Рязанской области с высоким уровнем</w:t>
      </w:r>
      <w:r>
        <w:rPr>
          <w:b/>
          <w:sz w:val="22"/>
          <w:szCs w:val="24"/>
          <w:lang w:val="ru-RU"/>
        </w:rPr>
        <w:t xml:space="preserve"> </w:t>
      </w:r>
    </w:p>
    <w:p w:rsidR="00591579" w:rsidRPr="00605A17" w:rsidRDefault="00591579" w:rsidP="00591579">
      <w:pPr>
        <w:jc w:val="center"/>
        <w:rPr>
          <w:sz w:val="18"/>
          <w:szCs w:val="18"/>
          <w:lang w:val="ru-RU"/>
        </w:rPr>
      </w:pPr>
      <w:r w:rsidRPr="00605A17">
        <w:rPr>
          <w:b/>
          <w:sz w:val="22"/>
          <w:szCs w:val="24"/>
          <w:lang w:val="ru-RU"/>
        </w:rPr>
        <w:t>заболеваемости энтеробиозом в 2021 году</w:t>
      </w:r>
    </w:p>
    <w:tbl>
      <w:tblPr>
        <w:tblW w:w="9072"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2977"/>
        <w:gridCol w:w="2693"/>
        <w:gridCol w:w="3402"/>
      </w:tblGrid>
      <w:tr w:rsidR="00591579" w:rsidRPr="00D21758" w:rsidTr="00591579">
        <w:trPr>
          <w:cantSplit/>
          <w:trHeight w:val="113"/>
        </w:trPr>
        <w:tc>
          <w:tcPr>
            <w:tcW w:w="2977" w:type="dxa"/>
            <w:tcBorders>
              <w:top w:val="single" w:sz="2" w:space="0" w:color="auto"/>
              <w:left w:val="single" w:sz="4"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591579">
              <w:rPr>
                <w:lang w:val="ru-RU"/>
              </w:rPr>
              <w:t>Территория</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591579">
              <w:rPr>
                <w:lang w:val="ru-RU"/>
              </w:rPr>
              <w:t>Заболеваемость (абс.число)</w:t>
            </w:r>
          </w:p>
        </w:tc>
        <w:tc>
          <w:tcPr>
            <w:tcW w:w="3402"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591579">
              <w:rPr>
                <w:lang w:val="ru-RU"/>
              </w:rPr>
              <w:t>Показатель заболеваемости</w:t>
            </w:r>
          </w:p>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591579">
              <w:rPr>
                <w:lang w:val="ru-RU"/>
              </w:rPr>
              <w:t>на 100 тыс. населения</w:t>
            </w:r>
          </w:p>
        </w:tc>
      </w:tr>
      <w:tr w:rsidR="00591579" w:rsidRPr="00591579" w:rsidTr="00591579">
        <w:trPr>
          <w:cantSplit/>
          <w:trHeight w:val="113"/>
        </w:trPr>
        <w:tc>
          <w:tcPr>
            <w:tcW w:w="2977" w:type="dxa"/>
            <w:tcBorders>
              <w:top w:val="single" w:sz="2" w:space="0" w:color="auto"/>
              <w:left w:val="single" w:sz="4"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Pr>
                <w:lang w:val="ru-RU"/>
              </w:rPr>
              <w:t>г.</w:t>
            </w:r>
            <w:r w:rsidRPr="00591579">
              <w:t>Рязань</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756</w:t>
            </w:r>
          </w:p>
        </w:tc>
        <w:tc>
          <w:tcPr>
            <w:tcW w:w="3402"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141,4</w:t>
            </w:r>
          </w:p>
        </w:tc>
      </w:tr>
      <w:tr w:rsidR="00591579" w:rsidRPr="00591579" w:rsidTr="00591579">
        <w:trPr>
          <w:cantSplit/>
          <w:trHeight w:val="113"/>
        </w:trPr>
        <w:tc>
          <w:tcPr>
            <w:tcW w:w="2977" w:type="dxa"/>
            <w:tcBorders>
              <w:top w:val="single" w:sz="2" w:space="0" w:color="auto"/>
              <w:left w:val="single" w:sz="4"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lang w:val="ru-RU"/>
              </w:rPr>
            </w:pPr>
            <w:r w:rsidRPr="00591579">
              <w:t>Кораблинский</w:t>
            </w:r>
            <w:r>
              <w:rPr>
                <w:lang w:val="ru-RU"/>
              </w:rPr>
              <w:t xml:space="preserve"> район</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25</w:t>
            </w:r>
          </w:p>
        </w:tc>
        <w:tc>
          <w:tcPr>
            <w:tcW w:w="3402"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116,5</w:t>
            </w:r>
          </w:p>
        </w:tc>
      </w:tr>
      <w:tr w:rsidR="00591579" w:rsidRPr="00591579" w:rsidTr="00591579">
        <w:trPr>
          <w:cantSplit/>
          <w:trHeight w:val="113"/>
        </w:trPr>
        <w:tc>
          <w:tcPr>
            <w:tcW w:w="2977" w:type="dxa"/>
            <w:tcBorders>
              <w:top w:val="single" w:sz="2" w:space="0" w:color="auto"/>
              <w:left w:val="single" w:sz="4"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sidRPr="00591579">
              <w:lastRenderedPageBreak/>
              <w:t>Скопинский</w:t>
            </w:r>
            <w:r>
              <w:rPr>
                <w:lang w:val="ru-RU"/>
              </w:rPr>
              <w:t xml:space="preserve"> район</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58</w:t>
            </w:r>
          </w:p>
        </w:tc>
        <w:tc>
          <w:tcPr>
            <w:tcW w:w="3402"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114,8</w:t>
            </w:r>
          </w:p>
        </w:tc>
      </w:tr>
      <w:tr w:rsidR="00591579" w:rsidRPr="00591579" w:rsidTr="00591579">
        <w:trPr>
          <w:cantSplit/>
          <w:trHeight w:val="113"/>
        </w:trPr>
        <w:tc>
          <w:tcPr>
            <w:tcW w:w="2977" w:type="dxa"/>
            <w:tcBorders>
              <w:top w:val="single" w:sz="2" w:space="0" w:color="auto"/>
              <w:left w:val="single" w:sz="4"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sidRPr="00591579">
              <w:t>РЯЗАНСКАЯ ОБЛАСТЬ</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906</w:t>
            </w:r>
          </w:p>
        </w:tc>
        <w:tc>
          <w:tcPr>
            <w:tcW w:w="3402" w:type="dxa"/>
            <w:tcBorders>
              <w:top w:val="single" w:sz="2" w:space="0" w:color="auto"/>
              <w:left w:val="single" w:sz="2" w:space="0" w:color="auto"/>
              <w:bottom w:val="single" w:sz="2" w:space="0" w:color="auto"/>
              <w:right w:val="single" w:sz="2" w:space="0" w:color="auto"/>
            </w:tcBorders>
            <w:vAlign w:val="center"/>
            <w:hideMark/>
          </w:tcPr>
          <w:p w:rsidR="00591579" w:rsidRPr="00591579"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rPr>
            </w:pPr>
            <w:r w:rsidRPr="00591579">
              <w:t>82,49</w:t>
            </w:r>
          </w:p>
        </w:tc>
      </w:tr>
    </w:tbl>
    <w:p w:rsidR="00591579" w:rsidRPr="00605A17" w:rsidRDefault="00591579" w:rsidP="00591579">
      <w:pPr>
        <w:ind w:firstLine="720"/>
        <w:jc w:val="both"/>
        <w:rPr>
          <w:sz w:val="18"/>
          <w:szCs w:val="18"/>
          <w:lang w:val="ru-RU"/>
        </w:rPr>
      </w:pPr>
    </w:p>
    <w:p w:rsidR="00591579" w:rsidRPr="00605A17" w:rsidRDefault="00591579" w:rsidP="00591579">
      <w:pPr>
        <w:ind w:firstLine="720"/>
        <w:jc w:val="both"/>
        <w:rPr>
          <w:sz w:val="24"/>
          <w:szCs w:val="24"/>
          <w:lang w:val="ru-RU"/>
        </w:rPr>
      </w:pPr>
      <w:r w:rsidRPr="00605A17">
        <w:rPr>
          <w:sz w:val="24"/>
          <w:szCs w:val="24"/>
          <w:lang w:val="ru-RU"/>
        </w:rPr>
        <w:t>Второе место по распространению среди гельминтозов занимает аскаридоз. Удельный вес в сумме гельминтозов – 1,5% (2020г.-2,2%; 2019г. -</w:t>
      </w:r>
      <w:r w:rsidR="00D745F0">
        <w:rPr>
          <w:sz w:val="24"/>
          <w:szCs w:val="24"/>
          <w:lang w:val="ru-RU"/>
        </w:rPr>
        <w:t xml:space="preserve"> </w:t>
      </w:r>
      <w:r w:rsidRPr="00605A17">
        <w:rPr>
          <w:sz w:val="24"/>
          <w:szCs w:val="24"/>
          <w:lang w:val="ru-RU"/>
        </w:rPr>
        <w:t xml:space="preserve">4,2%; 2018г. – 4,0%). </w:t>
      </w:r>
      <w:proofErr w:type="gramStart"/>
      <w:r w:rsidRPr="00605A17">
        <w:rPr>
          <w:sz w:val="24"/>
          <w:szCs w:val="24"/>
          <w:lang w:val="ru-RU"/>
        </w:rPr>
        <w:t>В 2021 году зарегистрировано 14 случев заболевания или 1,27 на 100 тыс. населения, что ниже уровня прошлого года на 11,87 (2020г. – 16 случаев или 1,44 на 100 тыс. населения; 2019г. – 43 случая или 3,86 на 100 тыс. населения; 2018г. - 36 случаев или 3,21 на 100 тыс. населения).</w:t>
      </w:r>
      <w:proofErr w:type="gramEnd"/>
    </w:p>
    <w:p w:rsidR="00591579" w:rsidRPr="00605A17" w:rsidRDefault="00591579" w:rsidP="00591579">
      <w:pPr>
        <w:ind w:firstLine="720"/>
        <w:jc w:val="both"/>
        <w:rPr>
          <w:sz w:val="24"/>
          <w:lang w:val="ru-RU"/>
        </w:rPr>
      </w:pPr>
      <w:r w:rsidRPr="00605A17">
        <w:rPr>
          <w:sz w:val="24"/>
          <w:lang w:val="ru-RU"/>
        </w:rPr>
        <w:t>Выше областного показателя заболеваемость регистрировалась в 2 административных территориях (2020г. – 4; 2019г. – 7).</w:t>
      </w:r>
    </w:p>
    <w:p w:rsidR="00591579" w:rsidRPr="00605A17" w:rsidRDefault="00591579" w:rsidP="00591579">
      <w:pPr>
        <w:ind w:firstLine="720"/>
        <w:jc w:val="both"/>
        <w:rPr>
          <w:sz w:val="24"/>
          <w:szCs w:val="24"/>
          <w:lang w:val="ru-RU"/>
        </w:rPr>
      </w:pPr>
    </w:p>
    <w:p w:rsidR="00591579" w:rsidRPr="00605A17" w:rsidRDefault="00591579" w:rsidP="00591579">
      <w:pPr>
        <w:ind w:firstLine="720"/>
        <w:jc w:val="right"/>
        <w:rPr>
          <w:sz w:val="22"/>
          <w:szCs w:val="24"/>
          <w:lang w:val="ru-RU"/>
        </w:rPr>
      </w:pPr>
      <w:r w:rsidRPr="00605A17">
        <w:rPr>
          <w:sz w:val="22"/>
          <w:szCs w:val="24"/>
          <w:lang w:val="ru-RU"/>
        </w:rPr>
        <w:t>Таблица №</w:t>
      </w:r>
      <w:r w:rsidR="00E51895">
        <w:rPr>
          <w:sz w:val="22"/>
          <w:szCs w:val="24"/>
          <w:lang w:val="ru-RU"/>
        </w:rPr>
        <w:t>128</w:t>
      </w:r>
    </w:p>
    <w:p w:rsidR="00591579" w:rsidRPr="00605A17" w:rsidRDefault="00591579" w:rsidP="00591579">
      <w:pPr>
        <w:jc w:val="center"/>
        <w:rPr>
          <w:b/>
          <w:sz w:val="22"/>
          <w:szCs w:val="24"/>
          <w:lang w:val="ru-RU"/>
        </w:rPr>
      </w:pPr>
      <w:r w:rsidRPr="00605A17">
        <w:rPr>
          <w:b/>
          <w:sz w:val="22"/>
          <w:szCs w:val="24"/>
          <w:lang w:val="ru-RU"/>
        </w:rPr>
        <w:t>Территории Рязанской области с высоким уровнем</w:t>
      </w:r>
    </w:p>
    <w:p w:rsidR="00591579" w:rsidRPr="00605A17" w:rsidRDefault="00591579" w:rsidP="00591579">
      <w:pPr>
        <w:jc w:val="center"/>
        <w:rPr>
          <w:b/>
          <w:sz w:val="22"/>
          <w:szCs w:val="24"/>
          <w:lang w:val="ru-RU"/>
        </w:rPr>
      </w:pPr>
      <w:r w:rsidRPr="00605A17">
        <w:rPr>
          <w:b/>
          <w:sz w:val="22"/>
          <w:szCs w:val="24"/>
          <w:lang w:val="ru-RU"/>
        </w:rPr>
        <w:t>заболеваемости аскаридозом в 2021 году</w:t>
      </w:r>
    </w:p>
    <w:tbl>
      <w:tblPr>
        <w:tblW w:w="8564" w:type="dxa"/>
        <w:jc w:val="center"/>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2472"/>
        <w:gridCol w:w="2550"/>
        <w:gridCol w:w="3542"/>
      </w:tblGrid>
      <w:tr w:rsidR="00591579" w:rsidRPr="00D21758" w:rsidTr="00591579">
        <w:trPr>
          <w:cantSplit/>
          <w:trHeight w:val="20"/>
          <w:jc w:val="center"/>
        </w:trPr>
        <w:tc>
          <w:tcPr>
            <w:tcW w:w="2472" w:type="dxa"/>
            <w:tcBorders>
              <w:top w:val="single" w:sz="2" w:space="0" w:color="auto"/>
              <w:left w:val="single" w:sz="4" w:space="0" w:color="auto"/>
              <w:bottom w:val="single" w:sz="2" w:space="0" w:color="auto"/>
              <w:right w:val="single" w:sz="2" w:space="0" w:color="auto"/>
            </w:tcBorders>
            <w:vAlign w:val="center"/>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Cs w:val="18"/>
                <w:lang w:val="ru-RU"/>
              </w:rPr>
            </w:pPr>
            <w:r w:rsidRPr="00605A17">
              <w:rPr>
                <w:szCs w:val="18"/>
                <w:lang w:val="ru-RU"/>
              </w:rPr>
              <w:t>Территория</w:t>
            </w:r>
          </w:p>
        </w:tc>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Cs w:val="18"/>
                <w:lang w:val="ru-RU"/>
              </w:rPr>
            </w:pPr>
            <w:r w:rsidRPr="00605A17">
              <w:rPr>
                <w:szCs w:val="18"/>
                <w:lang w:val="ru-RU"/>
              </w:rPr>
              <w:t>Заболеваемость (абс.число)</w:t>
            </w:r>
          </w:p>
        </w:tc>
        <w:tc>
          <w:tcPr>
            <w:tcW w:w="3542"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Cs w:val="18"/>
                <w:lang w:val="ru-RU"/>
              </w:rPr>
            </w:pPr>
            <w:r w:rsidRPr="00605A17">
              <w:rPr>
                <w:szCs w:val="18"/>
                <w:lang w:val="ru-RU"/>
              </w:rPr>
              <w:t xml:space="preserve">Показатель заболеваемости </w:t>
            </w:r>
          </w:p>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Cs w:val="18"/>
                <w:lang w:val="ru-RU"/>
              </w:rPr>
            </w:pPr>
            <w:r w:rsidRPr="00605A17">
              <w:rPr>
                <w:szCs w:val="18"/>
                <w:lang w:val="ru-RU"/>
              </w:rPr>
              <w:t>на 100 тыс. населения</w:t>
            </w:r>
          </w:p>
        </w:tc>
      </w:tr>
      <w:tr w:rsidR="00591579" w:rsidRPr="00605A17" w:rsidTr="00591579">
        <w:trPr>
          <w:cantSplit/>
          <w:trHeight w:val="20"/>
          <w:jc w:val="center"/>
        </w:trPr>
        <w:tc>
          <w:tcPr>
            <w:tcW w:w="2472" w:type="dxa"/>
            <w:tcBorders>
              <w:top w:val="single" w:sz="2" w:space="0" w:color="auto"/>
              <w:left w:val="single" w:sz="4"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sidRPr="00605A17">
              <w:t>Михайловский</w:t>
            </w:r>
            <w:r>
              <w:rPr>
                <w:lang w:val="ru-RU"/>
              </w:rPr>
              <w:t xml:space="preserve"> район</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7</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22,95</w:t>
            </w:r>
          </w:p>
        </w:tc>
      </w:tr>
      <w:tr w:rsidR="00591579" w:rsidRPr="00605A17" w:rsidTr="00591579">
        <w:trPr>
          <w:cantSplit/>
          <w:trHeight w:val="20"/>
          <w:jc w:val="center"/>
        </w:trPr>
        <w:tc>
          <w:tcPr>
            <w:tcW w:w="2472" w:type="dxa"/>
            <w:tcBorders>
              <w:top w:val="single" w:sz="2" w:space="0" w:color="auto"/>
              <w:left w:val="single" w:sz="4"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sidRPr="00605A17">
              <w:t>Рязанский</w:t>
            </w:r>
            <w:r>
              <w:rPr>
                <w:lang w:val="ru-RU"/>
              </w:rPr>
              <w:t xml:space="preserve"> район</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1</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1,65</w:t>
            </w:r>
          </w:p>
        </w:tc>
      </w:tr>
      <w:tr w:rsidR="00591579" w:rsidRPr="00605A17" w:rsidTr="00591579">
        <w:trPr>
          <w:cantSplit/>
          <w:trHeight w:val="20"/>
          <w:jc w:val="center"/>
        </w:trPr>
        <w:tc>
          <w:tcPr>
            <w:tcW w:w="2472" w:type="dxa"/>
            <w:tcBorders>
              <w:top w:val="single" w:sz="2" w:space="0" w:color="auto"/>
              <w:left w:val="single" w:sz="4"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rPr>
            </w:pPr>
            <w:r w:rsidRPr="00605A17">
              <w:t>Рязанская область</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14</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lang w:val="ru-RU"/>
              </w:rPr>
            </w:pPr>
            <w:r w:rsidRPr="00605A17">
              <w:rPr>
                <w:rFonts w:eastAsia="Times New Roman"/>
                <w:lang w:val="ru-RU"/>
              </w:rPr>
              <w:t>1,27</w:t>
            </w:r>
          </w:p>
        </w:tc>
      </w:tr>
    </w:tbl>
    <w:p w:rsidR="00591579" w:rsidRPr="00605A17" w:rsidRDefault="00591579" w:rsidP="00591579">
      <w:pPr>
        <w:ind w:firstLine="720"/>
        <w:jc w:val="center"/>
        <w:rPr>
          <w:sz w:val="18"/>
          <w:szCs w:val="18"/>
          <w:lang w:val="ru-RU"/>
        </w:rPr>
      </w:pPr>
    </w:p>
    <w:p w:rsidR="00591579" w:rsidRPr="00605A17" w:rsidRDefault="00591579" w:rsidP="00591579">
      <w:pPr>
        <w:ind w:firstLine="720"/>
        <w:jc w:val="both"/>
        <w:rPr>
          <w:sz w:val="24"/>
          <w:lang w:val="ru-RU"/>
        </w:rPr>
      </w:pPr>
      <w:proofErr w:type="gramStart"/>
      <w:r w:rsidRPr="00605A17">
        <w:rPr>
          <w:sz w:val="24"/>
          <w:lang w:val="ru-RU"/>
        </w:rPr>
        <w:t>В группе протозоозов в 2021 году регистрировались только случаи заболевания лямблиозом, зарегитсрировано 108 случаев или 9,8 на 100 тыс. населения, что на 10,9% ниже показателя заболеваемости прошлого года (2020г. – 122 случая</w:t>
      </w:r>
      <w:r w:rsidR="00D745F0">
        <w:rPr>
          <w:sz w:val="24"/>
          <w:lang w:val="ru-RU"/>
        </w:rPr>
        <w:t xml:space="preserve"> </w:t>
      </w:r>
      <w:r w:rsidRPr="00605A17">
        <w:rPr>
          <w:sz w:val="24"/>
          <w:lang w:val="ru-RU"/>
        </w:rPr>
        <w:t>или 11,0 на 100 тыс. населения;</w:t>
      </w:r>
      <w:r w:rsidR="00D745F0">
        <w:rPr>
          <w:sz w:val="24"/>
          <w:lang w:val="ru-RU"/>
        </w:rPr>
        <w:t xml:space="preserve"> </w:t>
      </w:r>
      <w:r w:rsidRPr="00605A17">
        <w:rPr>
          <w:sz w:val="24"/>
          <w:lang w:val="ru-RU"/>
        </w:rPr>
        <w:t xml:space="preserve">2019г. – 260 случаев или 23,3 на 100 тыс. населения). </w:t>
      </w:r>
      <w:proofErr w:type="gramEnd"/>
    </w:p>
    <w:p w:rsidR="00591579" w:rsidRPr="00605A17" w:rsidRDefault="00591579" w:rsidP="00591579">
      <w:pPr>
        <w:ind w:firstLine="720"/>
        <w:jc w:val="both"/>
        <w:rPr>
          <w:sz w:val="24"/>
          <w:szCs w:val="24"/>
          <w:lang w:val="ru-RU"/>
        </w:rPr>
      </w:pPr>
      <w:r w:rsidRPr="00605A17">
        <w:rPr>
          <w:sz w:val="24"/>
          <w:szCs w:val="24"/>
          <w:lang w:val="ru-RU"/>
        </w:rPr>
        <w:t>Наиболее высокая заболеваемость лямблиозом регистрировалась среди жителей г.Рязани – 104 случая или 19,45 на 100 тыс. населения (2020г. – 109</w:t>
      </w:r>
      <w:r w:rsidR="00D745F0">
        <w:rPr>
          <w:sz w:val="24"/>
          <w:szCs w:val="24"/>
          <w:lang w:val="ru-RU"/>
        </w:rPr>
        <w:t xml:space="preserve"> </w:t>
      </w:r>
      <w:r w:rsidRPr="00605A17">
        <w:rPr>
          <w:sz w:val="24"/>
          <w:szCs w:val="24"/>
          <w:lang w:val="ru-RU"/>
        </w:rPr>
        <w:t xml:space="preserve">случаев или 20,21 на 100 тыс. населения; 2019г. - 244 случая или 45,2 на 100 тыс. населения). Удельный вес заболевших по г.Рязани составил 96,3% от общего количества заболевших по области (2020г. – 89,3%; 2019г. – 93,8%). Единичные случаи заболевания лямблиозом зарегистрированы в 2 районах: </w:t>
      </w:r>
      <w:proofErr w:type="gramStart"/>
      <w:r w:rsidRPr="00605A17">
        <w:rPr>
          <w:sz w:val="24"/>
          <w:szCs w:val="24"/>
          <w:lang w:val="ru-RU"/>
        </w:rPr>
        <w:t>Рязанском и Старожиловском.</w:t>
      </w:r>
      <w:proofErr w:type="gramEnd"/>
      <w:r w:rsidRPr="00605A17">
        <w:rPr>
          <w:sz w:val="24"/>
          <w:szCs w:val="24"/>
          <w:lang w:val="ru-RU"/>
        </w:rPr>
        <w:t xml:space="preserve"> В остальных районах заболеваемость лямблиозом не регистрировалась.</w:t>
      </w:r>
    </w:p>
    <w:p w:rsidR="00591579" w:rsidRPr="00605A17" w:rsidRDefault="00591579" w:rsidP="00591579">
      <w:pPr>
        <w:ind w:firstLine="720"/>
        <w:jc w:val="both"/>
        <w:rPr>
          <w:sz w:val="18"/>
          <w:szCs w:val="18"/>
          <w:lang w:val="ru-RU"/>
        </w:rPr>
      </w:pPr>
      <w:r w:rsidRPr="00605A17">
        <w:rPr>
          <w:sz w:val="24"/>
          <w:szCs w:val="24"/>
          <w:lang w:val="ru-RU"/>
        </w:rPr>
        <w:t>Всего исследовано</w:t>
      </w:r>
      <w:r w:rsidR="00D745F0">
        <w:rPr>
          <w:sz w:val="24"/>
          <w:szCs w:val="24"/>
          <w:lang w:val="ru-RU"/>
        </w:rPr>
        <w:t xml:space="preserve"> </w:t>
      </w:r>
      <w:r w:rsidRPr="00605A17">
        <w:rPr>
          <w:sz w:val="24"/>
          <w:szCs w:val="24"/>
          <w:lang w:val="ru-RU"/>
        </w:rPr>
        <w:t>7189 проб (2020г. – 5674; 2019г. – 8745). В структуре проб объектов внешней среды наибольший удельный вес составили смывы</w:t>
      </w:r>
      <w:r w:rsidR="00D745F0">
        <w:rPr>
          <w:sz w:val="24"/>
          <w:szCs w:val="24"/>
          <w:lang w:val="ru-RU"/>
        </w:rPr>
        <w:t xml:space="preserve"> </w:t>
      </w:r>
      <w:r w:rsidRPr="00605A17">
        <w:rPr>
          <w:sz w:val="24"/>
          <w:szCs w:val="24"/>
          <w:lang w:val="ru-RU"/>
        </w:rPr>
        <w:t>- 75,4%</w:t>
      </w:r>
      <w:r w:rsidR="00D745F0">
        <w:rPr>
          <w:sz w:val="24"/>
          <w:szCs w:val="24"/>
          <w:lang w:val="ru-RU"/>
        </w:rPr>
        <w:t xml:space="preserve"> </w:t>
      </w:r>
      <w:r w:rsidRPr="00605A17">
        <w:rPr>
          <w:sz w:val="24"/>
          <w:szCs w:val="24"/>
          <w:lang w:val="ru-RU"/>
        </w:rPr>
        <w:t>(2020г. – 71%; 2019г. – 67,1%) исследования почвы – 9% (2020г - 12%; 2019г. – 13,9%), исследования воды водоемов – 6,3% (2020г. – 6,4 %; 2019г. - 5,8%), исследования продовольственного сырья и пищевых продуктов – 3,1%</w:t>
      </w:r>
      <w:r w:rsidR="00D745F0">
        <w:rPr>
          <w:sz w:val="24"/>
          <w:szCs w:val="24"/>
          <w:lang w:val="ru-RU"/>
        </w:rPr>
        <w:t xml:space="preserve"> </w:t>
      </w:r>
      <w:r w:rsidRPr="00605A17">
        <w:rPr>
          <w:sz w:val="24"/>
          <w:szCs w:val="24"/>
          <w:lang w:val="ru-RU"/>
        </w:rPr>
        <w:t>(2020г. –2,7%; 2019г. – 6,7%).</w:t>
      </w:r>
      <w:r w:rsidR="00D745F0">
        <w:rPr>
          <w:sz w:val="24"/>
          <w:szCs w:val="24"/>
          <w:lang w:val="ru-RU"/>
        </w:rPr>
        <w:t xml:space="preserve"> </w:t>
      </w:r>
    </w:p>
    <w:p w:rsidR="00591579" w:rsidRDefault="00591579" w:rsidP="00591579">
      <w:pPr>
        <w:ind w:firstLine="720"/>
        <w:jc w:val="right"/>
        <w:rPr>
          <w:sz w:val="22"/>
          <w:szCs w:val="18"/>
          <w:lang w:val="ru-RU"/>
        </w:rPr>
      </w:pPr>
    </w:p>
    <w:p w:rsidR="00591579" w:rsidRPr="00605A17" w:rsidRDefault="00591579" w:rsidP="00591579">
      <w:pPr>
        <w:ind w:firstLine="720"/>
        <w:jc w:val="right"/>
        <w:rPr>
          <w:sz w:val="22"/>
          <w:szCs w:val="18"/>
          <w:lang w:val="ru-RU"/>
        </w:rPr>
      </w:pPr>
      <w:r w:rsidRPr="00605A17">
        <w:rPr>
          <w:sz w:val="22"/>
          <w:szCs w:val="18"/>
          <w:lang w:val="ru-RU"/>
        </w:rPr>
        <w:t>Таблица №</w:t>
      </w:r>
      <w:r w:rsidR="00E51895">
        <w:rPr>
          <w:sz w:val="22"/>
          <w:szCs w:val="18"/>
          <w:lang w:val="ru-RU"/>
        </w:rPr>
        <w:t>129</w:t>
      </w:r>
    </w:p>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18"/>
          <w:lang w:val="ru-RU"/>
        </w:rPr>
      </w:pPr>
      <w:r w:rsidRPr="00605A17">
        <w:rPr>
          <w:b/>
          <w:sz w:val="22"/>
          <w:szCs w:val="18"/>
          <w:lang w:val="ru-RU"/>
        </w:rPr>
        <w:t xml:space="preserve">Результаты мониторинга за гельминтофауной окружающей среды </w:t>
      </w:r>
    </w:p>
    <w:tbl>
      <w:tblPr>
        <w:tblW w:w="9072"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270"/>
        <w:gridCol w:w="756"/>
        <w:gridCol w:w="756"/>
        <w:gridCol w:w="757"/>
        <w:gridCol w:w="793"/>
        <w:gridCol w:w="908"/>
        <w:gridCol w:w="567"/>
        <w:gridCol w:w="793"/>
        <w:gridCol w:w="908"/>
        <w:gridCol w:w="564"/>
      </w:tblGrid>
      <w:tr w:rsidR="00591579" w:rsidRPr="00605A17" w:rsidTr="00165EB9">
        <w:tc>
          <w:tcPr>
            <w:tcW w:w="2270"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Исследовано проб</w:t>
            </w:r>
          </w:p>
        </w:tc>
        <w:tc>
          <w:tcPr>
            <w:tcW w:w="2269"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2019</w:t>
            </w:r>
          </w:p>
        </w:tc>
        <w:tc>
          <w:tcPr>
            <w:tcW w:w="2268"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2020</w:t>
            </w:r>
          </w:p>
        </w:tc>
        <w:tc>
          <w:tcPr>
            <w:tcW w:w="2265"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2021</w:t>
            </w:r>
          </w:p>
        </w:tc>
      </w:tr>
      <w:tr w:rsidR="00591579" w:rsidRPr="00605A17" w:rsidTr="00165EB9">
        <w:tc>
          <w:tcPr>
            <w:tcW w:w="2270" w:type="dxa"/>
            <w:vMerge/>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widowControl/>
              <w:rPr>
                <w:lang w:val="ru-RU"/>
              </w:rPr>
            </w:pPr>
          </w:p>
        </w:tc>
        <w:tc>
          <w:tcPr>
            <w:tcW w:w="756"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756"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757"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564"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питьевая</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117</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197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84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водоемов</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511</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362</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456</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бассейнов</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130</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122</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129</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сточная</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316</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128</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225</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Почва, песок</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1219</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20</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1,6</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684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1,4</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647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1,5</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Продовольственное сырье, пищевые продукты</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587</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153</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224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Смывы</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5865</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4028</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5424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Итого</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8745</w:t>
            </w:r>
          </w:p>
        </w:tc>
        <w:tc>
          <w:tcPr>
            <w:tcW w:w="756"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21</w:t>
            </w:r>
          </w:p>
        </w:tc>
        <w:tc>
          <w:tcPr>
            <w:tcW w:w="75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5674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7189</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0,15</w:t>
            </w:r>
          </w:p>
        </w:tc>
      </w:tr>
    </w:tbl>
    <w:p w:rsidR="00165EB9" w:rsidRDefault="00165EB9" w:rsidP="00591579">
      <w:pPr>
        <w:ind w:firstLine="720"/>
        <w:jc w:val="both"/>
        <w:rPr>
          <w:sz w:val="24"/>
          <w:szCs w:val="24"/>
          <w:lang w:val="ru-RU"/>
        </w:rPr>
      </w:pPr>
    </w:p>
    <w:p w:rsidR="00591579" w:rsidRPr="00605A17" w:rsidRDefault="00591579" w:rsidP="00591579">
      <w:pPr>
        <w:ind w:firstLine="720"/>
        <w:jc w:val="both"/>
        <w:rPr>
          <w:sz w:val="24"/>
          <w:szCs w:val="24"/>
          <w:lang w:val="ru-RU"/>
        </w:rPr>
      </w:pPr>
      <w:r w:rsidRPr="00605A17">
        <w:rPr>
          <w:sz w:val="24"/>
          <w:szCs w:val="24"/>
          <w:lang w:val="ru-RU"/>
        </w:rPr>
        <w:lastRenderedPageBreak/>
        <w:t>Общая выявляемость возбудителей паразитозов во внешней среде в 2021г. (0,15%) меньше, чем в 2020 году (0,2%). В структуре</w:t>
      </w:r>
      <w:r w:rsidRPr="00605A17">
        <w:rPr>
          <w:sz w:val="18"/>
          <w:szCs w:val="18"/>
          <w:lang w:val="ru-RU"/>
        </w:rPr>
        <w:t xml:space="preserve"> </w:t>
      </w:r>
      <w:r w:rsidRPr="00605A17">
        <w:rPr>
          <w:sz w:val="24"/>
          <w:szCs w:val="24"/>
          <w:lang w:val="ru-RU"/>
        </w:rPr>
        <w:t>нестандартных проб 100% занимает почва. В пейзаже выделенных возбудителей паразитозов 100% представлены яйцами токсокар.</w:t>
      </w:r>
    </w:p>
    <w:p w:rsidR="00591579" w:rsidRPr="00605A17" w:rsidRDefault="00591579" w:rsidP="00591579">
      <w:pPr>
        <w:ind w:firstLine="720"/>
        <w:jc w:val="both"/>
        <w:rPr>
          <w:sz w:val="24"/>
          <w:szCs w:val="24"/>
          <w:lang w:val="ru-RU"/>
        </w:rPr>
      </w:pPr>
      <w:r w:rsidRPr="00605A17">
        <w:rPr>
          <w:sz w:val="24"/>
          <w:szCs w:val="24"/>
          <w:lang w:val="ru-RU"/>
        </w:rPr>
        <w:t xml:space="preserve">В 2018 – 2021гг. случаи заболевания малярией в области не регистрировались. По итогам энтомологических обследований за 2021 год: </w:t>
      </w:r>
    </w:p>
    <w:p w:rsidR="00591579" w:rsidRPr="00605A17" w:rsidRDefault="00591579" w:rsidP="00591579">
      <w:pPr>
        <w:ind w:firstLine="720"/>
        <w:jc w:val="both"/>
        <w:rPr>
          <w:sz w:val="24"/>
          <w:szCs w:val="24"/>
          <w:lang w:val="ru-RU"/>
        </w:rPr>
      </w:pPr>
      <w:r w:rsidRPr="00605A17">
        <w:rPr>
          <w:sz w:val="24"/>
          <w:szCs w:val="24"/>
          <w:lang w:val="ru-RU"/>
        </w:rPr>
        <w:t>- заселенность малярийными комарами зданий и сооружений составила 23,9% от числа обследованных, природных биотопов – 26,1%, в то числе в зоне отдыха – 0%.</w:t>
      </w:r>
    </w:p>
    <w:p w:rsidR="00591579" w:rsidRPr="00605A17" w:rsidRDefault="00591579" w:rsidP="00591579">
      <w:pPr>
        <w:jc w:val="both"/>
        <w:rPr>
          <w:sz w:val="24"/>
          <w:szCs w:val="24"/>
          <w:lang w:val="ru-RU"/>
        </w:rPr>
      </w:pPr>
    </w:p>
    <w:p w:rsidR="00591579" w:rsidRPr="00DD6EF3" w:rsidRDefault="00591579" w:rsidP="00591579">
      <w:pPr>
        <w:jc w:val="both"/>
        <w:rPr>
          <w:sz w:val="24"/>
          <w:szCs w:val="24"/>
          <w:highlight w:val="yellow"/>
          <w:lang w:val="ru-RU"/>
        </w:rPr>
      </w:pPr>
      <w:r w:rsidRPr="00DD6EF3">
        <w:rPr>
          <w:sz w:val="24"/>
          <w:szCs w:val="24"/>
          <w:highlight w:val="yellow"/>
          <w:lang w:val="ru-RU" w:eastAsia="ru-RU"/>
        </w:rPr>
        <w:drawing>
          <wp:inline distT="0" distB="0" distL="0" distR="0">
            <wp:extent cx="5718175" cy="2777490"/>
            <wp:effectExtent l="0" t="0" r="0" b="0"/>
            <wp:docPr id="43"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65EB9" w:rsidRDefault="00591579" w:rsidP="00591579">
      <w:pPr>
        <w:jc w:val="center"/>
        <w:rPr>
          <w:b/>
          <w:sz w:val="22"/>
          <w:szCs w:val="22"/>
          <w:lang w:val="ru-RU"/>
        </w:rPr>
      </w:pPr>
      <w:r w:rsidRPr="00165EB9">
        <w:rPr>
          <w:b/>
          <w:sz w:val="22"/>
          <w:szCs w:val="22"/>
          <w:lang w:val="ru-RU"/>
        </w:rPr>
        <w:t>Рис.</w:t>
      </w:r>
      <w:r w:rsidR="00B32738">
        <w:rPr>
          <w:b/>
          <w:sz w:val="22"/>
          <w:szCs w:val="22"/>
          <w:lang w:val="ru-RU"/>
        </w:rPr>
        <w:t>67</w:t>
      </w:r>
      <w:r w:rsidRPr="00165EB9">
        <w:rPr>
          <w:b/>
          <w:sz w:val="22"/>
          <w:szCs w:val="22"/>
          <w:lang w:val="ru-RU"/>
        </w:rPr>
        <w:t xml:space="preserve"> Многолетняя динамика заболеваемости энтеробиозом, лямблиозом, </w:t>
      </w:r>
    </w:p>
    <w:p w:rsidR="00591579" w:rsidRPr="00165EB9" w:rsidRDefault="00591579" w:rsidP="00591579">
      <w:pPr>
        <w:jc w:val="center"/>
        <w:rPr>
          <w:b/>
          <w:sz w:val="22"/>
          <w:szCs w:val="22"/>
          <w:lang w:val="ru-RU"/>
        </w:rPr>
      </w:pPr>
      <w:r w:rsidRPr="00165EB9">
        <w:rPr>
          <w:b/>
          <w:sz w:val="22"/>
          <w:szCs w:val="22"/>
          <w:lang w:val="ru-RU"/>
        </w:rPr>
        <w:t>аскаридозом населения Рязанской области 2011-2021гг.</w:t>
      </w:r>
    </w:p>
    <w:p w:rsidR="00591579" w:rsidRPr="00605A17" w:rsidRDefault="00591579" w:rsidP="00591579">
      <w:pPr>
        <w:spacing w:line="264" w:lineRule="auto"/>
        <w:jc w:val="both"/>
        <w:rPr>
          <w:sz w:val="24"/>
          <w:szCs w:val="24"/>
          <w:lang w:val="ru-RU"/>
        </w:rPr>
      </w:pPr>
    </w:p>
    <w:p w:rsidR="00591579" w:rsidRPr="00605A17" w:rsidRDefault="00591579" w:rsidP="00591579">
      <w:pPr>
        <w:jc w:val="center"/>
        <w:rPr>
          <w:b/>
          <w:sz w:val="24"/>
          <w:szCs w:val="24"/>
          <w:lang w:val="ru-RU"/>
        </w:rPr>
      </w:pPr>
      <w:r w:rsidRPr="00605A17">
        <w:rPr>
          <w:b/>
          <w:sz w:val="24"/>
          <w:szCs w:val="24"/>
          <w:lang w:val="ru-RU"/>
        </w:rPr>
        <w:t>Дезинфектология</w:t>
      </w:r>
    </w:p>
    <w:p w:rsidR="00591579" w:rsidRPr="00605A17" w:rsidRDefault="00591579" w:rsidP="00591579">
      <w:pPr>
        <w:ind w:firstLine="708"/>
        <w:jc w:val="center"/>
        <w:rPr>
          <w:b/>
          <w:sz w:val="24"/>
          <w:szCs w:val="24"/>
          <w:lang w:val="ru-RU"/>
        </w:rPr>
      </w:pPr>
    </w:p>
    <w:p w:rsidR="00591579" w:rsidRPr="00605A17" w:rsidRDefault="00591579" w:rsidP="00165EB9">
      <w:pPr>
        <w:ind w:firstLine="708"/>
        <w:jc w:val="both"/>
        <w:rPr>
          <w:sz w:val="24"/>
          <w:szCs w:val="24"/>
          <w:lang w:val="ru-RU"/>
        </w:rPr>
      </w:pPr>
      <w:r w:rsidRPr="00605A17">
        <w:rPr>
          <w:sz w:val="24"/>
          <w:szCs w:val="24"/>
          <w:lang w:val="ru-RU"/>
        </w:rPr>
        <w:t>В 2021 году услуги по очаговой и профилактической дезинфекции, дезинсекции и дератизации</w:t>
      </w:r>
      <w:r w:rsidR="00D745F0">
        <w:rPr>
          <w:sz w:val="24"/>
          <w:szCs w:val="24"/>
          <w:lang w:val="ru-RU"/>
        </w:rPr>
        <w:t xml:space="preserve"> </w:t>
      </w:r>
      <w:r w:rsidRPr="00605A17">
        <w:rPr>
          <w:sz w:val="24"/>
          <w:szCs w:val="24"/>
          <w:lang w:val="ru-RU"/>
        </w:rPr>
        <w:t>выполняли ФБУЗ «Центр гигиены и эпидемиологии в Рязанской области», ГБУ РО «Дезинфекционная станция». В 2021 году численность персонала, занимающегося дезинфекционной деятельностью</w:t>
      </w:r>
      <w:r w:rsidR="00D745F0">
        <w:rPr>
          <w:sz w:val="24"/>
          <w:szCs w:val="24"/>
          <w:lang w:val="ru-RU"/>
        </w:rPr>
        <w:t xml:space="preserve"> </w:t>
      </w:r>
      <w:r w:rsidRPr="00605A17">
        <w:rPr>
          <w:sz w:val="24"/>
          <w:szCs w:val="24"/>
          <w:lang w:val="ru-RU"/>
        </w:rPr>
        <w:t>составляет 49 человек (2020г. - 52 человек), в том числе с высшим медицинским образованием - 5, со средним медицинским образованием – 8, персонал без специального медицинского образования – 36. В Управлении Роспотребнадзора по Рязанской области один специалист осуществляет надзор в сфере дезинфекционной деятельности.</w:t>
      </w:r>
    </w:p>
    <w:p w:rsidR="00591579" w:rsidRPr="00605A17" w:rsidRDefault="00591579" w:rsidP="00165EB9">
      <w:pPr>
        <w:ind w:firstLine="708"/>
        <w:jc w:val="both"/>
        <w:rPr>
          <w:sz w:val="24"/>
          <w:szCs w:val="24"/>
          <w:lang w:val="ru-RU"/>
        </w:rPr>
      </w:pPr>
      <w:r w:rsidRPr="00605A17">
        <w:rPr>
          <w:sz w:val="24"/>
          <w:szCs w:val="24"/>
          <w:lang w:val="ru-RU"/>
        </w:rPr>
        <w:t>В 2021 году увеличилось</w:t>
      </w:r>
      <w:r w:rsidR="00D745F0">
        <w:rPr>
          <w:sz w:val="24"/>
          <w:szCs w:val="24"/>
          <w:lang w:val="ru-RU"/>
        </w:rPr>
        <w:t xml:space="preserve"> </w:t>
      </w:r>
      <w:r w:rsidRPr="00605A17">
        <w:rPr>
          <w:sz w:val="24"/>
          <w:szCs w:val="24"/>
          <w:lang w:val="ru-RU"/>
        </w:rPr>
        <w:t>на 26,1% число объектов на которых проводились</w:t>
      </w:r>
      <w:r w:rsidR="00D745F0">
        <w:rPr>
          <w:sz w:val="24"/>
          <w:szCs w:val="24"/>
          <w:lang w:val="ru-RU"/>
        </w:rPr>
        <w:t xml:space="preserve"> </w:t>
      </w:r>
      <w:r w:rsidRPr="00605A17">
        <w:rPr>
          <w:sz w:val="24"/>
          <w:szCs w:val="24"/>
          <w:lang w:val="ru-RU"/>
        </w:rPr>
        <w:t>мероприятия по дезинфекции и дезинвазии - обработано 749 объектов</w:t>
      </w:r>
      <w:r w:rsidR="00D745F0">
        <w:rPr>
          <w:sz w:val="24"/>
          <w:szCs w:val="24"/>
          <w:lang w:val="ru-RU"/>
        </w:rPr>
        <w:t xml:space="preserve"> </w:t>
      </w:r>
      <w:r w:rsidRPr="00605A17">
        <w:rPr>
          <w:sz w:val="24"/>
          <w:szCs w:val="24"/>
          <w:lang w:val="ru-RU"/>
        </w:rPr>
        <w:t>(2020г. -554 объекта)</w:t>
      </w:r>
    </w:p>
    <w:p w:rsidR="00591579" w:rsidRPr="00605A17" w:rsidRDefault="00591579" w:rsidP="00165EB9">
      <w:pPr>
        <w:ind w:firstLine="708"/>
        <w:jc w:val="both"/>
        <w:rPr>
          <w:sz w:val="24"/>
          <w:szCs w:val="24"/>
          <w:lang w:val="ru-RU"/>
        </w:rPr>
      </w:pPr>
      <w:r w:rsidRPr="00605A17">
        <w:rPr>
          <w:sz w:val="24"/>
          <w:szCs w:val="24"/>
          <w:lang w:val="ru-RU"/>
        </w:rPr>
        <w:t xml:space="preserve">Проведена дезинфекция: </w:t>
      </w:r>
    </w:p>
    <w:p w:rsidR="00591579" w:rsidRPr="00605A17" w:rsidRDefault="00591579" w:rsidP="00165EB9">
      <w:pPr>
        <w:ind w:firstLine="708"/>
        <w:jc w:val="both"/>
        <w:rPr>
          <w:sz w:val="24"/>
          <w:szCs w:val="24"/>
          <w:lang w:val="ru-RU"/>
        </w:rPr>
      </w:pPr>
      <w:r w:rsidRPr="00605A17">
        <w:rPr>
          <w:sz w:val="24"/>
          <w:szCs w:val="24"/>
          <w:lang w:val="ru-RU"/>
        </w:rPr>
        <w:t>- помещений – 192 объектов</w:t>
      </w:r>
      <w:r w:rsidR="00D745F0">
        <w:rPr>
          <w:sz w:val="24"/>
          <w:szCs w:val="24"/>
          <w:lang w:val="ru-RU"/>
        </w:rPr>
        <w:t xml:space="preserve"> </w:t>
      </w:r>
      <w:r w:rsidRPr="00605A17">
        <w:rPr>
          <w:sz w:val="24"/>
          <w:szCs w:val="24"/>
          <w:lang w:val="ru-RU"/>
        </w:rPr>
        <w:t>(2020г. - 156 объектов);</w:t>
      </w:r>
    </w:p>
    <w:p w:rsidR="00591579" w:rsidRPr="00605A17" w:rsidRDefault="00591579" w:rsidP="00165EB9">
      <w:pPr>
        <w:ind w:firstLine="708"/>
        <w:jc w:val="both"/>
        <w:rPr>
          <w:sz w:val="24"/>
          <w:szCs w:val="24"/>
          <w:lang w:val="ru-RU"/>
        </w:rPr>
      </w:pPr>
      <w:r w:rsidRPr="00605A17">
        <w:rPr>
          <w:sz w:val="24"/>
          <w:szCs w:val="24"/>
          <w:lang w:val="ru-RU"/>
        </w:rPr>
        <w:t>- транспорта по перевозке пищевых продуктов 3892 единиц (2020г. - 2764 единиц).</w:t>
      </w:r>
    </w:p>
    <w:p w:rsidR="00591579" w:rsidRPr="00605A17" w:rsidRDefault="00591579" w:rsidP="00165EB9">
      <w:pPr>
        <w:ind w:firstLine="708"/>
        <w:jc w:val="both"/>
        <w:rPr>
          <w:sz w:val="24"/>
          <w:szCs w:val="24"/>
          <w:lang w:val="ru-RU"/>
        </w:rPr>
      </w:pPr>
      <w:r w:rsidRPr="00605A17">
        <w:rPr>
          <w:sz w:val="24"/>
          <w:szCs w:val="24"/>
          <w:lang w:val="ru-RU"/>
        </w:rPr>
        <w:t xml:space="preserve"> Количество вещей обработанных камерным способом</w:t>
      </w:r>
      <w:r w:rsidR="00D745F0">
        <w:rPr>
          <w:sz w:val="24"/>
          <w:szCs w:val="24"/>
          <w:lang w:val="ru-RU"/>
        </w:rPr>
        <w:t xml:space="preserve"> </w:t>
      </w:r>
      <w:r w:rsidRPr="00605A17">
        <w:rPr>
          <w:sz w:val="24"/>
          <w:szCs w:val="24"/>
          <w:lang w:val="ru-RU"/>
        </w:rPr>
        <w:t>составило 5 тонн вещей (2020г.</w:t>
      </w:r>
      <w:r w:rsidR="00165EB9">
        <w:rPr>
          <w:sz w:val="24"/>
          <w:szCs w:val="24"/>
          <w:lang w:val="ru-RU"/>
        </w:rPr>
        <w:t xml:space="preserve"> </w:t>
      </w:r>
      <w:r w:rsidRPr="00605A17">
        <w:rPr>
          <w:sz w:val="24"/>
          <w:szCs w:val="24"/>
          <w:lang w:val="ru-RU"/>
        </w:rPr>
        <w:t>-</w:t>
      </w:r>
      <w:r w:rsidR="00D745F0">
        <w:rPr>
          <w:sz w:val="24"/>
          <w:szCs w:val="24"/>
          <w:lang w:val="ru-RU"/>
        </w:rPr>
        <w:t xml:space="preserve"> </w:t>
      </w:r>
      <w:r w:rsidRPr="00605A17">
        <w:rPr>
          <w:sz w:val="24"/>
          <w:szCs w:val="24"/>
          <w:lang w:val="ru-RU"/>
        </w:rPr>
        <w:t>4 тонны).</w:t>
      </w:r>
    </w:p>
    <w:p w:rsidR="00591579" w:rsidRPr="00605A17" w:rsidRDefault="00591579" w:rsidP="00165EB9">
      <w:pPr>
        <w:pStyle w:val="31"/>
        <w:spacing w:after="0"/>
        <w:ind w:left="0" w:firstLine="708"/>
        <w:jc w:val="both"/>
        <w:rPr>
          <w:sz w:val="24"/>
          <w:szCs w:val="24"/>
          <w:lang w:val="ru-RU"/>
        </w:rPr>
      </w:pPr>
      <w:r w:rsidRPr="00605A17">
        <w:rPr>
          <w:sz w:val="24"/>
          <w:szCs w:val="24"/>
          <w:lang w:val="ru-RU"/>
        </w:rPr>
        <w:t xml:space="preserve">В 2021 году работа проводилась в соответствии с «Комплексным планом мероприятий по профилактике природно-очаговых инфекций на территории Рязанской области на 2016-2021годы», утвержденным заместителей Председателя Правительства Рязанской области. </w:t>
      </w:r>
    </w:p>
    <w:p w:rsidR="00591579" w:rsidRPr="00605A17" w:rsidRDefault="00591579" w:rsidP="00165EB9">
      <w:pPr>
        <w:pStyle w:val="31"/>
        <w:spacing w:after="0"/>
        <w:ind w:left="0" w:firstLine="708"/>
        <w:jc w:val="both"/>
        <w:rPr>
          <w:sz w:val="24"/>
          <w:szCs w:val="24"/>
          <w:lang w:val="ru-RU"/>
        </w:rPr>
      </w:pPr>
      <w:r w:rsidRPr="00605A17">
        <w:rPr>
          <w:sz w:val="24"/>
          <w:szCs w:val="24"/>
          <w:lang w:val="ru-RU"/>
        </w:rPr>
        <w:t>В 2021 году</w:t>
      </w:r>
      <w:r w:rsidR="00D745F0">
        <w:rPr>
          <w:sz w:val="24"/>
          <w:szCs w:val="24"/>
          <w:lang w:val="ru-RU"/>
        </w:rPr>
        <w:t xml:space="preserve"> </w:t>
      </w:r>
      <w:r w:rsidRPr="00605A17">
        <w:rPr>
          <w:sz w:val="24"/>
          <w:szCs w:val="24"/>
          <w:lang w:val="ru-RU"/>
        </w:rPr>
        <w:t>увеличилось на 7,2% число объектов, на которых проводились</w:t>
      </w:r>
      <w:r w:rsidR="00D745F0">
        <w:rPr>
          <w:sz w:val="24"/>
          <w:szCs w:val="24"/>
          <w:lang w:val="ru-RU"/>
        </w:rPr>
        <w:t xml:space="preserve"> </w:t>
      </w:r>
      <w:r w:rsidRPr="00605A17">
        <w:rPr>
          <w:sz w:val="24"/>
          <w:szCs w:val="24"/>
          <w:lang w:val="ru-RU"/>
        </w:rPr>
        <w:lastRenderedPageBreak/>
        <w:t>мероприятия по дезинсекции</w:t>
      </w:r>
      <w:r w:rsidR="00D745F0">
        <w:rPr>
          <w:sz w:val="24"/>
          <w:szCs w:val="24"/>
          <w:lang w:val="ru-RU"/>
        </w:rPr>
        <w:t xml:space="preserve"> </w:t>
      </w:r>
      <w:r w:rsidRPr="00605A17">
        <w:rPr>
          <w:sz w:val="24"/>
          <w:szCs w:val="24"/>
          <w:lang w:val="ru-RU"/>
        </w:rPr>
        <w:t>(2021г. - 1260 объектов, 2020г. - 1170 объектов).</w:t>
      </w:r>
      <w:r w:rsidR="00D745F0">
        <w:rPr>
          <w:sz w:val="24"/>
          <w:szCs w:val="24"/>
          <w:lang w:val="ru-RU"/>
        </w:rPr>
        <w:t xml:space="preserve"> </w:t>
      </w:r>
    </w:p>
    <w:p w:rsidR="00591579" w:rsidRPr="00605A17" w:rsidRDefault="00591579" w:rsidP="00165EB9">
      <w:pPr>
        <w:ind w:firstLine="708"/>
        <w:jc w:val="both"/>
        <w:rPr>
          <w:sz w:val="24"/>
          <w:szCs w:val="24"/>
          <w:lang w:val="ru-RU"/>
        </w:rPr>
      </w:pPr>
      <w:r w:rsidRPr="00605A17">
        <w:rPr>
          <w:sz w:val="24"/>
          <w:szCs w:val="24"/>
          <w:lang w:val="ru-RU"/>
        </w:rPr>
        <w:t>Объёмы дератизационных работ по Рязанской области в 2021 году уменьшились на 5%</w:t>
      </w:r>
      <w:r w:rsidR="00D745F0">
        <w:rPr>
          <w:sz w:val="24"/>
          <w:szCs w:val="24"/>
          <w:lang w:val="ru-RU"/>
        </w:rPr>
        <w:t xml:space="preserve"> </w:t>
      </w:r>
      <w:r w:rsidRPr="00605A17">
        <w:rPr>
          <w:sz w:val="24"/>
          <w:szCs w:val="24"/>
          <w:lang w:val="ru-RU"/>
        </w:rPr>
        <w:t>с уменьшением физической площади на 0,5% (2021г. –</w:t>
      </w:r>
      <w:r w:rsidR="00D745F0">
        <w:rPr>
          <w:sz w:val="24"/>
          <w:szCs w:val="24"/>
          <w:lang w:val="ru-RU"/>
        </w:rPr>
        <w:t xml:space="preserve"> </w:t>
      </w:r>
      <w:r w:rsidRPr="00605A17">
        <w:rPr>
          <w:sz w:val="24"/>
          <w:szCs w:val="24"/>
          <w:lang w:val="ru-RU"/>
        </w:rPr>
        <w:t>6235 объектов площадью 3737 тыс.кв.м, 2020г. - 6562 объекта</w:t>
      </w:r>
      <w:r w:rsidR="00D745F0">
        <w:rPr>
          <w:sz w:val="24"/>
          <w:szCs w:val="24"/>
          <w:lang w:val="ru-RU"/>
        </w:rPr>
        <w:t xml:space="preserve"> </w:t>
      </w:r>
      <w:r w:rsidRPr="00605A17">
        <w:rPr>
          <w:sz w:val="24"/>
          <w:szCs w:val="24"/>
          <w:lang w:val="ru-RU"/>
        </w:rPr>
        <w:t>площадью 3754 тыс.кв.м.).</w:t>
      </w:r>
    </w:p>
    <w:p w:rsidR="00591579" w:rsidRPr="00605A17" w:rsidRDefault="00591579" w:rsidP="00D745F0">
      <w:pPr>
        <w:ind w:firstLine="708"/>
        <w:jc w:val="both"/>
        <w:rPr>
          <w:sz w:val="24"/>
          <w:szCs w:val="24"/>
          <w:lang w:val="ru-RU"/>
        </w:rPr>
      </w:pPr>
      <w:r w:rsidRPr="00605A17">
        <w:rPr>
          <w:sz w:val="24"/>
          <w:szCs w:val="24"/>
          <w:lang w:val="ru-RU"/>
        </w:rPr>
        <w:t>Объёмы дератизационных работ в 2021 году составили:</w:t>
      </w:r>
    </w:p>
    <w:p w:rsidR="00591579" w:rsidRPr="00605A17" w:rsidRDefault="00591579" w:rsidP="00D745F0">
      <w:pPr>
        <w:ind w:firstLine="708"/>
        <w:jc w:val="both"/>
        <w:rPr>
          <w:sz w:val="24"/>
          <w:szCs w:val="24"/>
          <w:lang w:val="ru-RU"/>
        </w:rPr>
      </w:pPr>
      <w:r w:rsidRPr="00605A17">
        <w:rPr>
          <w:sz w:val="24"/>
          <w:szCs w:val="24"/>
          <w:lang w:val="ru-RU"/>
        </w:rPr>
        <w:t xml:space="preserve">- в медицинских организациях на 318 объектах площадью 251 тыс. кв. м. </w:t>
      </w:r>
    </w:p>
    <w:p w:rsidR="00591579" w:rsidRPr="00605A17" w:rsidRDefault="00591579" w:rsidP="00D745F0">
      <w:pPr>
        <w:ind w:firstLine="708"/>
        <w:jc w:val="both"/>
        <w:rPr>
          <w:sz w:val="24"/>
          <w:szCs w:val="24"/>
          <w:lang w:val="ru-RU"/>
        </w:rPr>
      </w:pPr>
      <w:r w:rsidRPr="00605A17">
        <w:rPr>
          <w:sz w:val="24"/>
          <w:szCs w:val="24"/>
          <w:lang w:val="ru-RU"/>
        </w:rPr>
        <w:t>( 2020г.- 316 объектов площадью 260 тыс. кв. м.);</w:t>
      </w:r>
    </w:p>
    <w:p w:rsidR="00591579" w:rsidRPr="00605A17" w:rsidRDefault="00591579" w:rsidP="00D745F0">
      <w:pPr>
        <w:ind w:firstLine="708"/>
        <w:jc w:val="both"/>
        <w:rPr>
          <w:sz w:val="24"/>
          <w:szCs w:val="24"/>
          <w:lang w:val="ru-RU"/>
        </w:rPr>
      </w:pPr>
      <w:r w:rsidRPr="00605A17">
        <w:rPr>
          <w:sz w:val="24"/>
          <w:szCs w:val="24"/>
          <w:lang w:val="ru-RU"/>
        </w:rPr>
        <w:t>- в детских образовательных организациях на 1873 объектах площадью 1438 тыс. кв.м. (2020г. - 1876 объектов площадью 1429 тыс.кв.м.);</w:t>
      </w:r>
    </w:p>
    <w:p w:rsidR="00591579" w:rsidRPr="00605A17" w:rsidRDefault="00591579" w:rsidP="00D745F0">
      <w:pPr>
        <w:ind w:firstLine="708"/>
        <w:jc w:val="both"/>
        <w:rPr>
          <w:sz w:val="24"/>
          <w:szCs w:val="24"/>
          <w:lang w:val="ru-RU"/>
        </w:rPr>
      </w:pPr>
      <w:r w:rsidRPr="00605A17">
        <w:rPr>
          <w:sz w:val="24"/>
          <w:szCs w:val="24"/>
          <w:lang w:val="ru-RU"/>
        </w:rPr>
        <w:t>- на 628 пищевых объектах площадью 211 тыс.кв. м.(2020г. - 728 объектов площадью 250 тыс.кв.м.);</w:t>
      </w:r>
    </w:p>
    <w:p w:rsidR="00591579" w:rsidRPr="00605A17" w:rsidRDefault="00591579" w:rsidP="00D745F0">
      <w:pPr>
        <w:ind w:firstLine="708"/>
        <w:jc w:val="both"/>
        <w:rPr>
          <w:sz w:val="24"/>
          <w:szCs w:val="24"/>
          <w:lang w:val="ru-RU"/>
        </w:rPr>
      </w:pPr>
      <w:r w:rsidRPr="00605A17">
        <w:rPr>
          <w:sz w:val="24"/>
          <w:szCs w:val="24"/>
          <w:lang w:val="ru-RU"/>
        </w:rPr>
        <w:t>- в жилых помещениях на 2594 объектах площадью 1308 тыс. кв.м.(2020г. - 2747 объектов площадью 1315 тыс.кв.м.).</w:t>
      </w:r>
    </w:p>
    <w:p w:rsidR="00591579" w:rsidRPr="00605A17" w:rsidRDefault="00D745F0" w:rsidP="00D745F0">
      <w:pPr>
        <w:ind w:firstLine="708"/>
        <w:jc w:val="both"/>
        <w:rPr>
          <w:sz w:val="24"/>
          <w:szCs w:val="24"/>
          <w:lang w:val="ru-RU"/>
        </w:rPr>
      </w:pPr>
      <w:r>
        <w:rPr>
          <w:sz w:val="24"/>
          <w:szCs w:val="24"/>
          <w:lang w:val="ru-RU"/>
        </w:rPr>
        <w:t xml:space="preserve"> </w:t>
      </w:r>
      <w:r w:rsidR="00591579" w:rsidRPr="00605A17">
        <w:rPr>
          <w:sz w:val="24"/>
          <w:szCs w:val="24"/>
          <w:lang w:val="ru-RU"/>
        </w:rPr>
        <w:t>В отчетном году</w:t>
      </w:r>
      <w:r>
        <w:rPr>
          <w:sz w:val="24"/>
          <w:szCs w:val="24"/>
          <w:lang w:val="ru-RU"/>
        </w:rPr>
        <w:t xml:space="preserve"> </w:t>
      </w:r>
      <w:r w:rsidR="00591579" w:rsidRPr="00605A17">
        <w:rPr>
          <w:sz w:val="24"/>
          <w:szCs w:val="24"/>
          <w:lang w:val="ru-RU"/>
        </w:rPr>
        <w:t>поступило 3370</w:t>
      </w:r>
      <w:r>
        <w:rPr>
          <w:sz w:val="24"/>
          <w:szCs w:val="24"/>
          <w:lang w:val="ru-RU"/>
        </w:rPr>
        <w:t xml:space="preserve"> </w:t>
      </w:r>
      <w:r w:rsidR="00591579" w:rsidRPr="00605A17">
        <w:rPr>
          <w:sz w:val="24"/>
          <w:szCs w:val="24"/>
          <w:lang w:val="ru-RU"/>
        </w:rPr>
        <w:t>заявок на проведение заключительной дезинфекции в очагах инфекционных заболеваний, в том числе 3199 в очагах новой коронавирусной инфекции. Процент охвата заключительной дезинфекцией составил 100%. При проведении заключительной дезинфекции в очагах инфекционных заболеваний</w:t>
      </w:r>
      <w:r>
        <w:rPr>
          <w:sz w:val="24"/>
          <w:szCs w:val="24"/>
          <w:lang w:val="ru-RU"/>
        </w:rPr>
        <w:t xml:space="preserve"> </w:t>
      </w:r>
      <w:r w:rsidR="00591579" w:rsidRPr="00605A17">
        <w:rPr>
          <w:sz w:val="24"/>
          <w:szCs w:val="24"/>
          <w:lang w:val="ru-RU"/>
        </w:rPr>
        <w:t>камерным методом обработано 0,3 тонны вещей (2020г.- 2,5 тонны).</w:t>
      </w:r>
    </w:p>
    <w:p w:rsidR="00591579" w:rsidRPr="00605A17" w:rsidRDefault="00591579" w:rsidP="00D745F0">
      <w:pPr>
        <w:ind w:firstLine="708"/>
        <w:jc w:val="both"/>
        <w:rPr>
          <w:sz w:val="24"/>
          <w:szCs w:val="24"/>
          <w:lang w:val="ru-RU"/>
        </w:rPr>
      </w:pPr>
      <w:r w:rsidRPr="00605A17">
        <w:rPr>
          <w:sz w:val="24"/>
          <w:szCs w:val="24"/>
          <w:lang w:val="ru-RU"/>
        </w:rPr>
        <w:t xml:space="preserve">При проведении контрольно-надзорных мероприятий в медицинских организациях области с целью контроля текущей дезинфекции отобрано 2557 смывов, все пробы соответствуют санитарно-эпидемиологическим требованиям. </w:t>
      </w:r>
    </w:p>
    <w:p w:rsidR="00591579" w:rsidRPr="00605A17" w:rsidRDefault="00591579" w:rsidP="00D745F0">
      <w:pPr>
        <w:ind w:firstLine="708"/>
        <w:jc w:val="both"/>
        <w:rPr>
          <w:sz w:val="24"/>
          <w:szCs w:val="24"/>
          <w:lang w:val="ru-RU"/>
        </w:rPr>
      </w:pPr>
      <w:r w:rsidRPr="00605A17">
        <w:rPr>
          <w:sz w:val="24"/>
          <w:szCs w:val="24"/>
          <w:lang w:val="ru-RU"/>
        </w:rPr>
        <w:t>Исследовано 528 проб воздуха, все пробы соответствуют санитарно-эпидемиологическим требованиям (2020г. – 0,5%, т.е. 2 пробы не отвечали гигиеническим нормативам).</w:t>
      </w:r>
    </w:p>
    <w:p w:rsidR="00591579" w:rsidRPr="00605A17" w:rsidRDefault="00591579" w:rsidP="00D745F0">
      <w:pPr>
        <w:ind w:firstLine="708"/>
        <w:jc w:val="both"/>
        <w:rPr>
          <w:sz w:val="24"/>
          <w:szCs w:val="24"/>
          <w:lang w:val="ru-RU"/>
        </w:rPr>
      </w:pPr>
      <w:r w:rsidRPr="00605A17">
        <w:rPr>
          <w:sz w:val="24"/>
          <w:szCs w:val="24"/>
          <w:lang w:val="ru-RU"/>
        </w:rPr>
        <w:t>При проведении химического контроля текущей дезинфекции</w:t>
      </w:r>
      <w:r w:rsidR="00D745F0">
        <w:rPr>
          <w:sz w:val="24"/>
          <w:szCs w:val="24"/>
          <w:lang w:val="ru-RU"/>
        </w:rPr>
        <w:t xml:space="preserve"> </w:t>
      </w:r>
      <w:r w:rsidRPr="00605A17">
        <w:rPr>
          <w:sz w:val="24"/>
          <w:szCs w:val="24"/>
          <w:lang w:val="ru-RU"/>
        </w:rPr>
        <w:t>отобрано 51 пробы дезинфицирующих средств и рабочих растворов, нестандартных результатов не регистрировалось.</w:t>
      </w:r>
    </w:p>
    <w:p w:rsidR="00591579" w:rsidRPr="00605A17" w:rsidRDefault="00D745F0" w:rsidP="00D745F0">
      <w:pPr>
        <w:ind w:firstLine="708"/>
        <w:jc w:val="both"/>
        <w:rPr>
          <w:sz w:val="24"/>
          <w:szCs w:val="24"/>
          <w:lang w:val="ru-RU"/>
        </w:rPr>
      </w:pPr>
      <w:r>
        <w:rPr>
          <w:sz w:val="24"/>
          <w:szCs w:val="24"/>
          <w:lang w:val="ru-RU"/>
        </w:rPr>
        <w:t xml:space="preserve"> </w:t>
      </w:r>
      <w:r w:rsidR="00591579" w:rsidRPr="00605A17">
        <w:rPr>
          <w:sz w:val="24"/>
          <w:szCs w:val="24"/>
          <w:lang w:val="ru-RU"/>
        </w:rPr>
        <w:t>В отчётном году проводился контроль качества предстерилизационной очистки изделий медицинского назначения. При постановке проб на наличие скрытой крови и моющих веществ - положительных результатов не зарегистрировано.</w:t>
      </w:r>
    </w:p>
    <w:p w:rsidR="00591579" w:rsidRPr="00605A17" w:rsidRDefault="00591579" w:rsidP="00D745F0">
      <w:pPr>
        <w:ind w:firstLine="708"/>
        <w:jc w:val="both"/>
        <w:rPr>
          <w:sz w:val="24"/>
          <w:szCs w:val="24"/>
          <w:lang w:val="ru-RU"/>
        </w:rPr>
      </w:pPr>
      <w:r w:rsidRPr="00605A17">
        <w:rPr>
          <w:sz w:val="24"/>
          <w:szCs w:val="24"/>
          <w:lang w:val="ru-RU"/>
        </w:rPr>
        <w:t>Отобрано 1527 проб на микробиологический контроль стерильности изделий медицинского назначения, 2 пробы (0,1%)</w:t>
      </w:r>
      <w:r w:rsidR="00D745F0">
        <w:rPr>
          <w:sz w:val="24"/>
          <w:szCs w:val="24"/>
          <w:lang w:val="ru-RU"/>
        </w:rPr>
        <w:t xml:space="preserve"> </w:t>
      </w:r>
      <w:r w:rsidRPr="00605A17">
        <w:rPr>
          <w:sz w:val="24"/>
          <w:szCs w:val="24"/>
          <w:lang w:val="ru-RU"/>
        </w:rPr>
        <w:t>не отвечали гигиеническим нормативам. Нестандартные результаты регистрировались в стоматологических клиниках.</w:t>
      </w:r>
      <w:r w:rsidR="00D745F0">
        <w:rPr>
          <w:sz w:val="24"/>
          <w:szCs w:val="24"/>
          <w:lang w:val="ru-RU"/>
        </w:rPr>
        <w:t xml:space="preserve"> </w:t>
      </w:r>
    </w:p>
    <w:p w:rsidR="00591579" w:rsidRPr="00605A17" w:rsidRDefault="00591579" w:rsidP="00D745F0">
      <w:pPr>
        <w:ind w:firstLine="708"/>
        <w:jc w:val="both"/>
        <w:rPr>
          <w:sz w:val="24"/>
          <w:szCs w:val="24"/>
          <w:lang w:val="ru-RU"/>
        </w:rPr>
      </w:pPr>
      <w:r w:rsidRPr="00605A17">
        <w:rPr>
          <w:sz w:val="24"/>
          <w:szCs w:val="24"/>
          <w:lang w:val="ru-RU"/>
        </w:rPr>
        <w:t>При регистрации нестандартных результатов лабораторных исследований, применялись меры административного воздействия.</w:t>
      </w:r>
    </w:p>
    <w:p w:rsidR="00591579" w:rsidRPr="00605A17" w:rsidRDefault="00591579" w:rsidP="00D745F0">
      <w:pPr>
        <w:ind w:firstLine="708"/>
        <w:jc w:val="both"/>
        <w:rPr>
          <w:sz w:val="24"/>
          <w:szCs w:val="24"/>
          <w:lang w:val="ru-RU"/>
        </w:rPr>
      </w:pPr>
      <w:r w:rsidRPr="00605A17">
        <w:rPr>
          <w:sz w:val="24"/>
          <w:szCs w:val="24"/>
          <w:lang w:val="ru-RU"/>
        </w:rPr>
        <w:t xml:space="preserve">Всего обследовано 1382 стерилизаторов, из них 371 паровых и 994 воздушных. При осуществлении контроля за работой стерилизаторов нестандартных результатов не регистрировалось. </w:t>
      </w:r>
    </w:p>
    <w:p w:rsidR="00591579" w:rsidRPr="00605A17" w:rsidRDefault="00591579" w:rsidP="00D745F0">
      <w:pPr>
        <w:ind w:firstLine="708"/>
        <w:jc w:val="both"/>
        <w:rPr>
          <w:sz w:val="24"/>
          <w:szCs w:val="24"/>
          <w:lang w:val="ru-RU"/>
        </w:rPr>
      </w:pPr>
      <w:r w:rsidRPr="00605A17">
        <w:rPr>
          <w:sz w:val="24"/>
          <w:szCs w:val="24"/>
          <w:lang w:val="ru-RU"/>
        </w:rPr>
        <w:t>В области подлежат оснащению дезинфекционными камерами 57 медицинских организаций, оснащено 57</w:t>
      </w:r>
      <w:r w:rsidR="00D745F0">
        <w:rPr>
          <w:sz w:val="24"/>
          <w:szCs w:val="24"/>
          <w:lang w:val="ru-RU"/>
        </w:rPr>
        <w:t xml:space="preserve"> </w:t>
      </w:r>
      <w:r w:rsidRPr="00605A17">
        <w:rPr>
          <w:sz w:val="24"/>
          <w:szCs w:val="24"/>
          <w:lang w:val="ru-RU"/>
        </w:rPr>
        <w:t xml:space="preserve">или 100%. </w:t>
      </w:r>
    </w:p>
    <w:p w:rsidR="00591579" w:rsidRPr="00BA7FDC" w:rsidRDefault="00591579" w:rsidP="00D745F0">
      <w:pPr>
        <w:ind w:firstLine="708"/>
        <w:jc w:val="both"/>
        <w:rPr>
          <w:sz w:val="24"/>
          <w:szCs w:val="24"/>
          <w:lang w:val="ru-RU"/>
        </w:rPr>
      </w:pPr>
      <w:r w:rsidRPr="00605A17">
        <w:rPr>
          <w:sz w:val="24"/>
          <w:szCs w:val="24"/>
          <w:lang w:val="ru-RU"/>
        </w:rPr>
        <w:t>В 2021 году оснащенность медицинских организаций централизованными стерилизационными отделениями составила 100%.</w:t>
      </w:r>
      <w:r w:rsidRPr="00BA7FDC">
        <w:rPr>
          <w:sz w:val="24"/>
          <w:szCs w:val="24"/>
          <w:lang w:val="ru-RU"/>
        </w:rPr>
        <w:t xml:space="preserve"> </w:t>
      </w:r>
    </w:p>
    <w:p w:rsidR="00591579" w:rsidRPr="00BA7FDC" w:rsidRDefault="00591579" w:rsidP="00D745F0">
      <w:pPr>
        <w:ind w:firstLine="708"/>
        <w:jc w:val="both"/>
        <w:rPr>
          <w:sz w:val="24"/>
          <w:szCs w:val="24"/>
          <w:u w:val="single"/>
          <w:lang w:val="ru-RU"/>
        </w:rPr>
      </w:pPr>
    </w:p>
    <w:p w:rsidR="00591579" w:rsidRPr="00ED1CDE" w:rsidRDefault="00591579" w:rsidP="00591579">
      <w:pPr>
        <w:jc w:val="center"/>
        <w:rPr>
          <w:b/>
          <w:bCs/>
          <w:sz w:val="24"/>
          <w:szCs w:val="24"/>
          <w:lang w:val="ru-RU"/>
        </w:rPr>
      </w:pPr>
      <w:r w:rsidRPr="00ED1CDE">
        <w:rPr>
          <w:b/>
          <w:bCs/>
          <w:sz w:val="24"/>
          <w:szCs w:val="24"/>
          <w:lang w:val="ru-RU"/>
        </w:rPr>
        <w:t>Санитарная охрана территории и профилактика карантинных инфекций</w:t>
      </w:r>
    </w:p>
    <w:p w:rsidR="00591579" w:rsidRPr="00ED1CDE" w:rsidRDefault="00591579" w:rsidP="00591579">
      <w:pPr>
        <w:jc w:val="both"/>
        <w:rPr>
          <w:bCs/>
          <w:sz w:val="24"/>
          <w:szCs w:val="24"/>
          <w:lang w:val="ru-RU"/>
        </w:rPr>
      </w:pPr>
    </w:p>
    <w:p w:rsidR="00591579" w:rsidRPr="00ED1CDE" w:rsidRDefault="00591579" w:rsidP="00D745F0">
      <w:pPr>
        <w:spacing w:line="228" w:lineRule="auto"/>
        <w:ind w:firstLine="709"/>
        <w:jc w:val="both"/>
        <w:rPr>
          <w:bCs/>
          <w:sz w:val="24"/>
          <w:szCs w:val="24"/>
          <w:lang w:val="ru-RU"/>
        </w:rPr>
      </w:pPr>
      <w:r w:rsidRPr="00ED1CDE">
        <w:rPr>
          <w:bCs/>
          <w:sz w:val="24"/>
          <w:szCs w:val="24"/>
          <w:lang w:val="ru-RU"/>
        </w:rPr>
        <w:t>Санитарная охрана территории области от завоза и распространения опасных инфекционных болезней</w:t>
      </w:r>
      <w:r w:rsidRPr="00ED1CDE">
        <w:rPr>
          <w:sz w:val="24"/>
          <w:szCs w:val="24"/>
          <w:lang w:val="ru-RU"/>
        </w:rPr>
        <w:t xml:space="preserve"> относится к числу основных </w:t>
      </w:r>
      <w:r w:rsidRPr="00ED1CDE">
        <w:rPr>
          <w:bCs/>
          <w:sz w:val="24"/>
          <w:szCs w:val="24"/>
          <w:lang w:val="ru-RU"/>
        </w:rPr>
        <w:t>направлений деятельности органов и учреждений Роспотребнадзора по Рязанской области.</w:t>
      </w:r>
    </w:p>
    <w:p w:rsidR="00591579" w:rsidRPr="00ED1CDE" w:rsidRDefault="00591579" w:rsidP="00D745F0">
      <w:pPr>
        <w:spacing w:line="228" w:lineRule="auto"/>
        <w:ind w:firstLine="709"/>
        <w:jc w:val="both"/>
        <w:rPr>
          <w:sz w:val="24"/>
          <w:szCs w:val="24"/>
          <w:lang w:val="ru-RU"/>
        </w:rPr>
      </w:pPr>
      <w:proofErr w:type="gramStart"/>
      <w:r w:rsidRPr="00ED1CDE">
        <w:rPr>
          <w:bCs/>
          <w:sz w:val="24"/>
          <w:szCs w:val="24"/>
          <w:lang w:val="ru-RU"/>
        </w:rPr>
        <w:t xml:space="preserve">В целях обеспечения межведомственной координации мероприятий по санитарной охране территории разработан </w:t>
      </w:r>
      <w:r w:rsidRPr="00ED1CDE">
        <w:rPr>
          <w:sz w:val="24"/>
          <w:szCs w:val="24"/>
          <w:lang w:val="ru-RU"/>
        </w:rPr>
        <w:t xml:space="preserve">«Комплексный план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w:t>
      </w:r>
      <w:r w:rsidRPr="00ED1CDE">
        <w:rPr>
          <w:sz w:val="24"/>
          <w:szCs w:val="24"/>
          <w:lang w:val="ru-RU"/>
        </w:rPr>
        <w:lastRenderedPageBreak/>
        <w:t>благополучия населения на 2020-2024гг.» с оперативными планами противоэпидемических мероприятий на случай выявления больного чумой, холерой, КВГЛ, желтой лихорадкой, ТОРС, малярией, полиомиелитом, менингококковой инфекцией, натуральной оспой, высокопатогенным гриппом, БВРС-КоВ, БВВЭ</w:t>
      </w:r>
      <w:proofErr w:type="gramEnd"/>
      <w:r w:rsidRPr="00ED1CDE">
        <w:rPr>
          <w:sz w:val="24"/>
          <w:szCs w:val="24"/>
          <w:lang w:val="ru-RU"/>
        </w:rPr>
        <w:t>, лихорадкой Зика, бешенством, бруцеллезом и др. План утвержден губернатором Рязанской области. По всем муниципальным образованиям имеются аналогичные планы.</w:t>
      </w:r>
    </w:p>
    <w:p w:rsidR="00591579" w:rsidRPr="00ED1CDE" w:rsidRDefault="00591579" w:rsidP="00D745F0">
      <w:pPr>
        <w:ind w:firstLine="709"/>
        <w:jc w:val="both"/>
        <w:rPr>
          <w:sz w:val="24"/>
          <w:szCs w:val="24"/>
          <w:lang w:val="ru-RU"/>
        </w:rPr>
      </w:pPr>
      <w:proofErr w:type="gramStart"/>
      <w:r w:rsidRPr="00ED1CDE">
        <w:rPr>
          <w:sz w:val="24"/>
          <w:szCs w:val="24"/>
          <w:lang w:val="ru-RU"/>
        </w:rPr>
        <w:t>В целях повышения эффективности работы по обеспечению санитарно-эпидемиологического благополучия населения по опасным инфекционным болезням, совершенствования мероприятий по санитарной охране территории области</w:t>
      </w:r>
      <w:r w:rsidR="00D745F0">
        <w:rPr>
          <w:sz w:val="24"/>
          <w:szCs w:val="24"/>
          <w:lang w:val="ru-RU"/>
        </w:rPr>
        <w:t xml:space="preserve"> </w:t>
      </w:r>
      <w:r w:rsidRPr="00ED1CDE">
        <w:rPr>
          <w:sz w:val="24"/>
          <w:szCs w:val="24"/>
          <w:lang w:val="ru-RU"/>
        </w:rPr>
        <w:t>совместно с ФБУЗ «Центр гигиены и эпидемиологии в Рязанской области» и ФКУЗ «Противочумный центр» Роспотребнадзора откорректировано Соглашение о взаимодействии; утверждено 3-х стороннее Соглашение с ФКУЗ Ростовский-на-Дону противочумный институт Роспотребнадзора - Референс-центром по мониторингу за холерой.</w:t>
      </w:r>
      <w:proofErr w:type="gramEnd"/>
      <w:r w:rsidRPr="00ED1CDE">
        <w:rPr>
          <w:sz w:val="24"/>
          <w:szCs w:val="24"/>
          <w:lang w:val="ru-RU"/>
        </w:rPr>
        <w:t xml:space="preserve"> </w:t>
      </w:r>
      <w:proofErr w:type="gramStart"/>
      <w:r w:rsidRPr="00ED1CDE">
        <w:rPr>
          <w:sz w:val="24"/>
          <w:szCs w:val="24"/>
          <w:lang w:val="ru-RU"/>
        </w:rPr>
        <w:t>Кроме того, в области действуют Соглашения о порядке взаимодействия между Управлением Федеральной службы по надзору в сфере защиты прав потребителей и благополучия человека по Рязанской области, Управлением Федеральной службы по ветеринарному и фитосанитарному надзору по Рязанской и Тамбовской областям и</w:t>
      </w:r>
      <w:r w:rsidR="00D745F0">
        <w:rPr>
          <w:sz w:val="24"/>
          <w:szCs w:val="24"/>
          <w:lang w:val="ru-RU"/>
        </w:rPr>
        <w:t xml:space="preserve"> </w:t>
      </w:r>
      <w:r w:rsidRPr="00ED1CDE">
        <w:rPr>
          <w:sz w:val="24"/>
          <w:szCs w:val="24"/>
          <w:lang w:val="ru-RU"/>
        </w:rPr>
        <w:t>УМВД России по Рязанской области,</w:t>
      </w:r>
      <w:r w:rsidRPr="00ED1CDE">
        <w:rPr>
          <w:b/>
          <w:bCs/>
          <w:sz w:val="24"/>
          <w:szCs w:val="24"/>
          <w:lang w:val="ru-RU"/>
        </w:rPr>
        <w:t xml:space="preserve"> </w:t>
      </w:r>
      <w:r w:rsidRPr="00ED1CDE">
        <w:rPr>
          <w:sz w:val="24"/>
          <w:szCs w:val="24"/>
          <w:lang w:val="ru-RU"/>
        </w:rPr>
        <w:t>филиалом №6 ФГКУ «1586 Военный клинический госпиталь» Министерства обороны Российской Федерации.</w:t>
      </w:r>
      <w:proofErr w:type="gramEnd"/>
    </w:p>
    <w:p w:rsidR="00591579" w:rsidRPr="00ED1CDE" w:rsidRDefault="00591579" w:rsidP="00591579">
      <w:pPr>
        <w:ind w:firstLine="720"/>
        <w:jc w:val="both"/>
        <w:rPr>
          <w:sz w:val="24"/>
          <w:szCs w:val="24"/>
          <w:lang w:val="ru-RU"/>
        </w:rPr>
      </w:pPr>
      <w:proofErr w:type="gramStart"/>
      <w:r w:rsidRPr="00ED1CDE">
        <w:rPr>
          <w:sz w:val="24"/>
          <w:szCs w:val="24"/>
          <w:lang w:val="ru-RU"/>
        </w:rPr>
        <w:t>Вопросы по обеспечению санитарно-эпидемиологического благополучия населения, санитарной охраны территории Рязанской области, готовности медицинских организаций к проведению комплекса профилактических и противоэпидемических мероприятий регулярно рассматриваются санитарно-противоэпидемическими комиссиями при Правительстве Рязанской области, муниципальных образований; Коллегиях Управления Роспотребнадзора по Рязанской области, рабочих совещаниях, в том числе с участием Министерства здравоохранения Рязанской области.</w:t>
      </w:r>
      <w:r w:rsidR="00D745F0">
        <w:rPr>
          <w:sz w:val="24"/>
          <w:szCs w:val="24"/>
          <w:lang w:val="ru-RU"/>
        </w:rPr>
        <w:t xml:space="preserve"> </w:t>
      </w:r>
      <w:proofErr w:type="gramEnd"/>
    </w:p>
    <w:p w:rsidR="00591579" w:rsidRPr="00ED1CDE" w:rsidRDefault="00591579" w:rsidP="00591579">
      <w:pPr>
        <w:ind w:firstLine="720"/>
        <w:jc w:val="both"/>
        <w:rPr>
          <w:sz w:val="24"/>
          <w:szCs w:val="24"/>
          <w:lang w:val="ru-RU"/>
        </w:rPr>
      </w:pPr>
      <w:r w:rsidRPr="00ED1CDE">
        <w:rPr>
          <w:sz w:val="24"/>
          <w:szCs w:val="24"/>
          <w:lang w:val="ru-RU"/>
        </w:rPr>
        <w:t>В 2021-2019гг. Управлением Роспотребнадзора по Рязанской области инициировалось рассмотрение на заседаниях областной СПЭК (8) вопросов по организации и проведению мероприятий по профилактике новой коронавирусной инфекции, природно-очаговых инфекций, бешенства и других особо опасных инфекций.</w:t>
      </w:r>
    </w:p>
    <w:p w:rsidR="00591579" w:rsidRPr="00ED1CDE" w:rsidRDefault="00591579" w:rsidP="00591579">
      <w:pPr>
        <w:ind w:firstLine="720"/>
        <w:jc w:val="both"/>
        <w:rPr>
          <w:sz w:val="24"/>
          <w:szCs w:val="24"/>
          <w:lang w:val="ru-RU"/>
        </w:rPr>
      </w:pPr>
      <w:r w:rsidRPr="00ED1CDE">
        <w:rPr>
          <w:sz w:val="24"/>
          <w:szCs w:val="24"/>
          <w:lang w:val="ru-RU"/>
        </w:rPr>
        <w:t xml:space="preserve">За период 2021-2019гг. издано 13 Постановлений Главного государственного санитарного врача по Рязанской области. </w:t>
      </w:r>
    </w:p>
    <w:p w:rsidR="00591579" w:rsidRPr="00ED1CDE" w:rsidRDefault="00591579" w:rsidP="00591579">
      <w:pPr>
        <w:ind w:firstLine="720"/>
        <w:jc w:val="both"/>
        <w:rPr>
          <w:b/>
          <w:sz w:val="24"/>
          <w:szCs w:val="24"/>
          <w:lang w:val="ru-RU"/>
        </w:rPr>
      </w:pPr>
      <w:r w:rsidRPr="00ED1CDE">
        <w:rPr>
          <w:sz w:val="24"/>
          <w:szCs w:val="24"/>
          <w:lang w:val="ru-RU"/>
        </w:rPr>
        <w:t xml:space="preserve">Управлением Роспотребнадзора по Рязанской области усилен государственный санитарно-эпидемиологический надзор; </w:t>
      </w:r>
      <w:proofErr w:type="gramStart"/>
      <w:r w:rsidRPr="00ED1CDE">
        <w:rPr>
          <w:sz w:val="24"/>
          <w:szCs w:val="24"/>
          <w:lang w:val="ru-RU"/>
        </w:rPr>
        <w:t>при проведении контрольно-надзорных мероприятий в медицинских организациях области с 2020 года особое внимание уделялось вопросам соблюдения противоэпидемического режима (в том числе в стационарах для лечения больных новой коронавирусной инфекций), оснащенности средствами индивидуальной защиты, дезинфицирующими средствами, подготовки персонала к своевременному выявлению и проведению диагностических обследований лиц с подозрением на особо опасные инфекционные заболевания.</w:t>
      </w:r>
      <w:proofErr w:type="gramEnd"/>
      <w:r w:rsidRPr="00ED1CDE">
        <w:rPr>
          <w:sz w:val="24"/>
          <w:szCs w:val="24"/>
          <w:lang w:val="ru-RU"/>
        </w:rPr>
        <w:t xml:space="preserve"> В 2021 году - были проведены плановые проверки 73 медицинских организаций (в том числе: поликлиники -7, многопрофильные больницы, включая «</w:t>
      </w:r>
      <w:r w:rsidRPr="00ED1CDE">
        <w:rPr>
          <w:sz w:val="24"/>
          <w:szCs w:val="24"/>
        </w:rPr>
        <w:t>COVID</w:t>
      </w:r>
      <w:r w:rsidRPr="00ED1CDE">
        <w:rPr>
          <w:sz w:val="24"/>
          <w:szCs w:val="24"/>
          <w:lang w:val="ru-RU"/>
        </w:rPr>
        <w:t xml:space="preserve"> стационары” - 7, стоматологические клиники и кабинеты – 28, другие - 30),</w:t>
      </w:r>
      <w:r w:rsidR="00D745F0">
        <w:rPr>
          <w:sz w:val="24"/>
          <w:szCs w:val="24"/>
          <w:lang w:val="ru-RU"/>
        </w:rPr>
        <w:t xml:space="preserve"> </w:t>
      </w:r>
      <w:r w:rsidRPr="00ED1CDE">
        <w:rPr>
          <w:sz w:val="24"/>
          <w:szCs w:val="24"/>
          <w:lang w:val="ru-RU"/>
        </w:rPr>
        <w:t>в 2020г. -</w:t>
      </w:r>
      <w:r w:rsidR="00D745F0">
        <w:rPr>
          <w:sz w:val="24"/>
          <w:szCs w:val="24"/>
          <w:lang w:val="ru-RU"/>
        </w:rPr>
        <w:t xml:space="preserve"> </w:t>
      </w:r>
      <w:r w:rsidRPr="00ED1CDE">
        <w:rPr>
          <w:sz w:val="24"/>
          <w:szCs w:val="24"/>
          <w:lang w:val="ru-RU"/>
        </w:rPr>
        <w:t>5 медицинских организаций;</w:t>
      </w:r>
      <w:r w:rsidR="00D745F0">
        <w:rPr>
          <w:sz w:val="24"/>
          <w:szCs w:val="24"/>
          <w:lang w:val="ru-RU"/>
        </w:rPr>
        <w:t xml:space="preserve"> </w:t>
      </w:r>
      <w:r w:rsidRPr="00ED1CDE">
        <w:rPr>
          <w:sz w:val="24"/>
          <w:szCs w:val="24"/>
          <w:lang w:val="ru-RU"/>
        </w:rPr>
        <w:t>в 2019 г. – 34, что соответствует плановому показателю.</w:t>
      </w:r>
    </w:p>
    <w:p w:rsidR="00591579" w:rsidRPr="00ED1CDE" w:rsidRDefault="00591579" w:rsidP="00591579">
      <w:pPr>
        <w:spacing w:line="228" w:lineRule="auto"/>
        <w:ind w:firstLine="709"/>
        <w:jc w:val="both"/>
        <w:rPr>
          <w:sz w:val="24"/>
          <w:szCs w:val="24"/>
          <w:lang w:val="ru-RU"/>
        </w:rPr>
      </w:pPr>
      <w:r w:rsidRPr="00ED1CDE">
        <w:rPr>
          <w:sz w:val="24"/>
          <w:szCs w:val="24"/>
          <w:lang w:val="ru-RU"/>
        </w:rPr>
        <w:t>За период 2021-2019гг. подготовлено и направлено в адрес заинтересованных служб и ведомств более 500 информационно-аналитических материалов и писем по вопросам профилактики особо опасных инфекционных заболеваний, в том числе новой коронавирусной инфекции.</w:t>
      </w:r>
    </w:p>
    <w:p w:rsidR="00591579" w:rsidRPr="00ED1CDE" w:rsidRDefault="00591579" w:rsidP="00591579">
      <w:pPr>
        <w:ind w:firstLine="720"/>
        <w:jc w:val="both"/>
        <w:rPr>
          <w:sz w:val="24"/>
          <w:szCs w:val="24"/>
          <w:lang w:val="ru-RU"/>
        </w:rPr>
      </w:pPr>
      <w:r w:rsidRPr="00ED1CDE">
        <w:rPr>
          <w:sz w:val="24"/>
          <w:szCs w:val="24"/>
          <w:lang w:val="ru-RU"/>
        </w:rPr>
        <w:t xml:space="preserve">В области проводится систематическая подготовка персонала медицинских организаций, специалистов ФБУЗ «Центр гигиены и эпидемиологии в Рязанской </w:t>
      </w:r>
      <w:r w:rsidRPr="00ED1CDE">
        <w:rPr>
          <w:sz w:val="24"/>
          <w:szCs w:val="24"/>
          <w:lang w:val="ru-RU"/>
        </w:rPr>
        <w:lastRenderedPageBreak/>
        <w:t xml:space="preserve">области» и его филиалов, территориальных отделов Управления Роспотребнадзора по Рязанской области, аналогичных учреждений других ведомств по актуальным ООИ, организации профилактических и противоэпидемических мероприятий. </w:t>
      </w:r>
    </w:p>
    <w:p w:rsidR="00591579" w:rsidRPr="00ED1CDE" w:rsidRDefault="00591579" w:rsidP="00591579">
      <w:pPr>
        <w:ind w:firstLine="720"/>
        <w:jc w:val="both"/>
        <w:rPr>
          <w:sz w:val="24"/>
          <w:szCs w:val="24"/>
          <w:lang w:val="ru-RU"/>
        </w:rPr>
      </w:pPr>
      <w:r w:rsidRPr="00ED1CDE">
        <w:rPr>
          <w:sz w:val="24"/>
          <w:szCs w:val="24"/>
          <w:lang w:val="ru-RU"/>
        </w:rPr>
        <w:t>В 2020-2019гг. на базе Управления Роспотребнадзора по Рязанской области проведены областные семинары по вопросам профилактики новой коронавирусной инфекции, холеры, менингококковой инфекции, чумы, сибирской язвы, БВРС-КоВ, гриппа, геморрагических лихорадок и др., оперативному реагированию при выявлении больного ООИ. Всего за период</w:t>
      </w:r>
      <w:r w:rsidR="00D745F0">
        <w:rPr>
          <w:sz w:val="24"/>
          <w:szCs w:val="24"/>
          <w:lang w:val="ru-RU"/>
        </w:rPr>
        <w:t xml:space="preserve"> </w:t>
      </w:r>
      <w:r w:rsidRPr="00ED1CDE">
        <w:rPr>
          <w:sz w:val="24"/>
          <w:szCs w:val="24"/>
          <w:lang w:val="ru-RU"/>
        </w:rPr>
        <w:t>2020-2019гг. в</w:t>
      </w:r>
      <w:r w:rsidRPr="00ED1CDE">
        <w:rPr>
          <w:sz w:val="28"/>
          <w:szCs w:val="28"/>
          <w:lang w:val="ru-RU"/>
        </w:rPr>
        <w:t xml:space="preserve"> </w:t>
      </w:r>
      <w:r w:rsidRPr="00ED1CDE">
        <w:rPr>
          <w:sz w:val="24"/>
          <w:szCs w:val="24"/>
          <w:lang w:val="ru-RU"/>
        </w:rPr>
        <w:t>медицинских организациях области подготовлено более 10000 медицинских работников. Подготовка медицинского персонала госпитальной базы по ООИ, в том числе инфекционных стационаров составила 100%.</w:t>
      </w:r>
    </w:p>
    <w:p w:rsidR="00591579" w:rsidRPr="00ED1CDE" w:rsidRDefault="00591579" w:rsidP="00591579">
      <w:pPr>
        <w:ind w:firstLine="708"/>
        <w:jc w:val="both"/>
        <w:rPr>
          <w:sz w:val="24"/>
          <w:szCs w:val="24"/>
          <w:lang w:val="ru-RU"/>
        </w:rPr>
      </w:pPr>
      <w:r w:rsidRPr="00ED1CDE">
        <w:rPr>
          <w:sz w:val="24"/>
          <w:szCs w:val="24"/>
          <w:lang w:val="ru-RU"/>
        </w:rPr>
        <w:t>В 2020-2021г.г. на базе медицинских организаций области проведено 142 тренировочных семинара-занятия по профилактике ООИ, в том числе новой коронавирусной инфекции, на базе ФБУЗ «Центр гигиены и эпидемиологии в Рязанской области» (филиалы) – 9 занятий.</w:t>
      </w:r>
    </w:p>
    <w:p w:rsidR="00591579" w:rsidRPr="00ED1CDE" w:rsidRDefault="00591579" w:rsidP="00591579">
      <w:pPr>
        <w:ind w:firstLine="708"/>
        <w:jc w:val="both"/>
        <w:rPr>
          <w:sz w:val="24"/>
          <w:szCs w:val="24"/>
          <w:lang w:val="ru-RU"/>
        </w:rPr>
      </w:pPr>
      <w:r w:rsidRPr="00ED1CDE">
        <w:rPr>
          <w:sz w:val="24"/>
          <w:szCs w:val="24"/>
          <w:lang w:val="ru-RU"/>
        </w:rPr>
        <w:t xml:space="preserve"> В 2019 году в области отрабатывалось межведомственное взаимодействие при организации и проведении противоэпидемических мероприятий на случай</w:t>
      </w:r>
      <w:r w:rsidR="00D745F0">
        <w:rPr>
          <w:sz w:val="24"/>
          <w:szCs w:val="24"/>
          <w:lang w:val="ru-RU"/>
        </w:rPr>
        <w:t xml:space="preserve"> </w:t>
      </w:r>
      <w:r w:rsidRPr="00ED1CDE">
        <w:rPr>
          <w:sz w:val="24"/>
          <w:szCs w:val="24"/>
          <w:lang w:val="ru-RU"/>
        </w:rPr>
        <w:t xml:space="preserve">заноса бубонной чумы. Учения проведены под методическим руководством и с участием специалистов ФКУЗ «Противочумный центр» Роспотребнадзора. </w:t>
      </w:r>
    </w:p>
    <w:p w:rsidR="00591579" w:rsidRPr="00ED1CDE" w:rsidRDefault="00591579" w:rsidP="00591579">
      <w:pPr>
        <w:ind w:firstLine="709"/>
        <w:jc w:val="both"/>
        <w:rPr>
          <w:sz w:val="24"/>
          <w:szCs w:val="24"/>
          <w:lang w:val="ru-RU"/>
        </w:rPr>
      </w:pPr>
      <w:proofErr w:type="gramStart"/>
      <w:r w:rsidRPr="00ED1CDE">
        <w:rPr>
          <w:sz w:val="24"/>
          <w:szCs w:val="24"/>
          <w:lang w:val="ru-RU"/>
        </w:rPr>
        <w:t xml:space="preserve">В целях предупреждения завоза на территорию области холеры и других ООИ и обеспечения хаджа (в 2019г.) осуществлялось межведомственное взаимодействие с Министерством по делам территорий и информационной политике Рязанской области, Духовным управлением мусульман Рязанской области, Министерством здравоохранения Рязанской области, Министерством культуры и туризма Рязанской области. </w:t>
      </w:r>
      <w:proofErr w:type="gramEnd"/>
    </w:p>
    <w:p w:rsidR="00591579" w:rsidRPr="00ED1CDE" w:rsidRDefault="00591579" w:rsidP="00591579">
      <w:pPr>
        <w:ind w:firstLine="709"/>
        <w:jc w:val="both"/>
        <w:rPr>
          <w:sz w:val="24"/>
          <w:szCs w:val="24"/>
          <w:lang w:val="ru-RU"/>
        </w:rPr>
      </w:pPr>
      <w:r w:rsidRPr="00ED1CDE">
        <w:rPr>
          <w:sz w:val="24"/>
          <w:szCs w:val="24"/>
          <w:lang w:val="ru-RU"/>
        </w:rPr>
        <w:t>С 2007 года осуществляется мониторинг за медицинским освидетельствованием иностранных граждан и лиц без гражданства, прибывающих на территорию области.</w:t>
      </w:r>
    </w:p>
    <w:p w:rsidR="00591579" w:rsidRPr="00ED1CDE" w:rsidRDefault="00591579" w:rsidP="00591579">
      <w:pPr>
        <w:ind w:firstLine="709"/>
        <w:jc w:val="both"/>
        <w:rPr>
          <w:sz w:val="24"/>
          <w:szCs w:val="24"/>
          <w:lang w:val="ru-RU"/>
        </w:rPr>
      </w:pPr>
      <w:r w:rsidRPr="00ED1CDE">
        <w:rPr>
          <w:sz w:val="24"/>
          <w:szCs w:val="24"/>
          <w:lang w:val="ru-RU"/>
        </w:rPr>
        <w:t>В рамках эпиднадзора за холерой на территории области проводится мониторинг за состоянием вибриофлоры воды поверхностных водоемов. В 2021 году</w:t>
      </w:r>
      <w:r w:rsidR="00D745F0">
        <w:rPr>
          <w:sz w:val="24"/>
          <w:szCs w:val="24"/>
          <w:lang w:val="ru-RU"/>
        </w:rPr>
        <w:t xml:space="preserve"> </w:t>
      </w:r>
      <w:r w:rsidRPr="00ED1CDE">
        <w:rPr>
          <w:sz w:val="24"/>
          <w:szCs w:val="24"/>
          <w:lang w:val="ru-RU"/>
        </w:rPr>
        <w:t xml:space="preserve">исследовано 747 проб воды из 83 стационарных точек, выделено 38 культур </w:t>
      </w:r>
      <w:r w:rsidRPr="00ED1CDE">
        <w:rPr>
          <w:sz w:val="24"/>
          <w:szCs w:val="24"/>
        </w:rPr>
        <w:t>Vibrio</w:t>
      </w:r>
      <w:r w:rsidRPr="00ED1CDE">
        <w:rPr>
          <w:sz w:val="24"/>
          <w:szCs w:val="24"/>
          <w:lang w:val="ru-RU"/>
        </w:rPr>
        <w:t xml:space="preserve"> </w:t>
      </w:r>
      <w:r w:rsidRPr="00ED1CDE">
        <w:rPr>
          <w:sz w:val="24"/>
          <w:szCs w:val="24"/>
        </w:rPr>
        <w:t>cholerae</w:t>
      </w:r>
      <w:r w:rsidRPr="00ED1CDE">
        <w:rPr>
          <w:sz w:val="24"/>
          <w:szCs w:val="24"/>
          <w:lang w:val="ru-RU"/>
        </w:rPr>
        <w:t xml:space="preserve"> </w:t>
      </w:r>
      <w:r w:rsidRPr="00ED1CDE">
        <w:rPr>
          <w:sz w:val="24"/>
          <w:szCs w:val="24"/>
        </w:rPr>
        <w:t>non</w:t>
      </w:r>
      <w:r w:rsidRPr="00ED1CDE">
        <w:rPr>
          <w:sz w:val="24"/>
          <w:szCs w:val="24"/>
          <w:lang w:val="ru-RU"/>
        </w:rPr>
        <w:t xml:space="preserve"> </w:t>
      </w:r>
      <w:r w:rsidRPr="00ED1CDE">
        <w:rPr>
          <w:sz w:val="24"/>
          <w:szCs w:val="24"/>
        </w:rPr>
        <w:t>O</w:t>
      </w:r>
      <w:r w:rsidRPr="00ED1CDE">
        <w:rPr>
          <w:sz w:val="24"/>
          <w:szCs w:val="24"/>
          <w:lang w:val="ru-RU"/>
        </w:rPr>
        <w:t>1/</w:t>
      </w:r>
      <w:r w:rsidRPr="00ED1CDE">
        <w:rPr>
          <w:sz w:val="24"/>
          <w:szCs w:val="24"/>
        </w:rPr>
        <w:t>O</w:t>
      </w:r>
      <w:r w:rsidRPr="00ED1CDE">
        <w:rPr>
          <w:sz w:val="24"/>
          <w:szCs w:val="24"/>
          <w:lang w:val="ru-RU"/>
        </w:rPr>
        <w:t>139, что составило 5,1%</w:t>
      </w:r>
      <w:r w:rsidR="00D745F0">
        <w:rPr>
          <w:sz w:val="24"/>
          <w:szCs w:val="24"/>
          <w:lang w:val="ru-RU"/>
        </w:rPr>
        <w:t xml:space="preserve"> </w:t>
      </w:r>
      <w:r w:rsidRPr="00ED1CDE">
        <w:rPr>
          <w:sz w:val="24"/>
          <w:szCs w:val="24"/>
          <w:lang w:val="ru-RU"/>
        </w:rPr>
        <w:t>(в 2020 году - 4%, в 2019г. – 3,9%). Случаев заболеваний холеры на территории области не регистрировалось более 40 лет.</w:t>
      </w:r>
    </w:p>
    <w:p w:rsidR="00591579" w:rsidRPr="00ED1CDE" w:rsidRDefault="00591579" w:rsidP="00591579">
      <w:pPr>
        <w:ind w:firstLine="708"/>
        <w:jc w:val="both"/>
        <w:rPr>
          <w:sz w:val="24"/>
          <w:szCs w:val="24"/>
          <w:lang w:val="ru-RU"/>
        </w:rPr>
      </w:pPr>
      <w:proofErr w:type="gramStart"/>
      <w:r w:rsidRPr="00ED1CDE">
        <w:rPr>
          <w:sz w:val="24"/>
          <w:szCs w:val="24"/>
          <w:lang w:val="ru-RU"/>
        </w:rPr>
        <w:t>В соответствии с Комплексным планом обеспечена готовность госпитальной базы-спецгоспиталей (на единичные и массовые случаи) к выявлению и оказанию медицинской помощи больным ООИ (для детей и взрослых), определен порядок развертывания дополнительных коек для инфекционных больных и контактных с ними, в том числе порядок перепрофилирования соматических коек под изоляторы и провизорные госпитали.</w:t>
      </w:r>
      <w:proofErr w:type="gramEnd"/>
      <w:r w:rsidRPr="00ED1CDE">
        <w:rPr>
          <w:sz w:val="24"/>
          <w:szCs w:val="24"/>
          <w:lang w:val="ru-RU"/>
        </w:rPr>
        <w:t xml:space="preserve"> Разработаны и утверждены планы по порядку перевода на строгий противоэпидемический режим медицинских организаций (инфекционного профиля) в случае госпитализации больного с подозрением на ООИ.Отработаны схемы и порядок транспортировки больных с подозрением на опасные инфекции. </w:t>
      </w:r>
    </w:p>
    <w:p w:rsidR="00591579" w:rsidRPr="00ED1CDE" w:rsidRDefault="00591579" w:rsidP="00591579">
      <w:pPr>
        <w:ind w:firstLine="708"/>
        <w:jc w:val="both"/>
        <w:rPr>
          <w:sz w:val="24"/>
          <w:szCs w:val="24"/>
          <w:lang w:val="ru-RU"/>
        </w:rPr>
      </w:pPr>
      <w:proofErr w:type="gramStart"/>
      <w:r w:rsidRPr="00ED1CDE">
        <w:rPr>
          <w:sz w:val="24"/>
          <w:szCs w:val="24"/>
          <w:lang w:val="ru-RU"/>
        </w:rPr>
        <w:t>В медицинских организациях области имеется неснижаемый запас медицинских препаратов, в том числе средств экстренной профилактики ООИ,</w:t>
      </w:r>
      <w:r w:rsidR="00D745F0">
        <w:rPr>
          <w:sz w:val="24"/>
          <w:szCs w:val="24"/>
          <w:lang w:val="ru-RU"/>
        </w:rPr>
        <w:t xml:space="preserve"> </w:t>
      </w:r>
      <w:r w:rsidRPr="00ED1CDE">
        <w:rPr>
          <w:sz w:val="24"/>
          <w:szCs w:val="24"/>
          <w:lang w:val="ru-RU"/>
        </w:rPr>
        <w:t>средств индивидуальной защиты, дезинфицирующих средств (более 35 наименований, в том числе кислородосодержащие, 6% перекись водорода), медицинского имущества.</w:t>
      </w:r>
      <w:proofErr w:type="gramEnd"/>
      <w:r w:rsidRPr="00ED1CDE">
        <w:rPr>
          <w:sz w:val="24"/>
          <w:szCs w:val="24"/>
          <w:lang w:val="ru-RU"/>
        </w:rPr>
        <w:t xml:space="preserve"> Медицинские организации и ФБУЗ «Центр гигиены и эпидемиологии в Рязанской области» обеспечены комплектами защитных костюмов для работы в очагах ООИ, имеется не снижаемый запас средств индивидуальной защиты однократного применения.</w:t>
      </w:r>
    </w:p>
    <w:p w:rsidR="00591579" w:rsidRPr="00ED1CDE" w:rsidRDefault="00591579" w:rsidP="00591579">
      <w:pPr>
        <w:pStyle w:val="21"/>
        <w:spacing w:after="0" w:line="240" w:lineRule="auto"/>
        <w:ind w:left="0" w:firstLine="709"/>
        <w:jc w:val="both"/>
        <w:rPr>
          <w:rFonts w:ascii="Times New Roman" w:hAnsi="Times New Roman"/>
          <w:lang w:val="ru-RU"/>
        </w:rPr>
      </w:pPr>
      <w:r w:rsidRPr="00ED1CDE">
        <w:rPr>
          <w:rFonts w:ascii="Times New Roman" w:hAnsi="Times New Roman"/>
          <w:lang w:val="ru-RU"/>
        </w:rPr>
        <w:t xml:space="preserve">В 2021-2019г.г. области проводилась систематическая работа по информированию населения об эпидситуации по ООИ, в том числе новой </w:t>
      </w:r>
      <w:r w:rsidRPr="00ED1CDE">
        <w:rPr>
          <w:rFonts w:ascii="Times New Roman" w:hAnsi="Times New Roman"/>
          <w:lang w:val="ru-RU"/>
        </w:rPr>
        <w:lastRenderedPageBreak/>
        <w:t>коронавирусной инфекции, мерах профилактики и алгоритму действия в случае возникновения заболевания (размещение</w:t>
      </w:r>
      <w:r w:rsidRPr="00ED1CDE">
        <w:rPr>
          <w:rFonts w:ascii="Times New Roman" w:hAnsi="Times New Roman"/>
          <w:b/>
          <w:lang w:val="ru-RU"/>
        </w:rPr>
        <w:t xml:space="preserve"> </w:t>
      </w:r>
      <w:r w:rsidRPr="00ED1CDE">
        <w:rPr>
          <w:rFonts w:ascii="Times New Roman" w:hAnsi="Times New Roman"/>
          <w:lang w:val="ru-RU"/>
        </w:rPr>
        <w:t>информаций в сети Интернет на сайте Управления Роспотребнадзора по Рязанской области).</w:t>
      </w:r>
    </w:p>
    <w:p w:rsidR="00591579" w:rsidRPr="00ED1CDE" w:rsidRDefault="00591579" w:rsidP="00591579">
      <w:pPr>
        <w:tabs>
          <w:tab w:val="left" w:pos="994"/>
        </w:tabs>
        <w:ind w:firstLine="709"/>
        <w:jc w:val="both"/>
        <w:rPr>
          <w:sz w:val="24"/>
          <w:szCs w:val="24"/>
          <w:lang w:val="ru-RU"/>
        </w:rPr>
      </w:pPr>
      <w:r w:rsidRPr="00ED1CDE">
        <w:rPr>
          <w:sz w:val="24"/>
          <w:szCs w:val="24"/>
          <w:lang w:val="ru-RU"/>
        </w:rPr>
        <w:t>Пунктов пропуска через государственную границу Российской Федерации на территории Рязанской области нет.</w:t>
      </w:r>
    </w:p>
    <w:p w:rsidR="00591579" w:rsidRPr="00ED1CDE" w:rsidRDefault="00591579" w:rsidP="00591579">
      <w:pPr>
        <w:tabs>
          <w:tab w:val="left" w:pos="994"/>
        </w:tabs>
        <w:jc w:val="both"/>
        <w:rPr>
          <w:sz w:val="24"/>
          <w:szCs w:val="24"/>
          <w:lang w:val="ru-RU"/>
        </w:rPr>
      </w:pPr>
    </w:p>
    <w:p w:rsidR="00591579" w:rsidRPr="00ED1CDE" w:rsidRDefault="00591579" w:rsidP="00591579">
      <w:pPr>
        <w:jc w:val="center"/>
        <w:rPr>
          <w:b/>
          <w:bCs/>
          <w:sz w:val="24"/>
          <w:szCs w:val="24"/>
          <w:lang w:val="ru-RU"/>
        </w:rPr>
      </w:pPr>
      <w:r w:rsidRPr="00ED1CDE">
        <w:rPr>
          <w:b/>
          <w:bCs/>
          <w:sz w:val="24"/>
          <w:szCs w:val="24"/>
          <w:lang w:val="ru-RU"/>
        </w:rPr>
        <w:t>Паразитарные заболевания</w:t>
      </w:r>
    </w:p>
    <w:p w:rsidR="00591579" w:rsidRPr="00ED1CDE" w:rsidRDefault="00591579" w:rsidP="00591579">
      <w:pPr>
        <w:rPr>
          <w:bCs/>
          <w:sz w:val="24"/>
          <w:szCs w:val="24"/>
          <w:lang w:val="ru-RU"/>
        </w:rPr>
      </w:pPr>
    </w:p>
    <w:p w:rsidR="00591579" w:rsidRPr="00605A17" w:rsidRDefault="00591579" w:rsidP="00591579">
      <w:pPr>
        <w:ind w:firstLine="720"/>
        <w:jc w:val="both"/>
        <w:rPr>
          <w:sz w:val="24"/>
          <w:lang w:val="ru-RU"/>
        </w:rPr>
      </w:pPr>
      <w:r w:rsidRPr="00605A17">
        <w:rPr>
          <w:sz w:val="24"/>
          <w:lang w:val="ru-RU"/>
        </w:rPr>
        <w:t>В 2021 году общий уровень заболеваемости паразитарными болезнями увеличился на 21,0%, с 861 случая (77,38 на 100 тыс. населения) в 2020 году</w:t>
      </w:r>
      <w:r w:rsidR="00D745F0">
        <w:rPr>
          <w:sz w:val="24"/>
          <w:lang w:val="ru-RU"/>
        </w:rPr>
        <w:t xml:space="preserve"> </w:t>
      </w:r>
      <w:r w:rsidRPr="00605A17">
        <w:rPr>
          <w:sz w:val="24"/>
          <w:lang w:val="ru-RU"/>
        </w:rPr>
        <w:t>до 1028 случаев (93,6 на 100 тыс. населения) в 2021 году.</w:t>
      </w:r>
      <w:r w:rsidR="00D745F0">
        <w:rPr>
          <w:sz w:val="24"/>
          <w:lang w:val="ru-RU"/>
        </w:rPr>
        <w:t xml:space="preserve"> </w:t>
      </w:r>
    </w:p>
    <w:p w:rsidR="00591579" w:rsidRPr="00605A17" w:rsidRDefault="00591579" w:rsidP="00591579">
      <w:pPr>
        <w:ind w:firstLine="720"/>
        <w:jc w:val="both"/>
        <w:rPr>
          <w:sz w:val="24"/>
          <w:szCs w:val="24"/>
          <w:lang w:val="ru-RU"/>
        </w:rPr>
      </w:pPr>
      <w:proofErr w:type="gramStart"/>
      <w:r w:rsidRPr="00605A17">
        <w:rPr>
          <w:sz w:val="24"/>
          <w:szCs w:val="24"/>
          <w:lang w:val="ru-RU"/>
        </w:rPr>
        <w:t>Снижение отмечается по заболеваемости лямблиозом – на 10,9%</w:t>
      </w:r>
      <w:r w:rsidR="00D745F0">
        <w:rPr>
          <w:sz w:val="24"/>
          <w:szCs w:val="24"/>
          <w:lang w:val="ru-RU"/>
        </w:rPr>
        <w:t xml:space="preserve"> </w:t>
      </w:r>
      <w:r w:rsidRPr="00605A17">
        <w:rPr>
          <w:sz w:val="24"/>
          <w:szCs w:val="24"/>
          <w:lang w:val="ru-RU"/>
        </w:rPr>
        <w:t>(108 случаев в 2021 году против 122 случаев в 2020 году), аскаридозу</w:t>
      </w:r>
      <w:r w:rsidR="00D745F0">
        <w:rPr>
          <w:sz w:val="24"/>
          <w:szCs w:val="24"/>
          <w:lang w:val="ru-RU"/>
        </w:rPr>
        <w:t xml:space="preserve"> </w:t>
      </w:r>
      <w:r w:rsidRPr="00605A17">
        <w:rPr>
          <w:sz w:val="24"/>
          <w:szCs w:val="24"/>
          <w:lang w:val="ru-RU"/>
        </w:rPr>
        <w:t>на 11,8% (14 случаев в 2021 году против 16 случаев в 2020 году).</w:t>
      </w:r>
      <w:proofErr w:type="gramEnd"/>
    </w:p>
    <w:p w:rsidR="00591579" w:rsidRPr="00605A17" w:rsidRDefault="00591579" w:rsidP="00591579">
      <w:pPr>
        <w:ind w:firstLine="720"/>
        <w:jc w:val="both"/>
        <w:rPr>
          <w:sz w:val="24"/>
          <w:szCs w:val="24"/>
          <w:lang w:val="ru-RU"/>
        </w:rPr>
      </w:pPr>
      <w:r w:rsidRPr="00605A17">
        <w:rPr>
          <w:sz w:val="24"/>
          <w:szCs w:val="24"/>
          <w:lang w:val="ru-RU"/>
        </w:rPr>
        <w:t>В 2021 году не регистрировались случаи заболеваний стронгилоидозом, тениаринхозом, дифиллоботриозом, токсокарозом, эхинококкозом, эпистархозом.</w:t>
      </w:r>
    </w:p>
    <w:p w:rsidR="00591579" w:rsidRPr="00605A17" w:rsidRDefault="00591579" w:rsidP="00591579">
      <w:pPr>
        <w:rPr>
          <w:sz w:val="22"/>
          <w:szCs w:val="18"/>
          <w:lang w:val="ru-RU"/>
        </w:rPr>
      </w:pPr>
    </w:p>
    <w:p w:rsidR="00591579" w:rsidRPr="00605A17" w:rsidRDefault="00591579" w:rsidP="00591579">
      <w:pPr>
        <w:ind w:firstLine="720"/>
        <w:jc w:val="right"/>
        <w:rPr>
          <w:sz w:val="22"/>
          <w:szCs w:val="18"/>
          <w:lang w:val="ru-RU"/>
        </w:rPr>
      </w:pPr>
      <w:r w:rsidRPr="00605A17">
        <w:rPr>
          <w:sz w:val="22"/>
          <w:szCs w:val="18"/>
          <w:lang w:val="ru-RU"/>
        </w:rPr>
        <w:t>Таблица №</w:t>
      </w:r>
      <w:r w:rsidR="00E51895">
        <w:rPr>
          <w:sz w:val="22"/>
          <w:szCs w:val="18"/>
          <w:lang w:val="ru-RU"/>
        </w:rPr>
        <w:t>130</w:t>
      </w:r>
    </w:p>
    <w:p w:rsidR="00591579" w:rsidRPr="00605A17" w:rsidRDefault="00591579" w:rsidP="00591579">
      <w:pPr>
        <w:jc w:val="center"/>
        <w:rPr>
          <w:b/>
          <w:sz w:val="22"/>
          <w:szCs w:val="18"/>
          <w:lang w:val="ru-RU"/>
        </w:rPr>
      </w:pPr>
      <w:r w:rsidRPr="00605A17">
        <w:rPr>
          <w:b/>
          <w:sz w:val="22"/>
          <w:szCs w:val="18"/>
          <w:lang w:val="ru-RU"/>
        </w:rPr>
        <w:t>Структура паразитарной заболеваемости в Рязанской области</w:t>
      </w:r>
    </w:p>
    <w:tbl>
      <w:tblPr>
        <w:tblW w:w="9210"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550"/>
        <w:gridCol w:w="668"/>
        <w:gridCol w:w="992"/>
        <w:gridCol w:w="709"/>
        <w:gridCol w:w="850"/>
        <w:gridCol w:w="749"/>
        <w:gridCol w:w="1137"/>
        <w:gridCol w:w="1555"/>
      </w:tblGrid>
      <w:tr w:rsidR="00591579" w:rsidRPr="00C85446" w:rsidTr="00165EB9">
        <w:tc>
          <w:tcPr>
            <w:tcW w:w="2550"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jc w:val="center"/>
            </w:pPr>
            <w:r w:rsidRPr="00C85446">
              <w:t>Инфекции</w:t>
            </w:r>
          </w:p>
        </w:tc>
        <w:tc>
          <w:tcPr>
            <w:tcW w:w="1660" w:type="dxa"/>
            <w:gridSpan w:val="2"/>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jc w:val="center"/>
            </w:pPr>
            <w:r w:rsidRPr="00C85446">
              <w:t>201</w:t>
            </w:r>
            <w:r w:rsidRPr="00C85446">
              <w:rPr>
                <w:lang w:val="ru-RU"/>
              </w:rPr>
              <w:t>9</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2020</w:t>
            </w:r>
          </w:p>
        </w:tc>
        <w:tc>
          <w:tcPr>
            <w:tcW w:w="1886" w:type="dxa"/>
            <w:gridSpan w:val="2"/>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2021</w:t>
            </w:r>
          </w:p>
        </w:tc>
        <w:tc>
          <w:tcPr>
            <w:tcW w:w="1555"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jc w:val="center"/>
            </w:pPr>
            <w:r w:rsidRPr="00C85446">
              <w:t>Рост/снижение</w:t>
            </w:r>
          </w:p>
        </w:tc>
      </w:tr>
      <w:tr w:rsidR="00591579" w:rsidRPr="00D21758" w:rsidTr="00165EB9">
        <w:trPr>
          <w:cantSplit/>
          <w:trHeight w:val="1984"/>
        </w:trPr>
        <w:tc>
          <w:tcPr>
            <w:tcW w:w="2550" w:type="dxa"/>
            <w:vMerge/>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widowControl/>
              <w:jc w:val="center"/>
            </w:pPr>
          </w:p>
        </w:tc>
        <w:tc>
          <w:tcPr>
            <w:tcW w:w="668"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pPr>
            <w:r w:rsidRPr="00C85446">
              <w:t>Заболеваемость</w:t>
            </w:r>
          </w:p>
          <w:p w:rsidR="00591579" w:rsidRPr="00C85446" w:rsidRDefault="00591579" w:rsidP="00165EB9">
            <w:pPr>
              <w:jc w:val="center"/>
            </w:pPr>
            <w:r w:rsidRPr="00C85446">
              <w:t>(абс. число)</w:t>
            </w:r>
          </w:p>
        </w:tc>
        <w:tc>
          <w:tcPr>
            <w:tcW w:w="992"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rPr>
                <w:lang w:val="ru-RU"/>
              </w:rPr>
            </w:pPr>
            <w:r w:rsidRPr="00C85446">
              <w:rPr>
                <w:lang w:val="ru-RU"/>
              </w:rPr>
              <w:t>Показатель заболеваемости</w:t>
            </w:r>
          </w:p>
          <w:p w:rsidR="00591579" w:rsidRPr="00C85446" w:rsidRDefault="00591579" w:rsidP="00165EB9">
            <w:pPr>
              <w:jc w:val="center"/>
              <w:rPr>
                <w:lang w:val="ru-RU"/>
              </w:rPr>
            </w:pPr>
            <w:r w:rsidRPr="00C85446">
              <w:rPr>
                <w:lang w:val="ru-RU"/>
              </w:rPr>
              <w:t>на 100 тыс. населения</w:t>
            </w:r>
          </w:p>
        </w:tc>
        <w:tc>
          <w:tcPr>
            <w:tcW w:w="709"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pPr>
            <w:r w:rsidRPr="00C85446">
              <w:t>Заболеваемость</w:t>
            </w:r>
          </w:p>
          <w:p w:rsidR="00591579" w:rsidRPr="00C85446" w:rsidRDefault="00591579" w:rsidP="00165EB9">
            <w:pPr>
              <w:jc w:val="center"/>
            </w:pPr>
            <w:r w:rsidRPr="00C85446">
              <w:t>(абс. число)</w:t>
            </w:r>
          </w:p>
        </w:tc>
        <w:tc>
          <w:tcPr>
            <w:tcW w:w="850"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rPr>
                <w:lang w:val="ru-RU"/>
              </w:rPr>
            </w:pPr>
            <w:r w:rsidRPr="00C85446">
              <w:rPr>
                <w:lang w:val="ru-RU"/>
              </w:rPr>
              <w:t>Показатель заболеваемости</w:t>
            </w:r>
          </w:p>
          <w:p w:rsidR="00591579" w:rsidRPr="00C85446" w:rsidRDefault="00591579" w:rsidP="00165EB9">
            <w:pPr>
              <w:jc w:val="center"/>
              <w:rPr>
                <w:lang w:val="ru-RU"/>
              </w:rPr>
            </w:pPr>
            <w:r w:rsidRPr="00C85446">
              <w:rPr>
                <w:lang w:val="ru-RU"/>
              </w:rPr>
              <w:t>на 100 тыс. населения</w:t>
            </w:r>
          </w:p>
        </w:tc>
        <w:tc>
          <w:tcPr>
            <w:tcW w:w="749"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pPr>
            <w:r w:rsidRPr="00C85446">
              <w:t>Заболеваемость</w:t>
            </w:r>
          </w:p>
          <w:p w:rsidR="00591579" w:rsidRPr="00C85446" w:rsidRDefault="00591579" w:rsidP="00165EB9">
            <w:pPr>
              <w:jc w:val="center"/>
            </w:pPr>
            <w:r w:rsidRPr="00C85446">
              <w:t>(абс. число)</w:t>
            </w:r>
          </w:p>
        </w:tc>
        <w:tc>
          <w:tcPr>
            <w:tcW w:w="1137" w:type="dxa"/>
            <w:tcBorders>
              <w:top w:val="single" w:sz="2" w:space="0" w:color="auto"/>
              <w:left w:val="single" w:sz="2" w:space="0" w:color="auto"/>
              <w:bottom w:val="single" w:sz="2" w:space="0" w:color="auto"/>
              <w:right w:val="single" w:sz="2" w:space="0" w:color="auto"/>
            </w:tcBorders>
            <w:textDirection w:val="btLr"/>
            <w:vAlign w:val="center"/>
            <w:hideMark/>
          </w:tcPr>
          <w:p w:rsidR="00591579" w:rsidRPr="00C85446" w:rsidRDefault="00591579" w:rsidP="00165EB9">
            <w:pPr>
              <w:jc w:val="center"/>
              <w:rPr>
                <w:lang w:val="ru-RU"/>
              </w:rPr>
            </w:pPr>
            <w:r w:rsidRPr="00C85446">
              <w:rPr>
                <w:lang w:val="ru-RU"/>
              </w:rPr>
              <w:t>Показатель заболеваемости</w:t>
            </w:r>
          </w:p>
          <w:p w:rsidR="00591579" w:rsidRPr="00C85446" w:rsidRDefault="00591579" w:rsidP="00165EB9">
            <w:pPr>
              <w:jc w:val="center"/>
              <w:rPr>
                <w:lang w:val="ru-RU"/>
              </w:rPr>
            </w:pPr>
            <w:r w:rsidRPr="00C85446">
              <w:rPr>
                <w:lang w:val="ru-RU"/>
              </w:rPr>
              <w:t>на 100 тыс. населения</w:t>
            </w:r>
          </w:p>
        </w:tc>
        <w:tc>
          <w:tcPr>
            <w:tcW w:w="1555" w:type="dxa"/>
            <w:vMerge/>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widowControl/>
              <w:jc w:val="center"/>
              <w:rPr>
                <w:lang w:val="ru-RU"/>
              </w:rPr>
            </w:pPr>
          </w:p>
        </w:tc>
      </w:tr>
      <w:tr w:rsidR="00591579" w:rsidRPr="00C85446" w:rsidTr="00165EB9">
        <w:trPr>
          <w:trHeight w:val="286"/>
        </w:trPr>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Лямблиоз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260</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23,3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122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11,0</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108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9,8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-10,9%</w:t>
            </w:r>
          </w:p>
        </w:tc>
      </w:tr>
      <w:tr w:rsidR="00591579" w:rsidRPr="00C85446" w:rsidTr="00165EB9">
        <w:trPr>
          <w:trHeight w:val="279"/>
        </w:trPr>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Токсоплазмоз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Малярия</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Протозоозы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260</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23,3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122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11,0</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t>108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t>9,8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-10,9%</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Аскаридоз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43</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3,86</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16</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14</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1,27</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-11,8%</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Токсокароз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2</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0,18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Трихоцефаллез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0,09</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Стронгилоидоз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Геогельминтозы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44</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3,95</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18</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1,62</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bCs/>
              </w:rPr>
            </w:pPr>
            <w:r w:rsidRPr="00C85446">
              <w:rPr>
                <w:b/>
                <w:bCs/>
              </w:rPr>
              <w:t>14</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bCs/>
              </w:rPr>
            </w:pPr>
            <w:r w:rsidRPr="00C85446">
              <w:rPr>
                <w:b/>
                <w:bCs/>
              </w:rPr>
              <w:t>1,27</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-21,6%</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Тениаринхоз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Тениоз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Описторхоз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2</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0,18</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3</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0,27</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Дифиллоботриоз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Эхинококкоз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pPr>
            <w:r w:rsidRPr="00C85446">
              <w:t>-</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0,09</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Биогельминтозы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2</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0,18</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4</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0,36</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Энтеробиоз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981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88,1</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717</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64,4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906</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82,5</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+1,3 раза</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Контактные 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981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88,1</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717</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64,4</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bCs/>
              </w:rPr>
            </w:pPr>
            <w:r w:rsidRPr="00C85446">
              <w:rPr>
                <w:b/>
                <w:bCs/>
              </w:rPr>
              <w:t>906</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bCs/>
              </w:rPr>
            </w:pPr>
            <w:r w:rsidRPr="00C85446">
              <w:rPr>
                <w:b/>
                <w:bCs/>
              </w:rPr>
              <w:t>82,5</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bCs/>
              </w:rPr>
            </w:pPr>
            <w:r w:rsidRPr="00C85446">
              <w:rPr>
                <w:b/>
                <w:bCs/>
              </w:rPr>
              <w:t>+1,3 раза</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r w:rsidRPr="00C85446">
              <w:t>Дирофиляриоз</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1</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0,09</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lang w:val="ru-RU"/>
              </w:rPr>
            </w:pPr>
            <w:r w:rsidRPr="00C85446">
              <w:rPr>
                <w:lang w:val="ru-RU"/>
              </w:rPr>
              <w:t>-</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rPr>
            </w:pPr>
            <w:r w:rsidRPr="00C85446">
              <w:t>-</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rPr>
            </w:pPr>
            <w:r w:rsidRPr="00C85446">
              <w:t>не регистрир.</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Гельминтозы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1027</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92,23</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739</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66,38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rPr>
                <w:b/>
              </w:rPr>
              <w:t>920</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rPr>
                <w:b/>
              </w:rPr>
              <w:t>83,8</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bCs/>
              </w:rPr>
            </w:pPr>
            <w:r w:rsidRPr="00C85446">
              <w:rPr>
                <w:b/>
                <w:bCs/>
              </w:rPr>
              <w:t>+26,24%</w:t>
            </w:r>
          </w:p>
        </w:tc>
      </w:tr>
      <w:tr w:rsidR="00591579" w:rsidRPr="00C85446" w:rsidTr="00165EB9">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rPr>
                <w:b/>
              </w:rPr>
            </w:pPr>
            <w:r w:rsidRPr="00C85446">
              <w:rPr>
                <w:b/>
              </w:rPr>
              <w:t>Паразитарные заболевания (всего)</w:t>
            </w:r>
          </w:p>
        </w:tc>
        <w:tc>
          <w:tcPr>
            <w:tcW w:w="668"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1288</w:t>
            </w:r>
          </w:p>
        </w:tc>
        <w:tc>
          <w:tcPr>
            <w:tcW w:w="992"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115,62</w:t>
            </w:r>
          </w:p>
        </w:tc>
        <w:tc>
          <w:tcPr>
            <w:tcW w:w="70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861</w:t>
            </w:r>
          </w:p>
        </w:tc>
        <w:tc>
          <w:tcPr>
            <w:tcW w:w="850"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jc w:val="center"/>
              <w:rPr>
                <w:b/>
                <w:lang w:val="ru-RU"/>
              </w:rPr>
            </w:pPr>
            <w:r w:rsidRPr="00C85446">
              <w:rPr>
                <w:b/>
                <w:lang w:val="ru-RU"/>
              </w:rPr>
              <w:t>77,38</w:t>
            </w:r>
          </w:p>
        </w:tc>
        <w:tc>
          <w:tcPr>
            <w:tcW w:w="749"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rPr>
                <w:b/>
              </w:rPr>
              <w:t>1028</w:t>
            </w:r>
          </w:p>
        </w:tc>
        <w:tc>
          <w:tcPr>
            <w:tcW w:w="1137" w:type="dxa"/>
            <w:tcBorders>
              <w:top w:val="single" w:sz="2" w:space="0" w:color="auto"/>
              <w:left w:val="single" w:sz="2" w:space="0" w:color="auto"/>
              <w:bottom w:val="single" w:sz="2" w:space="0" w:color="auto"/>
              <w:right w:val="single" w:sz="2" w:space="0" w:color="auto"/>
            </w:tcBorders>
            <w:vAlign w:val="center"/>
          </w:tcPr>
          <w:p w:rsidR="00591579" w:rsidRPr="00C85446" w:rsidRDefault="00591579" w:rsidP="00165EB9">
            <w:pPr>
              <w:spacing w:line="276" w:lineRule="auto"/>
              <w:jc w:val="center"/>
              <w:rPr>
                <w:rFonts w:eastAsia="Times New Roman"/>
                <w:b/>
              </w:rPr>
            </w:pPr>
            <w:r w:rsidRPr="00C85446">
              <w:rPr>
                <w:b/>
              </w:rPr>
              <w:t>93,6</w:t>
            </w:r>
          </w:p>
        </w:tc>
        <w:tc>
          <w:tcPr>
            <w:tcW w:w="1555" w:type="dxa"/>
            <w:tcBorders>
              <w:top w:val="single" w:sz="2" w:space="0" w:color="auto"/>
              <w:left w:val="single" w:sz="2" w:space="0" w:color="auto"/>
              <w:bottom w:val="single" w:sz="2" w:space="0" w:color="auto"/>
              <w:right w:val="single" w:sz="2" w:space="0" w:color="auto"/>
            </w:tcBorders>
            <w:vAlign w:val="center"/>
            <w:hideMark/>
          </w:tcPr>
          <w:p w:rsidR="00591579" w:rsidRPr="00C85446" w:rsidRDefault="00591579" w:rsidP="00165EB9">
            <w:pPr>
              <w:spacing w:line="276" w:lineRule="auto"/>
              <w:jc w:val="center"/>
              <w:rPr>
                <w:rFonts w:eastAsia="Times New Roman"/>
                <w:b/>
                <w:bCs/>
              </w:rPr>
            </w:pPr>
            <w:r w:rsidRPr="00C85446">
              <w:rPr>
                <w:b/>
                <w:bCs/>
              </w:rPr>
              <w:t>+21,0%</w:t>
            </w:r>
          </w:p>
        </w:tc>
      </w:tr>
    </w:tbl>
    <w:p w:rsidR="00591579" w:rsidRPr="00605A17" w:rsidRDefault="00591579" w:rsidP="00591579">
      <w:pPr>
        <w:ind w:firstLine="720"/>
        <w:jc w:val="both"/>
        <w:rPr>
          <w:sz w:val="18"/>
          <w:szCs w:val="18"/>
          <w:lang w:val="ru-RU"/>
        </w:rPr>
      </w:pPr>
    </w:p>
    <w:p w:rsidR="00591579" w:rsidRDefault="00591579" w:rsidP="00591579">
      <w:pPr>
        <w:ind w:firstLine="720"/>
        <w:jc w:val="both"/>
        <w:rPr>
          <w:sz w:val="24"/>
          <w:szCs w:val="24"/>
          <w:lang w:val="ru-RU"/>
        </w:rPr>
      </w:pPr>
      <w:r w:rsidRPr="00605A17">
        <w:rPr>
          <w:sz w:val="24"/>
          <w:lang w:val="ru-RU"/>
        </w:rPr>
        <w:t xml:space="preserve">Ведущей инвазией среди гельминтозов, по-прежнему, остается энтеробиоз. Его удельный вес в общей структуре гельминтозов составил – 98,5% (2020г. – 97,0%; 2019г. - 95,5%). В 2021 году зарегистррован 906 случаев или 82,5 на 100 тыс. населения, что </w:t>
      </w:r>
      <w:r w:rsidRPr="00605A17">
        <w:rPr>
          <w:sz w:val="28"/>
          <w:lang w:val="ru-RU"/>
        </w:rPr>
        <w:t>в</w:t>
      </w:r>
      <w:r w:rsidR="00D745F0">
        <w:rPr>
          <w:sz w:val="28"/>
          <w:lang w:val="ru-RU"/>
        </w:rPr>
        <w:t xml:space="preserve"> </w:t>
      </w:r>
      <w:r w:rsidRPr="00605A17">
        <w:rPr>
          <w:sz w:val="24"/>
          <w:szCs w:val="24"/>
          <w:lang w:val="ru-RU"/>
        </w:rPr>
        <w:lastRenderedPageBreak/>
        <w:t>1,3</w:t>
      </w:r>
      <w:r w:rsidRPr="00605A17">
        <w:rPr>
          <w:sz w:val="28"/>
          <w:lang w:val="ru-RU"/>
        </w:rPr>
        <w:t xml:space="preserve"> раза</w:t>
      </w:r>
      <w:r w:rsidR="00D745F0">
        <w:rPr>
          <w:sz w:val="28"/>
          <w:lang w:val="ru-RU"/>
        </w:rPr>
        <w:t xml:space="preserve"> </w:t>
      </w:r>
      <w:r w:rsidRPr="00605A17">
        <w:rPr>
          <w:sz w:val="24"/>
          <w:lang w:val="ru-RU"/>
        </w:rPr>
        <w:t>выше показателя заболеваемости 2020 года (2020г. - 717 случаев или</w:t>
      </w:r>
      <w:r w:rsidR="00D745F0">
        <w:rPr>
          <w:sz w:val="24"/>
          <w:lang w:val="ru-RU"/>
        </w:rPr>
        <w:t xml:space="preserve"> </w:t>
      </w:r>
      <w:r w:rsidRPr="00605A17">
        <w:rPr>
          <w:sz w:val="24"/>
          <w:lang w:val="ru-RU"/>
        </w:rPr>
        <w:t>64,7 на 100 тыс. населения; 2019г. - 981 случай или</w:t>
      </w:r>
      <w:r w:rsidR="00D745F0">
        <w:rPr>
          <w:sz w:val="24"/>
          <w:lang w:val="ru-RU"/>
        </w:rPr>
        <w:t xml:space="preserve"> </w:t>
      </w:r>
      <w:r w:rsidRPr="00605A17">
        <w:rPr>
          <w:sz w:val="24"/>
          <w:lang w:val="ru-RU"/>
        </w:rPr>
        <w:t xml:space="preserve">88,1 на 100 тыс. населения). </w:t>
      </w:r>
      <w:r w:rsidRPr="00605A17">
        <w:rPr>
          <w:sz w:val="24"/>
          <w:szCs w:val="24"/>
          <w:lang w:val="ru-RU"/>
        </w:rPr>
        <w:t>Распределение заболеваемости по территории области неравномерное. Выше областного показателя заболеваемость регистрировалась в 3-х административных территориях (2020г. –4; 2019г. – 2).</w:t>
      </w:r>
    </w:p>
    <w:p w:rsidR="00D745F0" w:rsidRPr="00605A17" w:rsidRDefault="00D745F0" w:rsidP="00591579">
      <w:pPr>
        <w:ind w:firstLine="720"/>
        <w:jc w:val="both"/>
        <w:rPr>
          <w:sz w:val="24"/>
          <w:szCs w:val="24"/>
          <w:lang w:val="ru-RU"/>
        </w:rPr>
      </w:pPr>
    </w:p>
    <w:p w:rsidR="00591579" w:rsidRPr="00605A17" w:rsidRDefault="00591579" w:rsidP="00591579">
      <w:pPr>
        <w:ind w:firstLine="720"/>
        <w:jc w:val="right"/>
        <w:rPr>
          <w:sz w:val="22"/>
          <w:szCs w:val="24"/>
          <w:lang w:val="ru-RU"/>
        </w:rPr>
      </w:pPr>
      <w:r w:rsidRPr="00605A17">
        <w:rPr>
          <w:sz w:val="22"/>
          <w:szCs w:val="24"/>
          <w:lang w:val="ru-RU"/>
        </w:rPr>
        <w:t>Таблица №</w:t>
      </w:r>
      <w:r w:rsidR="00E51895">
        <w:rPr>
          <w:sz w:val="22"/>
          <w:szCs w:val="24"/>
          <w:lang w:val="ru-RU"/>
        </w:rPr>
        <w:t>131</w:t>
      </w:r>
    </w:p>
    <w:p w:rsidR="00591579" w:rsidRPr="00605A17" w:rsidRDefault="00591579" w:rsidP="00D745F0">
      <w:pPr>
        <w:jc w:val="center"/>
        <w:rPr>
          <w:b/>
          <w:sz w:val="22"/>
          <w:szCs w:val="24"/>
          <w:lang w:val="ru-RU"/>
        </w:rPr>
      </w:pPr>
      <w:r w:rsidRPr="00605A17">
        <w:rPr>
          <w:b/>
          <w:sz w:val="22"/>
          <w:szCs w:val="24"/>
          <w:lang w:val="ru-RU"/>
        </w:rPr>
        <w:t>Территории Рязанской области с высоким уровнем</w:t>
      </w:r>
    </w:p>
    <w:p w:rsidR="00591579" w:rsidRPr="00605A17" w:rsidRDefault="00591579" w:rsidP="00D745F0">
      <w:pPr>
        <w:jc w:val="center"/>
        <w:rPr>
          <w:sz w:val="18"/>
          <w:szCs w:val="18"/>
          <w:lang w:val="ru-RU"/>
        </w:rPr>
      </w:pPr>
      <w:r w:rsidRPr="00605A17">
        <w:rPr>
          <w:b/>
          <w:sz w:val="22"/>
          <w:szCs w:val="24"/>
          <w:lang w:val="ru-RU"/>
        </w:rPr>
        <w:t>заболеваемости энтеробиозом в 2021 году</w:t>
      </w:r>
    </w:p>
    <w:tbl>
      <w:tblPr>
        <w:tblW w:w="9072"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3261"/>
        <w:gridCol w:w="3118"/>
        <w:gridCol w:w="2693"/>
      </w:tblGrid>
      <w:tr w:rsidR="00591579" w:rsidRPr="00D21758" w:rsidTr="00D745F0">
        <w:trPr>
          <w:cantSplit/>
          <w:trHeight w:val="438"/>
        </w:trPr>
        <w:tc>
          <w:tcPr>
            <w:tcW w:w="3261"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Территория</w:t>
            </w:r>
          </w:p>
        </w:tc>
        <w:tc>
          <w:tcPr>
            <w:tcW w:w="3118"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Заболеваемость (абс.число)</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Показатель заболеваемости</w:t>
            </w:r>
          </w:p>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на 100 тыс. населения</w:t>
            </w:r>
          </w:p>
        </w:tc>
      </w:tr>
      <w:tr w:rsidR="00591579" w:rsidRPr="00D745F0" w:rsidTr="00D745F0">
        <w:trPr>
          <w:cantSplit/>
          <w:trHeight w:val="177"/>
        </w:trPr>
        <w:tc>
          <w:tcPr>
            <w:tcW w:w="3261"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D745F0"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sz w:val="22"/>
                <w:szCs w:val="22"/>
              </w:rPr>
            </w:pPr>
            <w:r>
              <w:rPr>
                <w:sz w:val="22"/>
                <w:szCs w:val="22"/>
                <w:lang w:val="ru-RU"/>
              </w:rPr>
              <w:t>г.</w:t>
            </w:r>
            <w:r w:rsidR="00591579" w:rsidRPr="00D745F0">
              <w:rPr>
                <w:sz w:val="22"/>
                <w:szCs w:val="22"/>
              </w:rPr>
              <w:t>Рязань</w:t>
            </w:r>
          </w:p>
        </w:tc>
        <w:tc>
          <w:tcPr>
            <w:tcW w:w="3118"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756</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141,4</w:t>
            </w:r>
          </w:p>
        </w:tc>
      </w:tr>
      <w:tr w:rsidR="00591579" w:rsidRPr="00D745F0" w:rsidTr="00D745F0">
        <w:trPr>
          <w:cantSplit/>
          <w:trHeight w:val="195"/>
        </w:trPr>
        <w:tc>
          <w:tcPr>
            <w:tcW w:w="3261"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sz w:val="22"/>
                <w:szCs w:val="22"/>
                <w:lang w:val="ru-RU"/>
              </w:rPr>
            </w:pPr>
            <w:r w:rsidRPr="00D745F0">
              <w:rPr>
                <w:sz w:val="22"/>
                <w:szCs w:val="22"/>
              </w:rPr>
              <w:t>Кораблинский</w:t>
            </w:r>
            <w:r w:rsidR="00D745F0">
              <w:rPr>
                <w:sz w:val="22"/>
                <w:szCs w:val="22"/>
                <w:lang w:val="ru-RU"/>
              </w:rPr>
              <w:t xml:space="preserve"> район</w:t>
            </w:r>
          </w:p>
        </w:tc>
        <w:tc>
          <w:tcPr>
            <w:tcW w:w="3118"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25</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116,5</w:t>
            </w:r>
          </w:p>
        </w:tc>
      </w:tr>
      <w:tr w:rsidR="00591579" w:rsidRPr="00D745F0" w:rsidTr="00D745F0">
        <w:trPr>
          <w:cantSplit/>
          <w:trHeight w:val="195"/>
        </w:trPr>
        <w:tc>
          <w:tcPr>
            <w:tcW w:w="3261"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sz w:val="22"/>
                <w:szCs w:val="22"/>
              </w:rPr>
            </w:pPr>
            <w:r w:rsidRPr="00D745F0">
              <w:rPr>
                <w:sz w:val="22"/>
                <w:szCs w:val="22"/>
              </w:rPr>
              <w:t>Скопинский</w:t>
            </w:r>
            <w:r w:rsidR="00D745F0">
              <w:rPr>
                <w:sz w:val="22"/>
                <w:szCs w:val="22"/>
                <w:lang w:val="ru-RU"/>
              </w:rPr>
              <w:t xml:space="preserve"> район</w:t>
            </w:r>
          </w:p>
        </w:tc>
        <w:tc>
          <w:tcPr>
            <w:tcW w:w="3118"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58</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114,8</w:t>
            </w:r>
          </w:p>
        </w:tc>
      </w:tr>
      <w:tr w:rsidR="00591579" w:rsidRPr="00D745F0" w:rsidTr="00D745F0">
        <w:trPr>
          <w:cantSplit/>
          <w:trHeight w:val="195"/>
        </w:trPr>
        <w:tc>
          <w:tcPr>
            <w:tcW w:w="3261"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D745F0"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sz w:val="22"/>
                <w:szCs w:val="22"/>
              </w:rPr>
            </w:pPr>
            <w:r w:rsidRPr="00D745F0">
              <w:rPr>
                <w:sz w:val="22"/>
                <w:szCs w:val="22"/>
              </w:rPr>
              <w:t>Рязанская область</w:t>
            </w:r>
          </w:p>
        </w:tc>
        <w:tc>
          <w:tcPr>
            <w:tcW w:w="3118"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906</w:t>
            </w:r>
          </w:p>
        </w:tc>
        <w:tc>
          <w:tcPr>
            <w:tcW w:w="2693"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sz w:val="22"/>
                <w:szCs w:val="22"/>
              </w:rPr>
            </w:pPr>
            <w:r w:rsidRPr="00D745F0">
              <w:rPr>
                <w:sz w:val="22"/>
                <w:szCs w:val="22"/>
              </w:rPr>
              <w:t>82,49</w:t>
            </w:r>
          </w:p>
        </w:tc>
      </w:tr>
    </w:tbl>
    <w:p w:rsidR="00591579" w:rsidRPr="00605A17" w:rsidRDefault="00591579" w:rsidP="00591579">
      <w:pPr>
        <w:ind w:firstLine="720"/>
        <w:jc w:val="both"/>
        <w:rPr>
          <w:sz w:val="18"/>
          <w:szCs w:val="18"/>
          <w:lang w:val="ru-RU"/>
        </w:rPr>
      </w:pPr>
    </w:p>
    <w:p w:rsidR="00591579" w:rsidRPr="00605A17" w:rsidRDefault="00591579" w:rsidP="00591579">
      <w:pPr>
        <w:ind w:firstLine="720"/>
        <w:jc w:val="both"/>
        <w:rPr>
          <w:sz w:val="24"/>
          <w:szCs w:val="24"/>
          <w:lang w:val="ru-RU"/>
        </w:rPr>
      </w:pPr>
      <w:r w:rsidRPr="00605A17">
        <w:rPr>
          <w:sz w:val="24"/>
          <w:szCs w:val="24"/>
          <w:lang w:val="ru-RU"/>
        </w:rPr>
        <w:t>Второе место по распространению среди гельминтозов занимает аскаридоз. Удельный вес в сумме гельминтозов – 1,5% (2020г.-2,2%; 2019г. -</w:t>
      </w:r>
      <w:r w:rsidR="00D745F0">
        <w:rPr>
          <w:sz w:val="24"/>
          <w:szCs w:val="24"/>
          <w:lang w:val="ru-RU"/>
        </w:rPr>
        <w:t xml:space="preserve"> </w:t>
      </w:r>
      <w:r w:rsidRPr="00605A17">
        <w:rPr>
          <w:sz w:val="24"/>
          <w:szCs w:val="24"/>
          <w:lang w:val="ru-RU"/>
        </w:rPr>
        <w:t xml:space="preserve">4,2%; 2018г. – 4,0%). </w:t>
      </w:r>
      <w:proofErr w:type="gramStart"/>
      <w:r w:rsidRPr="00605A17">
        <w:rPr>
          <w:sz w:val="24"/>
          <w:szCs w:val="24"/>
          <w:lang w:val="ru-RU"/>
        </w:rPr>
        <w:t>В 2021 году зарегистрировано 14 случев заболевания или 1,27 на 100 тыс. населения, что ниже уровня прошлого года на 11,87 (2020г. – 16 случаев или 1,44 на 100 тыс. населения; 2019г. – 43 случая или 3,86 на 100 тыс. населения; 2018г. - 36 случаев или 3,21 на 100 тыс. населения).</w:t>
      </w:r>
      <w:proofErr w:type="gramEnd"/>
    </w:p>
    <w:p w:rsidR="00591579" w:rsidRPr="00605A17" w:rsidRDefault="00591579" w:rsidP="00591579">
      <w:pPr>
        <w:ind w:firstLine="720"/>
        <w:jc w:val="both"/>
        <w:rPr>
          <w:sz w:val="24"/>
          <w:lang w:val="ru-RU"/>
        </w:rPr>
      </w:pPr>
      <w:r w:rsidRPr="00605A17">
        <w:rPr>
          <w:sz w:val="24"/>
          <w:lang w:val="ru-RU"/>
        </w:rPr>
        <w:t>Выше областного показателя заболеваемость регистрировалась в 2 административных территориях (2020г. – 4; 2019г. – 7).</w:t>
      </w:r>
    </w:p>
    <w:p w:rsidR="00591579" w:rsidRPr="00605A17" w:rsidRDefault="00591579" w:rsidP="00591579">
      <w:pPr>
        <w:ind w:firstLine="720"/>
        <w:jc w:val="both"/>
        <w:rPr>
          <w:sz w:val="24"/>
          <w:szCs w:val="24"/>
          <w:lang w:val="ru-RU"/>
        </w:rPr>
      </w:pPr>
    </w:p>
    <w:p w:rsidR="00591579" w:rsidRPr="00605A17" w:rsidRDefault="00591579" w:rsidP="00591579">
      <w:pPr>
        <w:ind w:firstLine="720"/>
        <w:jc w:val="right"/>
        <w:rPr>
          <w:sz w:val="22"/>
          <w:szCs w:val="24"/>
          <w:lang w:val="ru-RU"/>
        </w:rPr>
      </w:pPr>
      <w:r w:rsidRPr="00605A17">
        <w:rPr>
          <w:sz w:val="22"/>
          <w:szCs w:val="24"/>
          <w:lang w:val="ru-RU"/>
        </w:rPr>
        <w:t>Таблица №</w:t>
      </w:r>
      <w:r w:rsidR="00E51895">
        <w:rPr>
          <w:sz w:val="22"/>
          <w:szCs w:val="24"/>
          <w:lang w:val="ru-RU"/>
        </w:rPr>
        <w:t>132</w:t>
      </w:r>
    </w:p>
    <w:p w:rsidR="00591579" w:rsidRPr="00605A17" w:rsidRDefault="00591579" w:rsidP="00591579">
      <w:pPr>
        <w:jc w:val="center"/>
        <w:rPr>
          <w:b/>
          <w:sz w:val="22"/>
          <w:szCs w:val="24"/>
          <w:lang w:val="ru-RU"/>
        </w:rPr>
      </w:pPr>
      <w:r w:rsidRPr="00605A17">
        <w:rPr>
          <w:b/>
          <w:sz w:val="22"/>
          <w:szCs w:val="24"/>
          <w:lang w:val="ru-RU"/>
        </w:rPr>
        <w:t>Территории Рязанской области с высоким уровнем</w:t>
      </w:r>
    </w:p>
    <w:p w:rsidR="00591579" w:rsidRPr="00605A17" w:rsidRDefault="00591579" w:rsidP="00591579">
      <w:pPr>
        <w:jc w:val="center"/>
        <w:rPr>
          <w:b/>
          <w:sz w:val="22"/>
          <w:szCs w:val="24"/>
          <w:lang w:val="ru-RU"/>
        </w:rPr>
      </w:pPr>
      <w:r w:rsidRPr="00605A17">
        <w:rPr>
          <w:b/>
          <w:sz w:val="22"/>
          <w:szCs w:val="24"/>
          <w:lang w:val="ru-RU"/>
        </w:rPr>
        <w:t>заболеваемости аскаридозом в 2021 году</w:t>
      </w:r>
    </w:p>
    <w:tbl>
      <w:tblPr>
        <w:tblW w:w="8564" w:type="dxa"/>
        <w:jc w:val="center"/>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2472"/>
        <w:gridCol w:w="2550"/>
        <w:gridCol w:w="3542"/>
      </w:tblGrid>
      <w:tr w:rsidR="00591579" w:rsidRPr="00D21758" w:rsidTr="00165EB9">
        <w:trPr>
          <w:cantSplit/>
          <w:trHeight w:val="422"/>
          <w:jc w:val="center"/>
        </w:trPr>
        <w:tc>
          <w:tcPr>
            <w:tcW w:w="2472"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Территория</w:t>
            </w:r>
          </w:p>
        </w:tc>
        <w:tc>
          <w:tcPr>
            <w:tcW w:w="2550"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Заболеваемость (абс.число)</w:t>
            </w:r>
          </w:p>
        </w:tc>
        <w:tc>
          <w:tcPr>
            <w:tcW w:w="3542" w:type="dxa"/>
            <w:tcBorders>
              <w:top w:val="single" w:sz="2" w:space="0" w:color="auto"/>
              <w:left w:val="single" w:sz="2"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 xml:space="preserve">Показатель заболеваемости </w:t>
            </w:r>
          </w:p>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745F0">
              <w:rPr>
                <w:sz w:val="22"/>
                <w:szCs w:val="22"/>
                <w:lang w:val="ru-RU"/>
              </w:rPr>
              <w:t>на 100 тыс. населения</w:t>
            </w:r>
          </w:p>
        </w:tc>
      </w:tr>
      <w:tr w:rsidR="00591579" w:rsidRPr="00605A17" w:rsidTr="00D745F0">
        <w:trPr>
          <w:cantSplit/>
          <w:trHeight w:val="246"/>
          <w:jc w:val="center"/>
        </w:trPr>
        <w:tc>
          <w:tcPr>
            <w:tcW w:w="2472" w:type="dxa"/>
            <w:tcBorders>
              <w:top w:val="single" w:sz="2" w:space="0" w:color="auto"/>
              <w:left w:val="single" w:sz="4" w:space="0" w:color="auto"/>
              <w:bottom w:val="single" w:sz="2" w:space="0" w:color="auto"/>
              <w:right w:val="single" w:sz="2" w:space="0" w:color="auto"/>
            </w:tcBorders>
            <w:vAlign w:val="center"/>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sz w:val="22"/>
                <w:szCs w:val="22"/>
              </w:rPr>
            </w:pPr>
            <w:r w:rsidRPr="00D745F0">
              <w:rPr>
                <w:sz w:val="22"/>
                <w:szCs w:val="22"/>
              </w:rPr>
              <w:t>Михайловский</w:t>
            </w:r>
            <w:r w:rsidR="00D745F0" w:rsidRPr="00D745F0">
              <w:rPr>
                <w:sz w:val="22"/>
                <w:szCs w:val="22"/>
                <w:lang w:val="ru-RU"/>
              </w:rPr>
              <w:t xml:space="preserve"> район</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7</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22,95</w:t>
            </w:r>
          </w:p>
        </w:tc>
      </w:tr>
      <w:tr w:rsidR="00591579" w:rsidRPr="00605A17" w:rsidTr="00165EB9">
        <w:trPr>
          <w:cantSplit/>
          <w:trHeight w:val="195"/>
          <w:jc w:val="center"/>
        </w:trPr>
        <w:tc>
          <w:tcPr>
            <w:tcW w:w="2472" w:type="dxa"/>
            <w:tcBorders>
              <w:top w:val="single" w:sz="2" w:space="0" w:color="auto"/>
              <w:left w:val="single" w:sz="4"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sz w:val="22"/>
                <w:szCs w:val="22"/>
              </w:rPr>
            </w:pPr>
            <w:r w:rsidRPr="00D745F0">
              <w:rPr>
                <w:sz w:val="22"/>
                <w:szCs w:val="22"/>
              </w:rPr>
              <w:t>Рязанский</w:t>
            </w:r>
            <w:r w:rsidR="00D745F0" w:rsidRPr="00D745F0">
              <w:rPr>
                <w:sz w:val="22"/>
                <w:szCs w:val="22"/>
                <w:lang w:val="ru-RU"/>
              </w:rPr>
              <w:t xml:space="preserve"> район</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1</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1,65</w:t>
            </w:r>
          </w:p>
        </w:tc>
      </w:tr>
      <w:tr w:rsidR="00591579" w:rsidRPr="00605A17" w:rsidTr="00165EB9">
        <w:trPr>
          <w:cantSplit/>
          <w:trHeight w:val="182"/>
          <w:jc w:val="center"/>
        </w:trPr>
        <w:tc>
          <w:tcPr>
            <w:tcW w:w="2472" w:type="dxa"/>
            <w:tcBorders>
              <w:top w:val="single" w:sz="2" w:space="0" w:color="auto"/>
              <w:left w:val="single" w:sz="4"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sz w:val="22"/>
                <w:szCs w:val="22"/>
              </w:rPr>
            </w:pPr>
            <w:r w:rsidRPr="00D745F0">
              <w:rPr>
                <w:sz w:val="22"/>
                <w:szCs w:val="22"/>
              </w:rPr>
              <w:t>Рязанская область</w:t>
            </w:r>
          </w:p>
        </w:tc>
        <w:tc>
          <w:tcPr>
            <w:tcW w:w="2550"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14</w:t>
            </w:r>
          </w:p>
        </w:tc>
        <w:tc>
          <w:tcPr>
            <w:tcW w:w="3542" w:type="dxa"/>
            <w:tcBorders>
              <w:top w:val="single" w:sz="2" w:space="0" w:color="auto"/>
              <w:left w:val="single" w:sz="2" w:space="0" w:color="auto"/>
              <w:bottom w:val="single" w:sz="2" w:space="0" w:color="auto"/>
              <w:right w:val="single" w:sz="2" w:space="0" w:color="auto"/>
            </w:tcBorders>
            <w:vAlign w:val="bottom"/>
            <w:hideMark/>
          </w:tcPr>
          <w:p w:rsidR="00591579" w:rsidRPr="00D745F0" w:rsidRDefault="00591579" w:rsidP="00D745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sz w:val="22"/>
                <w:szCs w:val="22"/>
                <w:lang w:val="ru-RU"/>
              </w:rPr>
            </w:pPr>
            <w:r w:rsidRPr="00D745F0">
              <w:rPr>
                <w:rFonts w:eastAsia="Times New Roman"/>
                <w:sz w:val="22"/>
                <w:szCs w:val="22"/>
                <w:lang w:val="ru-RU"/>
              </w:rPr>
              <w:t>1,27</w:t>
            </w:r>
          </w:p>
        </w:tc>
      </w:tr>
    </w:tbl>
    <w:p w:rsidR="00591579" w:rsidRPr="00605A17" w:rsidRDefault="00591579" w:rsidP="00591579">
      <w:pPr>
        <w:ind w:firstLine="720"/>
        <w:jc w:val="center"/>
        <w:rPr>
          <w:sz w:val="18"/>
          <w:szCs w:val="18"/>
          <w:lang w:val="ru-RU"/>
        </w:rPr>
      </w:pPr>
    </w:p>
    <w:p w:rsidR="00591579" w:rsidRPr="00605A17" w:rsidRDefault="00591579" w:rsidP="00591579">
      <w:pPr>
        <w:ind w:firstLine="720"/>
        <w:jc w:val="both"/>
        <w:rPr>
          <w:sz w:val="24"/>
          <w:lang w:val="ru-RU"/>
        </w:rPr>
      </w:pPr>
      <w:proofErr w:type="gramStart"/>
      <w:r w:rsidRPr="00605A17">
        <w:rPr>
          <w:sz w:val="24"/>
          <w:lang w:val="ru-RU"/>
        </w:rPr>
        <w:t>В группе протозоозов в 2021 году регистрировались только случаи заболевания лямблиозом, зарегитсрировано 108 случаев или 9,8 на 100 тыс. населения, что на 10,9% ниже показателя заболеваемости прошлого года (2020г. – 122 случая</w:t>
      </w:r>
      <w:r w:rsidR="00D745F0">
        <w:rPr>
          <w:sz w:val="24"/>
          <w:lang w:val="ru-RU"/>
        </w:rPr>
        <w:t xml:space="preserve"> </w:t>
      </w:r>
      <w:r w:rsidRPr="00605A17">
        <w:rPr>
          <w:sz w:val="24"/>
          <w:lang w:val="ru-RU"/>
        </w:rPr>
        <w:t>или 11,0 на 100 тыс. населения;</w:t>
      </w:r>
      <w:r w:rsidR="00D745F0">
        <w:rPr>
          <w:sz w:val="24"/>
          <w:lang w:val="ru-RU"/>
        </w:rPr>
        <w:t xml:space="preserve"> </w:t>
      </w:r>
      <w:r w:rsidRPr="00605A17">
        <w:rPr>
          <w:sz w:val="24"/>
          <w:lang w:val="ru-RU"/>
        </w:rPr>
        <w:t xml:space="preserve">2019г. – 260 случаев или 23,3 на 100 тыс. населения). </w:t>
      </w:r>
      <w:proofErr w:type="gramEnd"/>
    </w:p>
    <w:p w:rsidR="00591579" w:rsidRPr="00605A17" w:rsidRDefault="00591579" w:rsidP="00591579">
      <w:pPr>
        <w:ind w:firstLine="720"/>
        <w:jc w:val="both"/>
        <w:rPr>
          <w:sz w:val="24"/>
          <w:szCs w:val="24"/>
          <w:lang w:val="ru-RU"/>
        </w:rPr>
      </w:pPr>
      <w:r w:rsidRPr="00605A17">
        <w:rPr>
          <w:sz w:val="24"/>
          <w:szCs w:val="24"/>
          <w:lang w:val="ru-RU"/>
        </w:rPr>
        <w:t>Наиболее высокая заболеваемость лямблиозом регистрировалась среди жителей г.Рязани – 104 случая или 19,45 на 100 тыс. населения (2020г. – 109</w:t>
      </w:r>
      <w:r w:rsidR="00D745F0">
        <w:rPr>
          <w:sz w:val="24"/>
          <w:szCs w:val="24"/>
          <w:lang w:val="ru-RU"/>
        </w:rPr>
        <w:t xml:space="preserve"> </w:t>
      </w:r>
      <w:r w:rsidRPr="00605A17">
        <w:rPr>
          <w:sz w:val="24"/>
          <w:szCs w:val="24"/>
          <w:lang w:val="ru-RU"/>
        </w:rPr>
        <w:t xml:space="preserve">случаев или 20,21 на 100 тыс. населения; 2019г. - 244 случая или 45,2 на 100 тыс. населения). Удельный вес заболевших по г.Рязани составил 96,3% от общего количества заболевших по области (2020г. – 89,3%; 2019г. – 93,8%). Единичные случаи заболевания лямблиозом зарегистрированы в 2 районах: </w:t>
      </w:r>
      <w:proofErr w:type="gramStart"/>
      <w:r w:rsidRPr="00605A17">
        <w:rPr>
          <w:sz w:val="24"/>
          <w:szCs w:val="24"/>
          <w:lang w:val="ru-RU"/>
        </w:rPr>
        <w:t>Рязанском и Старожиловском.</w:t>
      </w:r>
      <w:proofErr w:type="gramEnd"/>
      <w:r w:rsidRPr="00605A17">
        <w:rPr>
          <w:sz w:val="24"/>
          <w:szCs w:val="24"/>
          <w:lang w:val="ru-RU"/>
        </w:rPr>
        <w:t xml:space="preserve"> В остальных районах заболеваемость лямблиозом не регистрировалась.</w:t>
      </w:r>
    </w:p>
    <w:p w:rsidR="00591579" w:rsidRPr="00605A17" w:rsidRDefault="00591579" w:rsidP="00591579">
      <w:pPr>
        <w:ind w:firstLine="720"/>
        <w:jc w:val="both"/>
        <w:rPr>
          <w:sz w:val="18"/>
          <w:szCs w:val="18"/>
          <w:lang w:val="ru-RU"/>
        </w:rPr>
      </w:pPr>
      <w:r w:rsidRPr="00605A17">
        <w:rPr>
          <w:sz w:val="24"/>
          <w:szCs w:val="24"/>
          <w:lang w:val="ru-RU"/>
        </w:rPr>
        <w:t>Всего исследовано</w:t>
      </w:r>
      <w:r w:rsidR="00D745F0">
        <w:rPr>
          <w:sz w:val="24"/>
          <w:szCs w:val="24"/>
          <w:lang w:val="ru-RU"/>
        </w:rPr>
        <w:t xml:space="preserve"> </w:t>
      </w:r>
      <w:r w:rsidRPr="00605A17">
        <w:rPr>
          <w:sz w:val="24"/>
          <w:szCs w:val="24"/>
          <w:lang w:val="ru-RU"/>
        </w:rPr>
        <w:t>7189 проб (2020г. – 5674; 2019г. – 8745). В структуре проб объектов внешней среды наибольший удельный вес составили смывы</w:t>
      </w:r>
      <w:r w:rsidR="00D745F0">
        <w:rPr>
          <w:sz w:val="24"/>
          <w:szCs w:val="24"/>
          <w:lang w:val="ru-RU"/>
        </w:rPr>
        <w:t xml:space="preserve"> </w:t>
      </w:r>
      <w:r w:rsidRPr="00605A17">
        <w:rPr>
          <w:sz w:val="24"/>
          <w:szCs w:val="24"/>
          <w:lang w:val="ru-RU"/>
        </w:rPr>
        <w:t>- 75,4%</w:t>
      </w:r>
      <w:r w:rsidR="00D745F0">
        <w:rPr>
          <w:sz w:val="24"/>
          <w:szCs w:val="24"/>
          <w:lang w:val="ru-RU"/>
        </w:rPr>
        <w:t xml:space="preserve"> </w:t>
      </w:r>
      <w:r w:rsidRPr="00605A17">
        <w:rPr>
          <w:sz w:val="24"/>
          <w:szCs w:val="24"/>
          <w:lang w:val="ru-RU"/>
        </w:rPr>
        <w:t>(2020г. – 71%; 2019г. – 67,1%) исследования почвы – 9% (2020г - 12%; 2019г. – 13,9%), исследования воды водоемов – 6,3% (2020г. – 6,4 %; 2019г. - 5,8%), исследования продовольственного сырья и пищевых продуктов – 3,1%</w:t>
      </w:r>
      <w:r w:rsidR="00D745F0">
        <w:rPr>
          <w:sz w:val="24"/>
          <w:szCs w:val="24"/>
          <w:lang w:val="ru-RU"/>
        </w:rPr>
        <w:t xml:space="preserve"> </w:t>
      </w:r>
      <w:r w:rsidRPr="00605A17">
        <w:rPr>
          <w:sz w:val="24"/>
          <w:szCs w:val="24"/>
          <w:lang w:val="ru-RU"/>
        </w:rPr>
        <w:t>(2020г. –2,7%; 2019г. – 6,7%).</w:t>
      </w:r>
      <w:r w:rsidR="00D745F0">
        <w:rPr>
          <w:sz w:val="24"/>
          <w:szCs w:val="24"/>
          <w:lang w:val="ru-RU"/>
        </w:rPr>
        <w:t xml:space="preserve"> </w:t>
      </w:r>
    </w:p>
    <w:p w:rsidR="00C85446" w:rsidRDefault="00C85446" w:rsidP="00591579">
      <w:pPr>
        <w:ind w:firstLine="720"/>
        <w:jc w:val="right"/>
        <w:rPr>
          <w:sz w:val="22"/>
          <w:szCs w:val="18"/>
          <w:lang w:val="ru-RU"/>
        </w:rPr>
      </w:pPr>
    </w:p>
    <w:p w:rsidR="00C85446" w:rsidRDefault="00C85446" w:rsidP="00591579">
      <w:pPr>
        <w:ind w:firstLine="720"/>
        <w:jc w:val="right"/>
        <w:rPr>
          <w:sz w:val="22"/>
          <w:szCs w:val="18"/>
          <w:lang w:val="ru-RU"/>
        </w:rPr>
      </w:pPr>
    </w:p>
    <w:p w:rsidR="00C85446" w:rsidRDefault="00C85446" w:rsidP="00591579">
      <w:pPr>
        <w:ind w:firstLine="720"/>
        <w:jc w:val="right"/>
        <w:rPr>
          <w:sz w:val="22"/>
          <w:szCs w:val="18"/>
          <w:lang w:val="ru-RU"/>
        </w:rPr>
      </w:pPr>
    </w:p>
    <w:p w:rsidR="00591579" w:rsidRPr="00605A17" w:rsidRDefault="00591579" w:rsidP="00591579">
      <w:pPr>
        <w:ind w:firstLine="720"/>
        <w:jc w:val="right"/>
        <w:rPr>
          <w:sz w:val="22"/>
          <w:szCs w:val="18"/>
          <w:lang w:val="ru-RU"/>
        </w:rPr>
      </w:pPr>
      <w:r w:rsidRPr="00605A17">
        <w:rPr>
          <w:sz w:val="22"/>
          <w:szCs w:val="18"/>
          <w:lang w:val="ru-RU"/>
        </w:rPr>
        <w:t>Таблица №</w:t>
      </w:r>
      <w:r w:rsidR="00D745F0">
        <w:rPr>
          <w:sz w:val="22"/>
          <w:szCs w:val="18"/>
          <w:lang w:val="ru-RU"/>
        </w:rPr>
        <w:t>1</w:t>
      </w:r>
      <w:r w:rsidR="00E51895">
        <w:rPr>
          <w:sz w:val="22"/>
          <w:szCs w:val="18"/>
          <w:lang w:val="ru-RU"/>
        </w:rPr>
        <w:t>33</w:t>
      </w:r>
    </w:p>
    <w:p w:rsidR="00591579" w:rsidRPr="00605A17" w:rsidRDefault="00591579" w:rsidP="005915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18"/>
          <w:lang w:val="ru-RU"/>
        </w:rPr>
      </w:pPr>
      <w:r w:rsidRPr="00605A17">
        <w:rPr>
          <w:b/>
          <w:sz w:val="22"/>
          <w:szCs w:val="18"/>
          <w:lang w:val="ru-RU"/>
        </w:rPr>
        <w:t xml:space="preserve">Результаты мониторинга за гельминтофауной окружающей среды </w:t>
      </w:r>
    </w:p>
    <w:tbl>
      <w:tblPr>
        <w:tblW w:w="9072"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270"/>
        <w:gridCol w:w="794"/>
        <w:gridCol w:w="908"/>
        <w:gridCol w:w="567"/>
        <w:gridCol w:w="793"/>
        <w:gridCol w:w="908"/>
        <w:gridCol w:w="567"/>
        <w:gridCol w:w="793"/>
        <w:gridCol w:w="908"/>
        <w:gridCol w:w="564"/>
      </w:tblGrid>
      <w:tr w:rsidR="00591579" w:rsidRPr="00605A17" w:rsidTr="00165EB9">
        <w:tc>
          <w:tcPr>
            <w:tcW w:w="2270" w:type="dxa"/>
            <w:vMerge w:val="restart"/>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Исследовано проб</w:t>
            </w:r>
          </w:p>
        </w:tc>
        <w:tc>
          <w:tcPr>
            <w:tcW w:w="2269"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2019</w:t>
            </w:r>
          </w:p>
        </w:tc>
        <w:tc>
          <w:tcPr>
            <w:tcW w:w="2268"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2020</w:t>
            </w:r>
          </w:p>
        </w:tc>
        <w:tc>
          <w:tcPr>
            <w:tcW w:w="2265" w:type="dxa"/>
            <w:gridSpan w:val="3"/>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605A17">
              <w:rPr>
                <w:lang w:val="ru-RU"/>
              </w:rPr>
              <w:t>2021</w:t>
            </w:r>
          </w:p>
        </w:tc>
      </w:tr>
      <w:tr w:rsidR="00591579" w:rsidRPr="00605A17" w:rsidTr="00165EB9">
        <w:tc>
          <w:tcPr>
            <w:tcW w:w="2270" w:type="dxa"/>
            <w:vMerge/>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widowControl/>
              <w:rPr>
                <w:lang w:val="ru-RU"/>
              </w:rPr>
            </w:pPr>
          </w:p>
        </w:tc>
        <w:tc>
          <w:tcPr>
            <w:tcW w:w="794"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в т.ч. поло-житель-ных</w:t>
            </w:r>
          </w:p>
        </w:tc>
        <w:tc>
          <w:tcPr>
            <w:tcW w:w="564"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питьевая</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197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84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водоемов</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511</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362</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456</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бассейнов</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130</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122</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129</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Вода сточная</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316</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128</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225</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Почва, песок</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1219</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20</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1,6</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684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1,4</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647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1,5</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Продовольственное сырье, пищевые продукты</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587</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153</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224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Смывы</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5865</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4028</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5424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w:t>
            </w:r>
          </w:p>
        </w:tc>
      </w:tr>
      <w:tr w:rsidR="00591579" w:rsidRPr="00605A17" w:rsidTr="00165EB9">
        <w:tc>
          <w:tcPr>
            <w:tcW w:w="2270" w:type="dxa"/>
            <w:tcBorders>
              <w:top w:val="single" w:sz="2" w:space="0" w:color="auto"/>
              <w:left w:val="single" w:sz="2" w:space="0" w:color="auto"/>
              <w:bottom w:val="single" w:sz="2" w:space="0" w:color="auto"/>
              <w:right w:val="single" w:sz="2" w:space="0" w:color="auto"/>
            </w:tcBorders>
            <w:vAlign w:val="center"/>
            <w:hideMark/>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605A17">
              <w:rPr>
                <w:lang w:val="ru-RU"/>
              </w:rPr>
              <w:t>Итого</w:t>
            </w:r>
          </w:p>
        </w:tc>
        <w:tc>
          <w:tcPr>
            <w:tcW w:w="79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8745</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21</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5674</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12</w:t>
            </w:r>
          </w:p>
        </w:tc>
        <w:tc>
          <w:tcPr>
            <w:tcW w:w="567"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0,2</w:t>
            </w:r>
          </w:p>
        </w:tc>
        <w:tc>
          <w:tcPr>
            <w:tcW w:w="793"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7189</w:t>
            </w:r>
          </w:p>
        </w:tc>
        <w:tc>
          <w:tcPr>
            <w:tcW w:w="908"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11</w:t>
            </w:r>
          </w:p>
        </w:tc>
        <w:tc>
          <w:tcPr>
            <w:tcW w:w="564" w:type="dxa"/>
            <w:tcBorders>
              <w:top w:val="single" w:sz="2" w:space="0" w:color="auto"/>
              <w:left w:val="single" w:sz="2" w:space="0" w:color="auto"/>
              <w:bottom w:val="single" w:sz="2" w:space="0" w:color="auto"/>
              <w:right w:val="single" w:sz="2" w:space="0" w:color="auto"/>
            </w:tcBorders>
            <w:vAlign w:val="center"/>
          </w:tcPr>
          <w:p w:rsidR="00591579" w:rsidRPr="00605A17" w:rsidRDefault="00591579" w:rsidP="00165E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lang w:val="ru-RU"/>
              </w:rPr>
            </w:pPr>
            <w:r w:rsidRPr="00605A17">
              <w:rPr>
                <w:lang w:val="ru-RU"/>
              </w:rPr>
              <w:t>0,15</w:t>
            </w:r>
          </w:p>
        </w:tc>
      </w:tr>
    </w:tbl>
    <w:p w:rsidR="00591579" w:rsidRPr="00605A17" w:rsidRDefault="00591579" w:rsidP="00591579">
      <w:pPr>
        <w:ind w:firstLine="720"/>
        <w:jc w:val="both"/>
        <w:rPr>
          <w:sz w:val="24"/>
          <w:szCs w:val="24"/>
          <w:lang w:val="ru-RU"/>
        </w:rPr>
      </w:pPr>
      <w:r w:rsidRPr="00605A17">
        <w:rPr>
          <w:sz w:val="24"/>
          <w:szCs w:val="24"/>
          <w:lang w:val="ru-RU"/>
        </w:rPr>
        <w:t>Общая выявляемость возбудителей паразитозов во внешней среде в 2021г. (0,15%) меньше, чем в 2020 году (0,2%). В структуре</w:t>
      </w:r>
      <w:r w:rsidRPr="00605A17">
        <w:rPr>
          <w:sz w:val="18"/>
          <w:szCs w:val="18"/>
          <w:lang w:val="ru-RU"/>
        </w:rPr>
        <w:t xml:space="preserve"> </w:t>
      </w:r>
      <w:r w:rsidRPr="00605A17">
        <w:rPr>
          <w:sz w:val="24"/>
          <w:szCs w:val="24"/>
          <w:lang w:val="ru-RU"/>
        </w:rPr>
        <w:t>нестандартных проб 100% занимает почва. В пейзаже выделенных возбудителей паразитозов 100% представлены яйцами токсокар.</w:t>
      </w:r>
    </w:p>
    <w:p w:rsidR="00591579" w:rsidRPr="00605A17" w:rsidRDefault="00591579" w:rsidP="00591579">
      <w:pPr>
        <w:ind w:firstLine="720"/>
        <w:jc w:val="both"/>
        <w:rPr>
          <w:sz w:val="24"/>
          <w:szCs w:val="24"/>
          <w:lang w:val="ru-RU"/>
        </w:rPr>
      </w:pPr>
      <w:r w:rsidRPr="00605A17">
        <w:rPr>
          <w:sz w:val="24"/>
          <w:szCs w:val="24"/>
          <w:lang w:val="ru-RU"/>
        </w:rPr>
        <w:t xml:space="preserve">В 2018 – 2021гг. случаи заболевания малярией в области не регистрировались. По итогам энтомологических обследований за 2021 год: </w:t>
      </w:r>
    </w:p>
    <w:p w:rsidR="00591579" w:rsidRPr="00605A17" w:rsidRDefault="00591579" w:rsidP="00591579">
      <w:pPr>
        <w:ind w:firstLine="720"/>
        <w:jc w:val="both"/>
        <w:rPr>
          <w:sz w:val="24"/>
          <w:szCs w:val="24"/>
          <w:lang w:val="ru-RU"/>
        </w:rPr>
      </w:pPr>
      <w:r w:rsidRPr="00605A17">
        <w:rPr>
          <w:sz w:val="24"/>
          <w:szCs w:val="24"/>
          <w:lang w:val="ru-RU"/>
        </w:rPr>
        <w:t>- заселенность малярийными комарами зданий и сооружений составила 23,9% от числа обследованных, природных биотопов – 26,1%, в то числе в зоне отдыха – 0%.</w:t>
      </w:r>
    </w:p>
    <w:p w:rsidR="00591579" w:rsidRPr="00605A17" w:rsidRDefault="00591579" w:rsidP="00591579">
      <w:pPr>
        <w:jc w:val="both"/>
        <w:rPr>
          <w:sz w:val="24"/>
          <w:szCs w:val="24"/>
          <w:lang w:val="ru-RU"/>
        </w:rPr>
      </w:pPr>
    </w:p>
    <w:p w:rsidR="00591579" w:rsidRPr="00DD6EF3" w:rsidRDefault="00591579" w:rsidP="00591579">
      <w:pPr>
        <w:jc w:val="both"/>
        <w:rPr>
          <w:sz w:val="24"/>
          <w:szCs w:val="24"/>
          <w:highlight w:val="yellow"/>
          <w:lang w:val="ru-RU"/>
        </w:rPr>
      </w:pPr>
      <w:r w:rsidRPr="00DD6EF3">
        <w:rPr>
          <w:sz w:val="24"/>
          <w:szCs w:val="24"/>
          <w:highlight w:val="yellow"/>
          <w:lang w:val="ru-RU" w:eastAsia="ru-RU"/>
        </w:rPr>
        <w:drawing>
          <wp:inline distT="0" distB="0" distL="0" distR="0">
            <wp:extent cx="5786839" cy="3514380"/>
            <wp:effectExtent l="0" t="0" r="0" b="0"/>
            <wp:docPr id="44"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65816" w:rsidRDefault="00591579" w:rsidP="00591579">
      <w:pPr>
        <w:jc w:val="center"/>
        <w:rPr>
          <w:b/>
          <w:sz w:val="22"/>
          <w:szCs w:val="22"/>
          <w:lang w:val="ru-RU"/>
        </w:rPr>
      </w:pPr>
      <w:r w:rsidRPr="00D745F0">
        <w:rPr>
          <w:b/>
          <w:sz w:val="22"/>
          <w:szCs w:val="22"/>
          <w:lang w:val="ru-RU"/>
        </w:rPr>
        <w:t>Рис.</w:t>
      </w:r>
      <w:r w:rsidR="00B32738">
        <w:rPr>
          <w:b/>
          <w:sz w:val="22"/>
          <w:szCs w:val="22"/>
          <w:lang w:val="ru-RU"/>
        </w:rPr>
        <w:t>68</w:t>
      </w:r>
      <w:r w:rsidRPr="00D745F0">
        <w:rPr>
          <w:b/>
          <w:sz w:val="22"/>
          <w:szCs w:val="22"/>
          <w:lang w:val="ru-RU"/>
        </w:rPr>
        <w:t xml:space="preserve"> Многолетняя динамика заболеваемости энтеробиозом, лямблиозом, </w:t>
      </w:r>
    </w:p>
    <w:p w:rsidR="00591579" w:rsidRPr="00D745F0" w:rsidRDefault="00591579" w:rsidP="00591579">
      <w:pPr>
        <w:jc w:val="center"/>
        <w:rPr>
          <w:b/>
          <w:sz w:val="22"/>
          <w:szCs w:val="22"/>
          <w:lang w:val="ru-RU"/>
        </w:rPr>
      </w:pPr>
      <w:r w:rsidRPr="00D745F0">
        <w:rPr>
          <w:b/>
          <w:sz w:val="22"/>
          <w:szCs w:val="22"/>
          <w:lang w:val="ru-RU"/>
        </w:rPr>
        <w:t>аскаридозом населения Рязанской области 2011-2021гг.</w:t>
      </w:r>
    </w:p>
    <w:p w:rsidR="00591579" w:rsidRPr="00605A17" w:rsidRDefault="00591579" w:rsidP="00591579">
      <w:pPr>
        <w:spacing w:line="264" w:lineRule="auto"/>
        <w:jc w:val="both"/>
        <w:rPr>
          <w:sz w:val="24"/>
          <w:szCs w:val="24"/>
          <w:lang w:val="ru-RU"/>
        </w:rPr>
      </w:pPr>
    </w:p>
    <w:p w:rsidR="00591579" w:rsidRPr="00605A17" w:rsidRDefault="00591579" w:rsidP="00591579">
      <w:pPr>
        <w:jc w:val="center"/>
        <w:rPr>
          <w:b/>
          <w:sz w:val="24"/>
          <w:szCs w:val="24"/>
          <w:lang w:val="ru-RU"/>
        </w:rPr>
      </w:pPr>
      <w:r w:rsidRPr="00605A17">
        <w:rPr>
          <w:b/>
          <w:sz w:val="24"/>
          <w:szCs w:val="24"/>
          <w:lang w:val="ru-RU"/>
        </w:rPr>
        <w:t>Дезинфектология</w:t>
      </w:r>
    </w:p>
    <w:p w:rsidR="00591579" w:rsidRPr="00605A17" w:rsidRDefault="00591579" w:rsidP="00591579">
      <w:pPr>
        <w:ind w:firstLine="708"/>
        <w:jc w:val="center"/>
        <w:rPr>
          <w:b/>
          <w:sz w:val="24"/>
          <w:szCs w:val="24"/>
          <w:lang w:val="ru-RU"/>
        </w:rPr>
      </w:pPr>
    </w:p>
    <w:p w:rsidR="00591579" w:rsidRPr="00605A17" w:rsidRDefault="00591579" w:rsidP="00565816">
      <w:pPr>
        <w:ind w:firstLine="708"/>
        <w:jc w:val="both"/>
        <w:rPr>
          <w:sz w:val="24"/>
          <w:szCs w:val="24"/>
          <w:lang w:val="ru-RU"/>
        </w:rPr>
      </w:pPr>
      <w:r w:rsidRPr="00605A17">
        <w:rPr>
          <w:sz w:val="24"/>
          <w:szCs w:val="24"/>
          <w:lang w:val="ru-RU"/>
        </w:rPr>
        <w:t>В 2021 году услуги по очаговой и профилактической дезинфекции, дезинсекции и дератизации</w:t>
      </w:r>
      <w:r w:rsidR="00D745F0">
        <w:rPr>
          <w:sz w:val="24"/>
          <w:szCs w:val="24"/>
          <w:lang w:val="ru-RU"/>
        </w:rPr>
        <w:t xml:space="preserve"> </w:t>
      </w:r>
      <w:r w:rsidRPr="00605A17">
        <w:rPr>
          <w:sz w:val="24"/>
          <w:szCs w:val="24"/>
          <w:lang w:val="ru-RU"/>
        </w:rPr>
        <w:t xml:space="preserve">выполняли ФБУЗ «Центр гигиены и эпидемиологии в Рязанской области», ГБУ РО «Дезинфекционная станция». В 2021 году численность персонала, </w:t>
      </w:r>
      <w:r w:rsidRPr="00605A17">
        <w:rPr>
          <w:sz w:val="24"/>
          <w:szCs w:val="24"/>
          <w:lang w:val="ru-RU"/>
        </w:rPr>
        <w:lastRenderedPageBreak/>
        <w:t>занимающегося дезинфекционной деятельностью</w:t>
      </w:r>
      <w:r w:rsidR="00D745F0">
        <w:rPr>
          <w:sz w:val="24"/>
          <w:szCs w:val="24"/>
          <w:lang w:val="ru-RU"/>
        </w:rPr>
        <w:t xml:space="preserve"> </w:t>
      </w:r>
      <w:r w:rsidRPr="00605A17">
        <w:rPr>
          <w:sz w:val="24"/>
          <w:szCs w:val="24"/>
          <w:lang w:val="ru-RU"/>
        </w:rPr>
        <w:t>составляет 49 человек (2020г. - 52 человек), в том числе с высшим медицинским образованием - 5, со средним медицинским образованием – 8, персонал без специального медицинского образования – 36. В Управлении Роспотребнадзора по Рязанской области один специалист осуществляет надзор в сфере дезинфекционной деятельности.</w:t>
      </w:r>
    </w:p>
    <w:p w:rsidR="00591579" w:rsidRPr="00605A17" w:rsidRDefault="00591579" w:rsidP="00565816">
      <w:pPr>
        <w:ind w:firstLine="708"/>
        <w:jc w:val="both"/>
        <w:rPr>
          <w:sz w:val="24"/>
          <w:szCs w:val="24"/>
          <w:lang w:val="ru-RU"/>
        </w:rPr>
      </w:pPr>
      <w:r w:rsidRPr="00605A17">
        <w:rPr>
          <w:sz w:val="24"/>
          <w:szCs w:val="24"/>
          <w:lang w:val="ru-RU"/>
        </w:rPr>
        <w:t>В 2021 году увеличилось</w:t>
      </w:r>
      <w:r w:rsidR="00D745F0">
        <w:rPr>
          <w:sz w:val="24"/>
          <w:szCs w:val="24"/>
          <w:lang w:val="ru-RU"/>
        </w:rPr>
        <w:t xml:space="preserve"> </w:t>
      </w:r>
      <w:r w:rsidRPr="00605A17">
        <w:rPr>
          <w:sz w:val="24"/>
          <w:szCs w:val="24"/>
          <w:lang w:val="ru-RU"/>
        </w:rPr>
        <w:t>на 26,1% число объектов на которых проводились</w:t>
      </w:r>
      <w:r w:rsidR="00D745F0">
        <w:rPr>
          <w:sz w:val="24"/>
          <w:szCs w:val="24"/>
          <w:lang w:val="ru-RU"/>
        </w:rPr>
        <w:t xml:space="preserve"> </w:t>
      </w:r>
      <w:r w:rsidRPr="00605A17">
        <w:rPr>
          <w:sz w:val="24"/>
          <w:szCs w:val="24"/>
          <w:lang w:val="ru-RU"/>
        </w:rPr>
        <w:t>мероприятия по дезинфекции и дезинвазии - обработано 749 объектов</w:t>
      </w:r>
      <w:r w:rsidR="00D745F0">
        <w:rPr>
          <w:sz w:val="24"/>
          <w:szCs w:val="24"/>
          <w:lang w:val="ru-RU"/>
        </w:rPr>
        <w:t xml:space="preserve"> </w:t>
      </w:r>
      <w:r w:rsidRPr="00605A17">
        <w:rPr>
          <w:sz w:val="24"/>
          <w:szCs w:val="24"/>
          <w:lang w:val="ru-RU"/>
        </w:rPr>
        <w:t>(2020г. -554 объекта)</w:t>
      </w:r>
    </w:p>
    <w:p w:rsidR="00591579" w:rsidRPr="00605A17" w:rsidRDefault="00591579" w:rsidP="00565816">
      <w:pPr>
        <w:ind w:firstLine="708"/>
        <w:jc w:val="both"/>
        <w:rPr>
          <w:sz w:val="24"/>
          <w:szCs w:val="24"/>
          <w:lang w:val="ru-RU"/>
        </w:rPr>
      </w:pPr>
      <w:r w:rsidRPr="00605A17">
        <w:rPr>
          <w:sz w:val="24"/>
          <w:szCs w:val="24"/>
          <w:lang w:val="ru-RU"/>
        </w:rPr>
        <w:t xml:space="preserve">Проведена дезинфекция: </w:t>
      </w:r>
    </w:p>
    <w:p w:rsidR="00591579" w:rsidRPr="00605A17" w:rsidRDefault="00591579" w:rsidP="00565816">
      <w:pPr>
        <w:ind w:firstLine="708"/>
        <w:jc w:val="both"/>
        <w:rPr>
          <w:sz w:val="24"/>
          <w:szCs w:val="24"/>
          <w:lang w:val="ru-RU"/>
        </w:rPr>
      </w:pPr>
      <w:r w:rsidRPr="00605A17">
        <w:rPr>
          <w:sz w:val="24"/>
          <w:szCs w:val="24"/>
          <w:lang w:val="ru-RU"/>
        </w:rPr>
        <w:t>- помещений – 192 объектов</w:t>
      </w:r>
      <w:r w:rsidR="00D745F0">
        <w:rPr>
          <w:sz w:val="24"/>
          <w:szCs w:val="24"/>
          <w:lang w:val="ru-RU"/>
        </w:rPr>
        <w:t xml:space="preserve"> </w:t>
      </w:r>
      <w:r w:rsidRPr="00605A17">
        <w:rPr>
          <w:sz w:val="24"/>
          <w:szCs w:val="24"/>
          <w:lang w:val="ru-RU"/>
        </w:rPr>
        <w:t>(2020г. - 156 объектов);</w:t>
      </w:r>
    </w:p>
    <w:p w:rsidR="00591579" w:rsidRPr="00605A17" w:rsidRDefault="00591579" w:rsidP="00565816">
      <w:pPr>
        <w:ind w:firstLine="708"/>
        <w:jc w:val="both"/>
        <w:rPr>
          <w:sz w:val="24"/>
          <w:szCs w:val="24"/>
          <w:lang w:val="ru-RU"/>
        </w:rPr>
      </w:pPr>
      <w:r w:rsidRPr="00605A17">
        <w:rPr>
          <w:sz w:val="24"/>
          <w:szCs w:val="24"/>
          <w:lang w:val="ru-RU"/>
        </w:rPr>
        <w:t>- транспорта по перевозке пищевых продуктов 3892 единиц (2020г. - 2764 единиц).</w:t>
      </w:r>
    </w:p>
    <w:p w:rsidR="00591579" w:rsidRPr="00605A17" w:rsidRDefault="00591579" w:rsidP="00565816">
      <w:pPr>
        <w:ind w:firstLine="708"/>
        <w:jc w:val="both"/>
        <w:rPr>
          <w:sz w:val="24"/>
          <w:szCs w:val="24"/>
          <w:lang w:val="ru-RU"/>
        </w:rPr>
      </w:pPr>
      <w:r w:rsidRPr="00605A17">
        <w:rPr>
          <w:sz w:val="24"/>
          <w:szCs w:val="24"/>
          <w:lang w:val="ru-RU"/>
        </w:rPr>
        <w:t xml:space="preserve"> Количество вещей обработанных камерным способом</w:t>
      </w:r>
      <w:r w:rsidR="00D745F0">
        <w:rPr>
          <w:sz w:val="24"/>
          <w:szCs w:val="24"/>
          <w:lang w:val="ru-RU"/>
        </w:rPr>
        <w:t xml:space="preserve"> </w:t>
      </w:r>
      <w:r w:rsidRPr="00605A17">
        <w:rPr>
          <w:sz w:val="24"/>
          <w:szCs w:val="24"/>
          <w:lang w:val="ru-RU"/>
        </w:rPr>
        <w:t>составило 5 тонн вещей (2020г.-</w:t>
      </w:r>
      <w:r w:rsidR="00D745F0">
        <w:rPr>
          <w:sz w:val="24"/>
          <w:szCs w:val="24"/>
          <w:lang w:val="ru-RU"/>
        </w:rPr>
        <w:t xml:space="preserve"> </w:t>
      </w:r>
      <w:r w:rsidRPr="00605A17">
        <w:rPr>
          <w:sz w:val="24"/>
          <w:szCs w:val="24"/>
          <w:lang w:val="ru-RU"/>
        </w:rPr>
        <w:t>4 тонны).</w:t>
      </w:r>
    </w:p>
    <w:p w:rsidR="00591579" w:rsidRPr="00605A17" w:rsidRDefault="00591579" w:rsidP="00565816">
      <w:pPr>
        <w:pStyle w:val="31"/>
        <w:ind w:left="0" w:firstLine="708"/>
        <w:jc w:val="both"/>
        <w:rPr>
          <w:sz w:val="24"/>
          <w:szCs w:val="24"/>
          <w:lang w:val="ru-RU"/>
        </w:rPr>
      </w:pPr>
      <w:r w:rsidRPr="00605A17">
        <w:rPr>
          <w:sz w:val="24"/>
          <w:szCs w:val="24"/>
          <w:lang w:val="ru-RU"/>
        </w:rPr>
        <w:t xml:space="preserve">В 2021 году работа проводилась в соответствии с «Комплексным планом мероприятий по профилактике природно-очаговых инфекций на территории Рязанской области на 2016-2021годы», утвержденным заместителей Председателя Правительства Рязанской области. </w:t>
      </w:r>
    </w:p>
    <w:p w:rsidR="00591579" w:rsidRPr="00605A17" w:rsidRDefault="00591579" w:rsidP="00565816">
      <w:pPr>
        <w:pStyle w:val="31"/>
        <w:ind w:left="0" w:firstLine="708"/>
        <w:jc w:val="both"/>
        <w:rPr>
          <w:sz w:val="24"/>
          <w:szCs w:val="24"/>
          <w:lang w:val="ru-RU"/>
        </w:rPr>
      </w:pPr>
      <w:r w:rsidRPr="00605A17">
        <w:rPr>
          <w:sz w:val="24"/>
          <w:szCs w:val="24"/>
          <w:lang w:val="ru-RU"/>
        </w:rPr>
        <w:t>В 2021 году</w:t>
      </w:r>
      <w:r w:rsidR="00D745F0">
        <w:rPr>
          <w:sz w:val="24"/>
          <w:szCs w:val="24"/>
          <w:lang w:val="ru-RU"/>
        </w:rPr>
        <w:t xml:space="preserve"> </w:t>
      </w:r>
      <w:r w:rsidRPr="00605A17">
        <w:rPr>
          <w:sz w:val="24"/>
          <w:szCs w:val="24"/>
          <w:lang w:val="ru-RU"/>
        </w:rPr>
        <w:t>увеличилось на 7,2% число объектов, на которых проводились</w:t>
      </w:r>
      <w:r w:rsidR="00D745F0">
        <w:rPr>
          <w:sz w:val="24"/>
          <w:szCs w:val="24"/>
          <w:lang w:val="ru-RU"/>
        </w:rPr>
        <w:t xml:space="preserve"> </w:t>
      </w:r>
      <w:r w:rsidRPr="00605A17">
        <w:rPr>
          <w:sz w:val="24"/>
          <w:szCs w:val="24"/>
          <w:lang w:val="ru-RU"/>
        </w:rPr>
        <w:t>мероприятия по дезинсекции</w:t>
      </w:r>
      <w:r w:rsidR="00D745F0">
        <w:rPr>
          <w:sz w:val="24"/>
          <w:szCs w:val="24"/>
          <w:lang w:val="ru-RU"/>
        </w:rPr>
        <w:t xml:space="preserve"> </w:t>
      </w:r>
      <w:r w:rsidRPr="00605A17">
        <w:rPr>
          <w:sz w:val="24"/>
          <w:szCs w:val="24"/>
          <w:lang w:val="ru-RU"/>
        </w:rPr>
        <w:t>(2021г. - 1260 объектов, 2020г. - 1170 объектов).</w:t>
      </w:r>
      <w:r w:rsidR="00D745F0">
        <w:rPr>
          <w:sz w:val="24"/>
          <w:szCs w:val="24"/>
          <w:lang w:val="ru-RU"/>
        </w:rPr>
        <w:t xml:space="preserve"> </w:t>
      </w:r>
    </w:p>
    <w:p w:rsidR="00591579" w:rsidRPr="00605A17" w:rsidRDefault="00591579" w:rsidP="00565816">
      <w:pPr>
        <w:ind w:firstLine="708"/>
        <w:jc w:val="both"/>
        <w:rPr>
          <w:sz w:val="24"/>
          <w:szCs w:val="24"/>
          <w:lang w:val="ru-RU"/>
        </w:rPr>
      </w:pPr>
      <w:r w:rsidRPr="00605A17">
        <w:rPr>
          <w:sz w:val="24"/>
          <w:szCs w:val="24"/>
          <w:lang w:val="ru-RU"/>
        </w:rPr>
        <w:t>Объёмы дератизационных работ по Рязанской области в 2021 году уменьшились на 5%</w:t>
      </w:r>
      <w:r w:rsidR="00D745F0">
        <w:rPr>
          <w:sz w:val="24"/>
          <w:szCs w:val="24"/>
          <w:lang w:val="ru-RU"/>
        </w:rPr>
        <w:t xml:space="preserve"> </w:t>
      </w:r>
      <w:r w:rsidRPr="00605A17">
        <w:rPr>
          <w:sz w:val="24"/>
          <w:szCs w:val="24"/>
          <w:lang w:val="ru-RU"/>
        </w:rPr>
        <w:t>с уменьшением физической площади на 0,5% (2021г. –</w:t>
      </w:r>
      <w:r w:rsidR="00D745F0">
        <w:rPr>
          <w:sz w:val="24"/>
          <w:szCs w:val="24"/>
          <w:lang w:val="ru-RU"/>
        </w:rPr>
        <w:t xml:space="preserve"> </w:t>
      </w:r>
      <w:r w:rsidRPr="00605A17">
        <w:rPr>
          <w:sz w:val="24"/>
          <w:szCs w:val="24"/>
          <w:lang w:val="ru-RU"/>
        </w:rPr>
        <w:t>6235 объектов площадью 3737 тыс.кв.м, 2020г. - 6562 объекта</w:t>
      </w:r>
      <w:r w:rsidR="00D745F0">
        <w:rPr>
          <w:sz w:val="24"/>
          <w:szCs w:val="24"/>
          <w:lang w:val="ru-RU"/>
        </w:rPr>
        <w:t xml:space="preserve"> </w:t>
      </w:r>
      <w:r w:rsidRPr="00605A17">
        <w:rPr>
          <w:sz w:val="24"/>
          <w:szCs w:val="24"/>
          <w:lang w:val="ru-RU"/>
        </w:rPr>
        <w:t>площадью 3754 тыс.кв.м.).</w:t>
      </w:r>
    </w:p>
    <w:p w:rsidR="00591579" w:rsidRPr="00605A17" w:rsidRDefault="00591579" w:rsidP="00565816">
      <w:pPr>
        <w:ind w:firstLine="708"/>
        <w:jc w:val="both"/>
        <w:rPr>
          <w:sz w:val="24"/>
          <w:szCs w:val="24"/>
          <w:lang w:val="ru-RU"/>
        </w:rPr>
      </w:pPr>
      <w:r w:rsidRPr="00605A17">
        <w:rPr>
          <w:sz w:val="24"/>
          <w:szCs w:val="24"/>
          <w:lang w:val="ru-RU"/>
        </w:rPr>
        <w:t>Объёмы дератизационных работ в 2021 году составили:</w:t>
      </w:r>
    </w:p>
    <w:p w:rsidR="00591579" w:rsidRPr="00605A17" w:rsidRDefault="00591579" w:rsidP="00565816">
      <w:pPr>
        <w:ind w:firstLine="708"/>
        <w:jc w:val="both"/>
        <w:rPr>
          <w:sz w:val="24"/>
          <w:szCs w:val="24"/>
          <w:lang w:val="ru-RU"/>
        </w:rPr>
      </w:pPr>
      <w:r w:rsidRPr="00605A17">
        <w:rPr>
          <w:sz w:val="24"/>
          <w:szCs w:val="24"/>
          <w:lang w:val="ru-RU"/>
        </w:rPr>
        <w:t xml:space="preserve">- в медицинских организациях на 318 объектах площадью 251 тыс. кв. м. </w:t>
      </w:r>
    </w:p>
    <w:p w:rsidR="00591579" w:rsidRPr="00605A17" w:rsidRDefault="00591579" w:rsidP="00565816">
      <w:pPr>
        <w:ind w:firstLine="708"/>
        <w:jc w:val="both"/>
        <w:rPr>
          <w:sz w:val="24"/>
          <w:szCs w:val="24"/>
          <w:lang w:val="ru-RU"/>
        </w:rPr>
      </w:pPr>
      <w:r w:rsidRPr="00605A17">
        <w:rPr>
          <w:sz w:val="24"/>
          <w:szCs w:val="24"/>
          <w:lang w:val="ru-RU"/>
        </w:rPr>
        <w:t>( 2020г.- 316 объектов площадью 260 тыс. кв. м.);</w:t>
      </w:r>
    </w:p>
    <w:p w:rsidR="00591579" w:rsidRPr="00605A17" w:rsidRDefault="00591579" w:rsidP="00565816">
      <w:pPr>
        <w:ind w:firstLine="708"/>
        <w:jc w:val="both"/>
        <w:rPr>
          <w:sz w:val="24"/>
          <w:szCs w:val="24"/>
          <w:lang w:val="ru-RU"/>
        </w:rPr>
      </w:pPr>
      <w:r w:rsidRPr="00605A17">
        <w:rPr>
          <w:sz w:val="24"/>
          <w:szCs w:val="24"/>
          <w:lang w:val="ru-RU"/>
        </w:rPr>
        <w:t>- в детских образовательных организациях на 1873 объектах площадью 1438 тыс. кв.м. (2020г. - 1876 объектов площадью 1429 тыс.кв.м.);</w:t>
      </w:r>
    </w:p>
    <w:p w:rsidR="00591579" w:rsidRPr="00605A17" w:rsidRDefault="00591579" w:rsidP="00565816">
      <w:pPr>
        <w:ind w:firstLine="708"/>
        <w:jc w:val="both"/>
        <w:rPr>
          <w:sz w:val="24"/>
          <w:szCs w:val="24"/>
          <w:lang w:val="ru-RU"/>
        </w:rPr>
      </w:pPr>
      <w:r w:rsidRPr="00605A17">
        <w:rPr>
          <w:sz w:val="24"/>
          <w:szCs w:val="24"/>
          <w:lang w:val="ru-RU"/>
        </w:rPr>
        <w:t>- на 628 пищевых объектах площадью 211 тыс.кв. м.(2020г. - 728 объектов площадью 250 тыс.кв.м.);</w:t>
      </w:r>
    </w:p>
    <w:p w:rsidR="00591579" w:rsidRPr="00605A17" w:rsidRDefault="00591579" w:rsidP="00565816">
      <w:pPr>
        <w:ind w:firstLine="708"/>
        <w:jc w:val="both"/>
        <w:rPr>
          <w:sz w:val="24"/>
          <w:szCs w:val="24"/>
          <w:lang w:val="ru-RU"/>
        </w:rPr>
      </w:pPr>
      <w:r w:rsidRPr="00605A17">
        <w:rPr>
          <w:sz w:val="24"/>
          <w:szCs w:val="24"/>
          <w:lang w:val="ru-RU"/>
        </w:rPr>
        <w:t>- в жилых помещениях на 2594 объектах площадью 1308 тыс. кв.м.(2020г. - 2747 объектов площадью 1315 тыс.кв.м.).</w:t>
      </w:r>
    </w:p>
    <w:p w:rsidR="00591579" w:rsidRPr="00605A17" w:rsidRDefault="00D745F0" w:rsidP="00565816">
      <w:pPr>
        <w:ind w:firstLine="708"/>
        <w:jc w:val="both"/>
        <w:rPr>
          <w:sz w:val="24"/>
          <w:szCs w:val="24"/>
          <w:lang w:val="ru-RU"/>
        </w:rPr>
      </w:pPr>
      <w:r>
        <w:rPr>
          <w:sz w:val="24"/>
          <w:szCs w:val="24"/>
          <w:lang w:val="ru-RU"/>
        </w:rPr>
        <w:t xml:space="preserve"> </w:t>
      </w:r>
      <w:r w:rsidR="00591579" w:rsidRPr="00605A17">
        <w:rPr>
          <w:sz w:val="24"/>
          <w:szCs w:val="24"/>
          <w:lang w:val="ru-RU"/>
        </w:rPr>
        <w:t>В отчетном году</w:t>
      </w:r>
      <w:r>
        <w:rPr>
          <w:sz w:val="24"/>
          <w:szCs w:val="24"/>
          <w:lang w:val="ru-RU"/>
        </w:rPr>
        <w:t xml:space="preserve"> </w:t>
      </w:r>
      <w:r w:rsidR="00591579" w:rsidRPr="00605A17">
        <w:rPr>
          <w:sz w:val="24"/>
          <w:szCs w:val="24"/>
          <w:lang w:val="ru-RU"/>
        </w:rPr>
        <w:t>поступило 3370</w:t>
      </w:r>
      <w:r>
        <w:rPr>
          <w:sz w:val="24"/>
          <w:szCs w:val="24"/>
          <w:lang w:val="ru-RU"/>
        </w:rPr>
        <w:t xml:space="preserve"> </w:t>
      </w:r>
      <w:r w:rsidR="00591579" w:rsidRPr="00605A17">
        <w:rPr>
          <w:sz w:val="24"/>
          <w:szCs w:val="24"/>
          <w:lang w:val="ru-RU"/>
        </w:rPr>
        <w:t>заявок на проведение заключительной дезинфекции в очагах инфекционных заболеваний, в том числе 3199 в очагах новой коронавирусной инфекции. Процент охвата заключительной дезинфекцией составил 100%. При проведении заключительной дезинфекции в очагах инфекционных заболеваний</w:t>
      </w:r>
      <w:r>
        <w:rPr>
          <w:sz w:val="24"/>
          <w:szCs w:val="24"/>
          <w:lang w:val="ru-RU"/>
        </w:rPr>
        <w:t xml:space="preserve"> </w:t>
      </w:r>
      <w:r w:rsidR="00591579" w:rsidRPr="00605A17">
        <w:rPr>
          <w:sz w:val="24"/>
          <w:szCs w:val="24"/>
          <w:lang w:val="ru-RU"/>
        </w:rPr>
        <w:t>камерным методом обработано 0,3 тонны вещей (2020г.- 2,5 тонны).</w:t>
      </w:r>
    </w:p>
    <w:p w:rsidR="00591579" w:rsidRPr="00605A17" w:rsidRDefault="00591579" w:rsidP="00565816">
      <w:pPr>
        <w:ind w:firstLine="708"/>
        <w:jc w:val="both"/>
        <w:rPr>
          <w:sz w:val="24"/>
          <w:szCs w:val="24"/>
          <w:lang w:val="ru-RU"/>
        </w:rPr>
      </w:pPr>
      <w:r w:rsidRPr="00605A17">
        <w:rPr>
          <w:sz w:val="24"/>
          <w:szCs w:val="24"/>
          <w:lang w:val="ru-RU"/>
        </w:rPr>
        <w:t xml:space="preserve">При проведении контрольно-надзорных мероприятий в медицинских организациях области с целью контроля текущей дезинфекции отобрано 2557 смывов, все пробы соответствуют санитарно-эпидемиологическим требованиям. </w:t>
      </w:r>
    </w:p>
    <w:p w:rsidR="00591579" w:rsidRPr="00605A17" w:rsidRDefault="00591579" w:rsidP="00565816">
      <w:pPr>
        <w:ind w:firstLine="708"/>
        <w:jc w:val="both"/>
        <w:rPr>
          <w:sz w:val="24"/>
          <w:szCs w:val="24"/>
          <w:lang w:val="ru-RU"/>
        </w:rPr>
      </w:pPr>
      <w:r w:rsidRPr="00605A17">
        <w:rPr>
          <w:sz w:val="24"/>
          <w:szCs w:val="24"/>
          <w:lang w:val="ru-RU"/>
        </w:rPr>
        <w:t>Исследовано 528 проб воздуха, все пробы соответствуют санитарно-эпидемиологическим требованиям (2020г. – 0,5%, т.е. 2 пробы не отвечали гигиеническим нормативам).</w:t>
      </w:r>
    </w:p>
    <w:p w:rsidR="00591579" w:rsidRPr="00605A17" w:rsidRDefault="00591579" w:rsidP="00565816">
      <w:pPr>
        <w:ind w:firstLine="708"/>
        <w:jc w:val="both"/>
        <w:rPr>
          <w:sz w:val="24"/>
          <w:szCs w:val="24"/>
          <w:lang w:val="ru-RU"/>
        </w:rPr>
      </w:pPr>
      <w:r w:rsidRPr="00605A17">
        <w:rPr>
          <w:sz w:val="24"/>
          <w:szCs w:val="24"/>
          <w:lang w:val="ru-RU"/>
        </w:rPr>
        <w:t>При проведении химического контроля текущей дезинфекции</w:t>
      </w:r>
      <w:r w:rsidR="00D745F0">
        <w:rPr>
          <w:sz w:val="24"/>
          <w:szCs w:val="24"/>
          <w:lang w:val="ru-RU"/>
        </w:rPr>
        <w:t xml:space="preserve"> </w:t>
      </w:r>
      <w:r w:rsidRPr="00605A17">
        <w:rPr>
          <w:sz w:val="24"/>
          <w:szCs w:val="24"/>
          <w:lang w:val="ru-RU"/>
        </w:rPr>
        <w:t>отобрано 51 пробы дезинфицирующих средств и рабочих растворов, нестандартных результатов не регистрировалось.</w:t>
      </w:r>
    </w:p>
    <w:p w:rsidR="00591579" w:rsidRPr="00605A17" w:rsidRDefault="00D745F0" w:rsidP="00565816">
      <w:pPr>
        <w:ind w:firstLine="708"/>
        <w:jc w:val="both"/>
        <w:rPr>
          <w:sz w:val="24"/>
          <w:szCs w:val="24"/>
          <w:lang w:val="ru-RU"/>
        </w:rPr>
      </w:pPr>
      <w:r>
        <w:rPr>
          <w:sz w:val="24"/>
          <w:szCs w:val="24"/>
          <w:lang w:val="ru-RU"/>
        </w:rPr>
        <w:t xml:space="preserve"> </w:t>
      </w:r>
      <w:r w:rsidR="00591579" w:rsidRPr="00605A17">
        <w:rPr>
          <w:sz w:val="24"/>
          <w:szCs w:val="24"/>
          <w:lang w:val="ru-RU"/>
        </w:rPr>
        <w:t>В отчётном году проводился контроль качества предстерилизационной очистки изделий медицинского назначения. При постановке проб на наличие скрытой крови и моющих веществ - положительных результатов не зарегистрировано.</w:t>
      </w:r>
    </w:p>
    <w:p w:rsidR="00591579" w:rsidRPr="00605A17" w:rsidRDefault="00591579" w:rsidP="00565816">
      <w:pPr>
        <w:ind w:firstLine="708"/>
        <w:jc w:val="both"/>
        <w:rPr>
          <w:sz w:val="24"/>
          <w:szCs w:val="24"/>
          <w:lang w:val="ru-RU"/>
        </w:rPr>
      </w:pPr>
      <w:r w:rsidRPr="00605A17">
        <w:rPr>
          <w:sz w:val="24"/>
          <w:szCs w:val="24"/>
          <w:lang w:val="ru-RU"/>
        </w:rPr>
        <w:t>Отобрано 1527 проб на микробиологический контроль стерильности изделий медицинского назначения, 2 пробы (0,1%)</w:t>
      </w:r>
      <w:r w:rsidR="00D745F0">
        <w:rPr>
          <w:sz w:val="24"/>
          <w:szCs w:val="24"/>
          <w:lang w:val="ru-RU"/>
        </w:rPr>
        <w:t xml:space="preserve"> </w:t>
      </w:r>
      <w:r w:rsidRPr="00605A17">
        <w:rPr>
          <w:sz w:val="24"/>
          <w:szCs w:val="24"/>
          <w:lang w:val="ru-RU"/>
        </w:rPr>
        <w:t xml:space="preserve">не отвечали гигиеническим нормативам. </w:t>
      </w:r>
      <w:r w:rsidRPr="00605A17">
        <w:rPr>
          <w:sz w:val="24"/>
          <w:szCs w:val="24"/>
          <w:lang w:val="ru-RU"/>
        </w:rPr>
        <w:lastRenderedPageBreak/>
        <w:t>Нестандартные результаты регистрировались в стоматологических клиниках.</w:t>
      </w:r>
      <w:r w:rsidR="00D745F0">
        <w:rPr>
          <w:sz w:val="24"/>
          <w:szCs w:val="24"/>
          <w:lang w:val="ru-RU"/>
        </w:rPr>
        <w:t xml:space="preserve"> </w:t>
      </w:r>
    </w:p>
    <w:p w:rsidR="00591579" w:rsidRPr="00605A17" w:rsidRDefault="00591579" w:rsidP="00565816">
      <w:pPr>
        <w:ind w:firstLine="708"/>
        <w:jc w:val="both"/>
        <w:rPr>
          <w:sz w:val="24"/>
          <w:szCs w:val="24"/>
          <w:lang w:val="ru-RU"/>
        </w:rPr>
      </w:pPr>
      <w:r w:rsidRPr="00605A17">
        <w:rPr>
          <w:sz w:val="24"/>
          <w:szCs w:val="24"/>
          <w:lang w:val="ru-RU"/>
        </w:rPr>
        <w:t>При регистрации нестандартных результатов лабораторных исследований, применялись меры административного воздействия.</w:t>
      </w:r>
    </w:p>
    <w:p w:rsidR="00591579" w:rsidRPr="00605A17" w:rsidRDefault="00591579" w:rsidP="00565816">
      <w:pPr>
        <w:ind w:firstLine="708"/>
        <w:jc w:val="both"/>
        <w:rPr>
          <w:sz w:val="24"/>
          <w:szCs w:val="24"/>
          <w:lang w:val="ru-RU"/>
        </w:rPr>
      </w:pPr>
      <w:r w:rsidRPr="00605A17">
        <w:rPr>
          <w:sz w:val="24"/>
          <w:szCs w:val="24"/>
          <w:lang w:val="ru-RU"/>
        </w:rPr>
        <w:t xml:space="preserve">Всего обследовано 1382 стерилизаторов, из них 371 паровых и 994 воздушных. При осуществлении контроля за работой стерилизаторов нестандартных результатов не регистрировалось. </w:t>
      </w:r>
    </w:p>
    <w:p w:rsidR="00591579" w:rsidRPr="00605A17" w:rsidRDefault="00591579" w:rsidP="00565816">
      <w:pPr>
        <w:ind w:firstLine="708"/>
        <w:jc w:val="both"/>
        <w:rPr>
          <w:sz w:val="24"/>
          <w:szCs w:val="24"/>
          <w:lang w:val="ru-RU"/>
        </w:rPr>
      </w:pPr>
      <w:r w:rsidRPr="00605A17">
        <w:rPr>
          <w:sz w:val="24"/>
          <w:szCs w:val="24"/>
          <w:lang w:val="ru-RU"/>
        </w:rPr>
        <w:t>В области подлежат оснащению дезинфекционными камерами 57 медицинских организаций, оснащено 57</w:t>
      </w:r>
      <w:r w:rsidR="00D745F0">
        <w:rPr>
          <w:sz w:val="24"/>
          <w:szCs w:val="24"/>
          <w:lang w:val="ru-RU"/>
        </w:rPr>
        <w:t xml:space="preserve"> </w:t>
      </w:r>
      <w:r w:rsidRPr="00605A17">
        <w:rPr>
          <w:sz w:val="24"/>
          <w:szCs w:val="24"/>
          <w:lang w:val="ru-RU"/>
        </w:rPr>
        <w:t xml:space="preserve">или 100%. </w:t>
      </w:r>
    </w:p>
    <w:p w:rsidR="00591579" w:rsidRPr="00BA7FDC" w:rsidRDefault="00591579" w:rsidP="00565816">
      <w:pPr>
        <w:ind w:firstLine="708"/>
        <w:jc w:val="both"/>
        <w:rPr>
          <w:sz w:val="24"/>
          <w:szCs w:val="24"/>
          <w:lang w:val="ru-RU"/>
        </w:rPr>
      </w:pPr>
      <w:r w:rsidRPr="00605A17">
        <w:rPr>
          <w:sz w:val="24"/>
          <w:szCs w:val="24"/>
          <w:lang w:val="ru-RU"/>
        </w:rPr>
        <w:t>В 2021 году оснащенность медицинских организаций централизованными стерилизационными отделениями составила 100%.</w:t>
      </w:r>
      <w:r w:rsidRPr="00BA7FDC">
        <w:rPr>
          <w:sz w:val="24"/>
          <w:szCs w:val="24"/>
          <w:lang w:val="ru-RU"/>
        </w:rPr>
        <w:t xml:space="preserve"> </w:t>
      </w:r>
    </w:p>
    <w:p w:rsidR="00591579" w:rsidRDefault="00591579" w:rsidP="00591579">
      <w:pPr>
        <w:rPr>
          <w:lang w:val="ru-RU"/>
        </w:rPr>
      </w:pPr>
    </w:p>
    <w:p w:rsidR="00B32738" w:rsidRDefault="00B32738" w:rsidP="00591579">
      <w:pPr>
        <w:rPr>
          <w:lang w:val="ru-RU"/>
        </w:rPr>
      </w:pPr>
    </w:p>
    <w:p w:rsidR="00B32738" w:rsidRPr="00F15368" w:rsidRDefault="00B32738" w:rsidP="00591579">
      <w:pPr>
        <w:rPr>
          <w:lang w:val="ru-RU"/>
        </w:rPr>
      </w:pPr>
    </w:p>
    <w:p w:rsidR="00130B2F" w:rsidRDefault="00214515" w:rsidP="003046E0">
      <w:pPr>
        <w:jc w:val="center"/>
        <w:rPr>
          <w:b/>
          <w:sz w:val="24"/>
          <w:szCs w:val="24"/>
          <w:u w:val="single"/>
          <w:lang w:val="ru-RU"/>
        </w:rPr>
      </w:pPr>
      <w:r w:rsidRPr="00130B2F">
        <w:rPr>
          <w:b/>
          <w:sz w:val="24"/>
          <w:szCs w:val="24"/>
          <w:u w:val="single"/>
          <w:lang w:val="ru-RU"/>
        </w:rPr>
        <w:t xml:space="preserve">2. Основные меры по улучшению состояния среды обитания и здоровья населения, принятые органами и организациями Роспотребнадзора </w:t>
      </w:r>
    </w:p>
    <w:p w:rsidR="00214515" w:rsidRPr="00130B2F" w:rsidRDefault="00214515" w:rsidP="003046E0">
      <w:pPr>
        <w:jc w:val="center"/>
        <w:rPr>
          <w:b/>
          <w:sz w:val="24"/>
          <w:szCs w:val="24"/>
          <w:u w:val="single"/>
          <w:lang w:val="ru-RU"/>
        </w:rPr>
      </w:pPr>
      <w:r w:rsidRPr="00130B2F">
        <w:rPr>
          <w:b/>
          <w:sz w:val="24"/>
          <w:szCs w:val="24"/>
          <w:u w:val="single"/>
          <w:lang w:val="ru-RU"/>
        </w:rPr>
        <w:t>Рязанской области</w:t>
      </w:r>
    </w:p>
    <w:p w:rsidR="00214515" w:rsidRPr="00130B2F" w:rsidRDefault="00214515" w:rsidP="003046E0">
      <w:pPr>
        <w:jc w:val="center"/>
        <w:rPr>
          <w:b/>
          <w:sz w:val="24"/>
          <w:szCs w:val="24"/>
          <w:lang w:val="ru-RU"/>
        </w:rPr>
      </w:pPr>
    </w:p>
    <w:p w:rsidR="00214515" w:rsidRPr="00130B2F" w:rsidRDefault="00214515" w:rsidP="003046E0">
      <w:pPr>
        <w:jc w:val="center"/>
        <w:rPr>
          <w:b/>
          <w:sz w:val="24"/>
          <w:szCs w:val="24"/>
          <w:lang w:val="ru-RU"/>
        </w:rPr>
      </w:pPr>
      <w:r w:rsidRPr="00130B2F">
        <w:rPr>
          <w:b/>
          <w:sz w:val="24"/>
          <w:szCs w:val="24"/>
          <w:lang w:val="ru-RU"/>
        </w:rPr>
        <w:t>2.1. Основные меры по улучшению состояния среды обитания в Рязанской области</w:t>
      </w:r>
    </w:p>
    <w:p w:rsidR="00130B2F" w:rsidRPr="00C25BD6" w:rsidRDefault="00130B2F" w:rsidP="00130B2F">
      <w:pPr>
        <w:rPr>
          <w:lang w:val="ru-RU"/>
        </w:rPr>
      </w:pPr>
    </w:p>
    <w:p w:rsidR="00130B2F" w:rsidRPr="00C25BD6" w:rsidRDefault="00130B2F" w:rsidP="00130B2F">
      <w:pPr>
        <w:widowControl/>
        <w:ind w:firstLine="709"/>
        <w:jc w:val="both"/>
        <w:rPr>
          <w:rFonts w:eastAsia="Times New Roman"/>
          <w:noProof w:val="0"/>
          <w:sz w:val="24"/>
          <w:szCs w:val="24"/>
          <w:lang w:val="ru-RU" w:eastAsia="ru-RU"/>
        </w:rPr>
      </w:pPr>
      <w:r w:rsidRPr="00C25BD6">
        <w:rPr>
          <w:rFonts w:eastAsia="Times New Roman"/>
          <w:noProof w:val="0"/>
          <w:sz w:val="24"/>
          <w:szCs w:val="24"/>
          <w:lang w:val="ru-RU" w:eastAsia="ru-RU"/>
        </w:rPr>
        <w:t xml:space="preserve">Улучшение состояния среды обитания в Рязанской области является одной из приоритетных целей деятельности Управления. С целью </w:t>
      </w:r>
      <w:proofErr w:type="gramStart"/>
      <w:r w:rsidRPr="00C25BD6">
        <w:rPr>
          <w:rFonts w:eastAsia="Times New Roman"/>
          <w:noProof w:val="0"/>
          <w:sz w:val="24"/>
          <w:szCs w:val="24"/>
          <w:lang w:val="ru-RU" w:eastAsia="ru-RU"/>
        </w:rPr>
        <w:t>снижения негативного воздействия среды обитания</w:t>
      </w:r>
      <w:proofErr w:type="gramEnd"/>
      <w:r w:rsidRPr="00C25BD6">
        <w:rPr>
          <w:rFonts w:eastAsia="Times New Roman"/>
          <w:noProof w:val="0"/>
          <w:sz w:val="24"/>
          <w:szCs w:val="24"/>
          <w:lang w:val="ru-RU" w:eastAsia="ru-RU"/>
        </w:rPr>
        <w:t xml:space="preserve"> на здоровье человека Управлением осуществляется надзор за организацией санитарно-защитных зон (далее - СЗЗ) предприятий, сооружений и иных объектов. </w:t>
      </w:r>
    </w:p>
    <w:p w:rsidR="00130B2F" w:rsidRPr="00C25BD6" w:rsidRDefault="00130B2F" w:rsidP="00130B2F">
      <w:pPr>
        <w:ind w:firstLine="709"/>
        <w:jc w:val="both"/>
        <w:rPr>
          <w:rFonts w:eastAsia="Times New Roman"/>
          <w:noProof w:val="0"/>
          <w:sz w:val="24"/>
          <w:szCs w:val="24"/>
          <w:lang w:val="ru-RU" w:eastAsia="ru-RU"/>
        </w:rPr>
      </w:pPr>
      <w:r w:rsidRPr="00C25BD6">
        <w:rPr>
          <w:sz w:val="24"/>
          <w:szCs w:val="24"/>
          <w:lang w:val="ru-RU"/>
        </w:rPr>
        <w:t xml:space="preserve">С момента </w:t>
      </w:r>
      <w:r w:rsidRPr="00C25BD6">
        <w:rPr>
          <w:rFonts w:eastAsia="Times New Roman"/>
          <w:sz w:val="24"/>
          <w:szCs w:val="24"/>
          <w:lang w:val="ru-RU" w:eastAsia="ru-RU"/>
        </w:rPr>
        <w:t xml:space="preserve">вступления в силу Постановления Правительства РФ от 03.03.2018г. №222 </w:t>
      </w:r>
      <w:r w:rsidRPr="00C25BD6">
        <w:rPr>
          <w:sz w:val="24"/>
          <w:szCs w:val="24"/>
          <w:lang w:val="ru-RU"/>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C25BD6">
        <w:rPr>
          <w:rFonts w:eastAsia="Times New Roman"/>
          <w:sz w:val="24"/>
          <w:szCs w:val="24"/>
          <w:lang w:val="ru-RU" w:eastAsia="ru-RU"/>
        </w:rPr>
        <w:t xml:space="preserve"> Управлением Роспотребнадзора по Рязанской области вынесено 204 решения </w:t>
      </w:r>
      <w:r w:rsidRPr="00C25BD6">
        <w:rPr>
          <w:sz w:val="24"/>
          <w:szCs w:val="24"/>
          <w:lang w:val="ru-RU"/>
        </w:rPr>
        <w:t xml:space="preserve">об установлении СЗЗ объектов. </w:t>
      </w:r>
      <w:proofErr w:type="gramStart"/>
      <w:r w:rsidRPr="00C25BD6">
        <w:rPr>
          <w:sz w:val="24"/>
          <w:szCs w:val="24"/>
          <w:lang w:val="ru-RU"/>
        </w:rPr>
        <w:t xml:space="preserve">С целью предупреждения фактов размещения объектов нормирования в санитарно-защитных зонах предприятий юридическим лицам и индивидуальным предпринимателям необходимо активизировать работу по установлению санитарно-защитных зон. </w:t>
      </w:r>
      <w:proofErr w:type="gramEnd"/>
    </w:p>
    <w:p w:rsidR="00130B2F" w:rsidRDefault="00130B2F" w:rsidP="00130B2F">
      <w:pPr>
        <w:ind w:firstLine="709"/>
        <w:jc w:val="both"/>
        <w:rPr>
          <w:rFonts w:eastAsia="Times New Roman"/>
          <w:noProof w:val="0"/>
          <w:sz w:val="24"/>
          <w:szCs w:val="24"/>
          <w:lang w:val="ru-RU" w:eastAsia="ru-RU"/>
        </w:rPr>
      </w:pPr>
      <w:r w:rsidRPr="00C25BD6">
        <w:rPr>
          <w:rFonts w:eastAsia="Times New Roman"/>
          <w:noProof w:val="0"/>
          <w:sz w:val="24"/>
          <w:szCs w:val="24"/>
          <w:lang w:val="ru-RU" w:eastAsia="ru-RU"/>
        </w:rPr>
        <w:t>По результатам проведенных Управлением проверок и выданных предписаний юридическими лицами и индивидуальными предпринимателями проводится  работа по разработке и утверждению проектов санитарно-защитных зон предприятий, проектов предельно допустимых выбросов (ПДВ) загрязняющих веществ. В 2021г. по проектам санитарно-защитных зон выдано 106 санитарно-эпидемиологических заключений, по проектам предельно допустимых выбросов (ПДВ) загрязняющих веществ – 60 санитарно-эпидемиологических заключений. Динамика количества выданных санитарно-эпидемиологических заключений по проектам санитарно-защитных зон показана на рисунке.</w:t>
      </w:r>
    </w:p>
    <w:p w:rsidR="00130B2F" w:rsidRDefault="00130B2F" w:rsidP="00130B2F">
      <w:pPr>
        <w:ind w:firstLine="709"/>
        <w:jc w:val="both"/>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Default="00130B2F">
      <w:pPr>
        <w:widowControl/>
        <w:rPr>
          <w:rFonts w:eastAsia="Times New Roman"/>
          <w:noProof w:val="0"/>
          <w:sz w:val="24"/>
          <w:szCs w:val="24"/>
          <w:lang w:val="ru-RU" w:eastAsia="ru-RU"/>
        </w:rPr>
      </w:pPr>
    </w:p>
    <w:p w:rsidR="00130B2F" w:rsidRPr="00C25BD6" w:rsidRDefault="00130B2F" w:rsidP="00130B2F">
      <w:pPr>
        <w:jc w:val="center"/>
        <w:rPr>
          <w:lang w:val="ru-RU"/>
        </w:rPr>
      </w:pPr>
      <w:r w:rsidRPr="00C25BD6">
        <w:rPr>
          <w:b/>
          <w:lang w:val="ru-RU" w:eastAsia="ru-RU"/>
        </w:rPr>
        <w:drawing>
          <wp:inline distT="0" distB="0" distL="0" distR="0">
            <wp:extent cx="5506720" cy="3207385"/>
            <wp:effectExtent l="19050" t="0" r="17780" b="0"/>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30B2F" w:rsidRPr="00130B2F" w:rsidRDefault="00130B2F" w:rsidP="00130B2F">
      <w:pPr>
        <w:jc w:val="center"/>
        <w:rPr>
          <w:b/>
          <w:sz w:val="22"/>
          <w:szCs w:val="22"/>
          <w:lang w:val="ru-RU"/>
        </w:rPr>
      </w:pPr>
      <w:r w:rsidRPr="00130B2F">
        <w:rPr>
          <w:b/>
          <w:sz w:val="22"/>
          <w:szCs w:val="22"/>
          <w:lang w:val="ru-RU"/>
        </w:rPr>
        <w:t xml:space="preserve">Рис. </w:t>
      </w:r>
      <w:r w:rsidR="00B32738">
        <w:rPr>
          <w:b/>
          <w:sz w:val="22"/>
          <w:szCs w:val="22"/>
          <w:lang w:val="ru-RU"/>
        </w:rPr>
        <w:t>69</w:t>
      </w:r>
      <w:r>
        <w:rPr>
          <w:b/>
          <w:sz w:val="22"/>
          <w:szCs w:val="22"/>
          <w:lang w:val="ru-RU"/>
        </w:rPr>
        <w:t xml:space="preserve"> </w:t>
      </w:r>
      <w:r w:rsidRPr="00130B2F">
        <w:rPr>
          <w:b/>
          <w:sz w:val="22"/>
          <w:szCs w:val="22"/>
          <w:lang w:val="ru-RU"/>
        </w:rPr>
        <w:t xml:space="preserve">Количество выданных санитарно-эпидемиологических заключений </w:t>
      </w:r>
    </w:p>
    <w:p w:rsidR="00130B2F" w:rsidRPr="00130B2F" w:rsidRDefault="00130B2F" w:rsidP="00130B2F">
      <w:pPr>
        <w:jc w:val="center"/>
        <w:rPr>
          <w:b/>
          <w:sz w:val="22"/>
          <w:szCs w:val="22"/>
          <w:lang w:val="ru-RU"/>
        </w:rPr>
      </w:pPr>
      <w:r w:rsidRPr="00130B2F">
        <w:rPr>
          <w:b/>
          <w:sz w:val="22"/>
          <w:szCs w:val="22"/>
          <w:lang w:val="ru-RU"/>
        </w:rPr>
        <w:t>на проектную документацию – проекты санитарно-защитных зон (СЗЗ) (абс.)</w:t>
      </w:r>
    </w:p>
    <w:p w:rsidR="00A754A3" w:rsidRDefault="00A754A3" w:rsidP="00A754A3">
      <w:pPr>
        <w:widowControl/>
        <w:ind w:firstLine="709"/>
        <w:jc w:val="both"/>
        <w:rPr>
          <w:rFonts w:eastAsia="Times New Roman"/>
          <w:noProof w:val="0"/>
          <w:sz w:val="24"/>
          <w:szCs w:val="24"/>
          <w:lang w:val="ru-RU" w:eastAsia="ru-RU"/>
        </w:rPr>
      </w:pPr>
    </w:p>
    <w:p w:rsidR="00A754A3" w:rsidRPr="00E725DB" w:rsidRDefault="00A754A3" w:rsidP="00A754A3">
      <w:pPr>
        <w:widowControl/>
        <w:ind w:firstLine="709"/>
        <w:jc w:val="both"/>
        <w:rPr>
          <w:rFonts w:eastAsia="Times New Roman"/>
          <w:noProof w:val="0"/>
          <w:sz w:val="24"/>
          <w:szCs w:val="24"/>
          <w:lang w:val="ru-RU" w:eastAsia="ru-RU"/>
        </w:rPr>
      </w:pPr>
      <w:r w:rsidRPr="00E725DB">
        <w:rPr>
          <w:rFonts w:eastAsia="Times New Roman"/>
          <w:noProof w:val="0"/>
          <w:sz w:val="24"/>
          <w:szCs w:val="24"/>
          <w:lang w:val="ru-RU" w:eastAsia="ru-RU"/>
        </w:rPr>
        <w:t>На территории Рязанской области реализуется национальный проект «Безопасные и качественные автомобильные дороги», в рамках которого ведутся масштабные ремонтные работы на федеральных, региональных и местных автомобильных дорогах. Их выполнение позволит улучшить состояние воздушного бассейна области.</w:t>
      </w:r>
    </w:p>
    <w:p w:rsidR="00130B2F" w:rsidRPr="00577B1A" w:rsidRDefault="00130B2F" w:rsidP="00130B2F">
      <w:pPr>
        <w:widowControl/>
        <w:ind w:firstLine="709"/>
        <w:jc w:val="both"/>
        <w:rPr>
          <w:sz w:val="24"/>
          <w:szCs w:val="24"/>
          <w:lang w:val="ru-RU"/>
        </w:rPr>
      </w:pPr>
      <w:r w:rsidRPr="00577B1A">
        <w:rPr>
          <w:sz w:val="24"/>
          <w:szCs w:val="24"/>
          <w:lang w:val="ru-RU"/>
        </w:rPr>
        <w:t xml:space="preserve">С целью усиления контроля за состоянием воздуха, с учетом жалоб населения, ФБУЗ «Центр гигиены и эпидемиологии в Рязанской области» на территории Дворца спорта «Олимпийский» г.Рязани установлен стационарный пост наблюдений, который оборудован  газоанализатором ГАНК-4РБ. Проведена работа по опытной эксплуатации данного прибора. Введение в эксплуатацию данного прибора позволит получать информацию о состоянии воздуха по 6 основным загрязняющим веществам в режиме онлайн, круглосуточно и  получать  информацию о разовых и среднесуточных концентрациях. </w:t>
      </w:r>
    </w:p>
    <w:p w:rsidR="00130B2F" w:rsidRPr="00577B1A" w:rsidRDefault="00130B2F" w:rsidP="00130B2F">
      <w:pPr>
        <w:widowControl/>
        <w:ind w:firstLine="709"/>
        <w:jc w:val="both"/>
        <w:rPr>
          <w:rFonts w:eastAsia="Times New Roman"/>
          <w:noProof w:val="0"/>
          <w:sz w:val="24"/>
          <w:szCs w:val="24"/>
          <w:lang w:val="ru-RU" w:eastAsia="ru-RU"/>
        </w:rPr>
      </w:pPr>
      <w:r w:rsidRPr="00577B1A">
        <w:rPr>
          <w:rFonts w:eastAsia="Times New Roman"/>
          <w:noProof w:val="0"/>
          <w:sz w:val="24"/>
          <w:szCs w:val="24"/>
          <w:lang w:val="ru-RU" w:eastAsia="ru-RU"/>
        </w:rPr>
        <w:t xml:space="preserve">За выявленные нарушения санитарного законодательства по охране атмосферного воздуха в 2021г. возбуждено и рассмотрено 23 административных дела, вынесено постановлений на общую сумму 152,5 тыс. рублей. </w:t>
      </w:r>
    </w:p>
    <w:p w:rsidR="00130B2F" w:rsidRPr="00E745C5" w:rsidRDefault="00130B2F" w:rsidP="00130B2F">
      <w:pPr>
        <w:widowControl/>
        <w:ind w:firstLine="709"/>
        <w:jc w:val="both"/>
        <w:rPr>
          <w:rFonts w:eastAsia="Calibri"/>
          <w:sz w:val="24"/>
          <w:szCs w:val="24"/>
          <w:lang w:val="ru-RU"/>
        </w:rPr>
      </w:pPr>
      <w:r w:rsidRPr="00E745C5">
        <w:rPr>
          <w:rFonts w:eastAsia="Calibri"/>
          <w:sz w:val="24"/>
          <w:szCs w:val="24"/>
          <w:lang w:val="ru-RU"/>
        </w:rPr>
        <w:t>В 2021 году Управлением Роспотребнадзора по Рязанской области были проведены провероки в отношении 45 субъектов, осуществляющих деятельность в сфере обращения с отходами. Из них 37 субъектов при плановых проверках.</w:t>
      </w:r>
    </w:p>
    <w:p w:rsidR="00130B2F" w:rsidRPr="00E745C5" w:rsidRDefault="00130B2F" w:rsidP="00130B2F">
      <w:pPr>
        <w:widowControl/>
        <w:ind w:firstLine="709"/>
        <w:jc w:val="both"/>
        <w:rPr>
          <w:rFonts w:eastAsia="Calibri"/>
          <w:sz w:val="24"/>
          <w:szCs w:val="24"/>
          <w:lang w:val="ru-RU"/>
        </w:rPr>
      </w:pPr>
      <w:r w:rsidRPr="00E745C5">
        <w:rPr>
          <w:rFonts w:eastAsia="Calibri"/>
          <w:sz w:val="24"/>
          <w:szCs w:val="24"/>
          <w:lang w:val="ru-RU"/>
        </w:rPr>
        <w:t xml:space="preserve">По результатам проведённых проверок были применены меры административного воздействия в соответствии с Кодексом об административных правонарушениях Российской Федерации. Вынесено 95 постановлений об административном правонарушении, из них 50 на юридических лиц по ч.1 ст. 6.3, ст. 6.4 ,ч.1 ст.6.35, ч.4 ст.6.35 КоАП РФ. Наложено штрафных санкций на общую сумму 1059,1 тыс. руб. </w:t>
      </w:r>
    </w:p>
    <w:p w:rsidR="00130B2F" w:rsidRPr="00E745C5" w:rsidRDefault="00130B2F" w:rsidP="00130B2F">
      <w:pPr>
        <w:widowControl/>
        <w:ind w:firstLine="709"/>
        <w:jc w:val="both"/>
        <w:rPr>
          <w:rFonts w:eastAsia="Calibri"/>
          <w:sz w:val="24"/>
          <w:szCs w:val="24"/>
          <w:lang w:val="ru-RU"/>
        </w:rPr>
      </w:pPr>
      <w:proofErr w:type="gramStart"/>
      <w:r w:rsidRPr="00E745C5">
        <w:rPr>
          <w:sz w:val="24"/>
          <w:szCs w:val="24"/>
          <w:lang w:val="ru-RU"/>
        </w:rPr>
        <w:t xml:space="preserve">В феврале 2021г. в рамках рассмотрения обращения жителей с. Захарово, Рязанской области  были выявлены факты нарушения требований санитарного законодательства на территории объекта захоронения отходов ООО «Захаровское ЖКХ», а именно ООО «Захаровское ЖКХ» осуществляло складирование отходов </w:t>
      </w:r>
      <w:r w:rsidRPr="00E745C5">
        <w:rPr>
          <w:sz w:val="24"/>
          <w:szCs w:val="24"/>
          <w:lang w:val="ru-RU"/>
        </w:rPr>
        <w:lastRenderedPageBreak/>
        <w:t>неизвестного состава и класса опасности открытым способом на грунт, без проведения производственного контроля.</w:t>
      </w:r>
      <w:proofErr w:type="gramEnd"/>
    </w:p>
    <w:p w:rsidR="00130B2F" w:rsidRPr="00E745C5" w:rsidRDefault="00130B2F" w:rsidP="00130B2F">
      <w:pPr>
        <w:tabs>
          <w:tab w:val="left" w:pos="709"/>
        </w:tabs>
        <w:ind w:firstLine="709"/>
        <w:jc w:val="both"/>
        <w:rPr>
          <w:sz w:val="24"/>
          <w:szCs w:val="24"/>
          <w:lang w:val="ru-RU"/>
        </w:rPr>
      </w:pPr>
      <w:r w:rsidRPr="00E745C5">
        <w:rPr>
          <w:sz w:val="24"/>
          <w:szCs w:val="24"/>
          <w:lang w:val="ru-RU"/>
        </w:rPr>
        <w:t>В отношении ООО «Захаровское ЖКХ» применена обеспечительная мера в виде временного приостановления деятельности, и протокол об административном правонарушении по ст.6.35 ч.4 КоАП Российской Федерации был направлен для рассмотрения в суд для принятия решения по существу.</w:t>
      </w:r>
    </w:p>
    <w:p w:rsidR="00130B2F" w:rsidRPr="00E745C5" w:rsidRDefault="00130B2F" w:rsidP="00130B2F">
      <w:pPr>
        <w:ind w:firstLine="709"/>
        <w:jc w:val="both"/>
        <w:rPr>
          <w:sz w:val="24"/>
          <w:szCs w:val="24"/>
          <w:lang w:val="ru-RU"/>
        </w:rPr>
      </w:pPr>
      <w:r w:rsidRPr="00E745C5">
        <w:rPr>
          <w:sz w:val="24"/>
          <w:szCs w:val="24"/>
          <w:lang w:val="ru-RU"/>
        </w:rPr>
        <w:t>Постановлением Михайловского районного суда Рязанской области от 01.03.2021г. назначено административное наказание в виде административного приостановления деятельности, заключающегося во временном прекращении деятельности по эксплуатации объекта размещения отходов, расположенного в 4 км от с. Захарово, сроком на 60 суток. ООО «Захаровское ЖКХ» постановление обжаловало. Решением Рязанского областного суда от 19.03.2021г. данное постановление оставлено без изменения.</w:t>
      </w:r>
    </w:p>
    <w:p w:rsidR="00130B2F" w:rsidRPr="00E745C5" w:rsidRDefault="00130B2F" w:rsidP="00130B2F">
      <w:pPr>
        <w:tabs>
          <w:tab w:val="left" w:pos="709"/>
        </w:tabs>
        <w:ind w:firstLine="709"/>
        <w:jc w:val="both"/>
        <w:rPr>
          <w:sz w:val="24"/>
          <w:szCs w:val="24"/>
          <w:lang w:val="ru-RU"/>
        </w:rPr>
      </w:pPr>
      <w:r w:rsidRPr="00E745C5">
        <w:rPr>
          <w:sz w:val="24"/>
          <w:szCs w:val="24"/>
          <w:lang w:val="ru-RU"/>
        </w:rPr>
        <w:t xml:space="preserve">Должностным лицом территориального отдела Управления Роспотребнадзора по Рязанской области в Старожиловском районе проведена проверка устранения обстоятельств, послуживших основанием для назначения административного наказания в виде административного приостановления деятельности в порядке предусмотренном ст. 32.12 КоАП РФ. По результатам проведенной проверки установлено, что нарушения не устранены. Возбуждено дело по ст. 6.35 ч.4 и направлено на рассмотрение в Михайловский районный суд Рязанской области. </w:t>
      </w:r>
    </w:p>
    <w:p w:rsidR="00130B2F" w:rsidRPr="00E745C5" w:rsidRDefault="00130B2F" w:rsidP="00130B2F">
      <w:pPr>
        <w:tabs>
          <w:tab w:val="left" w:pos="709"/>
        </w:tabs>
        <w:ind w:firstLine="709"/>
        <w:jc w:val="both"/>
        <w:rPr>
          <w:sz w:val="24"/>
          <w:szCs w:val="24"/>
          <w:lang w:val="ru-RU"/>
        </w:rPr>
      </w:pPr>
      <w:r w:rsidRPr="00E745C5">
        <w:rPr>
          <w:sz w:val="24"/>
          <w:szCs w:val="24"/>
          <w:lang w:val="ru-RU"/>
        </w:rPr>
        <w:t xml:space="preserve">Согласно Постановления Михайловского районного суда Рязанской области от 06.09.2021г. юридическое лицо- ООО «Захаровское ЖКХ» признано виновным в совершении административного правонарушении, предусмотренного ч.4 ст.6.35 КоАП РФ и назначено ему административное наказание в виде штрафа в размере 390000 руб. </w:t>
      </w:r>
    </w:p>
    <w:p w:rsidR="00130B2F" w:rsidRPr="00E745C5" w:rsidRDefault="00130B2F" w:rsidP="00130B2F">
      <w:pPr>
        <w:tabs>
          <w:tab w:val="left" w:pos="709"/>
        </w:tabs>
        <w:ind w:firstLine="709"/>
        <w:jc w:val="both"/>
        <w:rPr>
          <w:sz w:val="24"/>
          <w:szCs w:val="24"/>
          <w:lang w:val="ru-RU"/>
        </w:rPr>
      </w:pPr>
      <w:r w:rsidRPr="00E745C5">
        <w:rPr>
          <w:sz w:val="24"/>
          <w:szCs w:val="24"/>
          <w:lang w:val="ru-RU"/>
        </w:rPr>
        <w:t>В декабре 2021г. Михайловский районный суд Рязанской области вынес постановление о приостановлении деятельности ООО «Захаровское ЖКХ» на 90 суток за административное правонарушение по ч.4 ст. 6.35 КоАПРФ.</w:t>
      </w:r>
    </w:p>
    <w:p w:rsidR="00130B2F" w:rsidRPr="00E745C5" w:rsidRDefault="00130B2F" w:rsidP="00130B2F">
      <w:pPr>
        <w:widowControl/>
        <w:ind w:firstLine="709"/>
        <w:jc w:val="both"/>
        <w:rPr>
          <w:rFonts w:eastAsia="Calibri"/>
          <w:sz w:val="24"/>
          <w:szCs w:val="24"/>
          <w:lang w:val="ru-RU"/>
        </w:rPr>
      </w:pPr>
      <w:r w:rsidRPr="00E745C5">
        <w:rPr>
          <w:rFonts w:eastAsia="Calibri"/>
          <w:sz w:val="24"/>
          <w:szCs w:val="24"/>
          <w:lang w:val="ru-RU"/>
        </w:rPr>
        <w:t xml:space="preserve">С целью реализации Постановления Правительства Российской Федерации от 31.08.2012 года №1039 «Об утверждении правил обустройства мест (площадок) накопления твердых коммунальных отходов и ведения их реестра» Управлением Роспотребнадзора по Рязанской области было выдано 68 заключений по местам (площадкам) накопления твердых коммунальных отходов. Из них 65 заключений о несоответствии требований санитарного законодательства, по причине несоблюдения нормирумого расстояния до жилых домов. </w:t>
      </w:r>
    </w:p>
    <w:p w:rsidR="00130B2F" w:rsidRPr="00E745C5" w:rsidRDefault="00130B2F" w:rsidP="00130B2F">
      <w:pPr>
        <w:widowControl/>
        <w:ind w:firstLine="709"/>
        <w:jc w:val="both"/>
        <w:rPr>
          <w:sz w:val="24"/>
          <w:szCs w:val="24"/>
          <w:lang w:val="ru-RU"/>
        </w:rPr>
      </w:pPr>
      <w:r w:rsidRPr="00E745C5">
        <w:rPr>
          <w:sz w:val="24"/>
          <w:szCs w:val="24"/>
          <w:lang w:val="ru-RU"/>
        </w:rPr>
        <w:t>В 2021 году в адрес Управления Роспотребнадзора по Рязанской области поступило и рассмотрено в рамках компетенции 430 обращений, из них обращений о почвах, содержании территорий городских и сельских поселений, промышленных площадок - 142, о сборе, использовании, обезвреживании, транспортировке, хранении и захоронении отходов производства и потребления - 288. Количество поступающих жалоб свидетельствуют об имеющихся проблемах в вопросах сбора, хранения ТКО.</w:t>
      </w:r>
    </w:p>
    <w:p w:rsidR="00130B2F" w:rsidRPr="00E745C5" w:rsidRDefault="00130B2F" w:rsidP="00130B2F">
      <w:pPr>
        <w:widowControl/>
        <w:ind w:firstLine="709"/>
        <w:jc w:val="both"/>
        <w:rPr>
          <w:rFonts w:eastAsia="Calibri"/>
          <w:sz w:val="24"/>
          <w:szCs w:val="24"/>
          <w:lang w:val="ru-RU"/>
        </w:rPr>
      </w:pPr>
      <w:r w:rsidRPr="00E745C5">
        <w:rPr>
          <w:sz w:val="24"/>
          <w:szCs w:val="24"/>
          <w:lang w:val="ru-RU"/>
        </w:rPr>
        <w:t>Вместе с тем, на территории Рязанской области реализуется федеральный проект «Комплексная система обращения с твердыми коммунальными отходами национального проекта «Экология». Для увеличения доли обрабатываемых отходов в Рязанской области скорректирована логистика транспортирования отходов. Благодаря этому региональный оператор смог осуществить направление отходов на сортировочные комплексы города Рязани с ряда муниципальный районов Рязанской области. С учетом отходов, образованных на территории города Рязани, на сортировку направляется до 78% твердых коммунальных отходов. С целью внедрения раздельного накопления твердых коммунальных отходов региональным оператором закуплено и установлено более 100 контейнеров для раздельного накопления. Так же при создании новых контейнерных площадок в городе Рязани предусматривается установка контейнеров для раздельного двухкомпонентного накопления отходов.</w:t>
      </w:r>
      <w:r>
        <w:rPr>
          <w:sz w:val="24"/>
          <w:szCs w:val="24"/>
          <w:lang w:val="ru-RU"/>
        </w:rPr>
        <w:t xml:space="preserve"> </w:t>
      </w:r>
      <w:proofErr w:type="gramStart"/>
      <w:r w:rsidRPr="00717582">
        <w:rPr>
          <w:sz w:val="24"/>
          <w:szCs w:val="24"/>
          <w:lang w:val="ru-RU"/>
        </w:rPr>
        <w:t xml:space="preserve">В сентябре 2021 </w:t>
      </w:r>
      <w:r w:rsidRPr="00717582">
        <w:rPr>
          <w:sz w:val="24"/>
          <w:szCs w:val="24"/>
          <w:lang w:val="ru-RU"/>
        </w:rPr>
        <w:lastRenderedPageBreak/>
        <w:t>года в рамках заседания рабочей группы по вопросам в области обращения с ТКО региональный оператор взял на себя дополнительные обязательства по организации на территории Рязанской области транспортировани</w:t>
      </w:r>
      <w:r>
        <w:rPr>
          <w:sz w:val="24"/>
          <w:szCs w:val="24"/>
          <w:lang w:val="ru-RU"/>
        </w:rPr>
        <w:t xml:space="preserve">я отходов, не относящихся к ТКО, что позволило разрешить ряд проблем и снизить количество жалоб от населения. </w:t>
      </w:r>
      <w:proofErr w:type="gramEnd"/>
    </w:p>
    <w:p w:rsidR="00130B2F" w:rsidRPr="00E745C5" w:rsidRDefault="00130B2F" w:rsidP="00130B2F">
      <w:pPr>
        <w:widowControl/>
        <w:ind w:firstLine="709"/>
        <w:jc w:val="both"/>
        <w:rPr>
          <w:rFonts w:eastAsia="Calibri"/>
          <w:sz w:val="24"/>
          <w:szCs w:val="24"/>
          <w:lang w:val="ru-RU"/>
        </w:rPr>
      </w:pPr>
      <w:r w:rsidRPr="00E745C5">
        <w:rPr>
          <w:sz w:val="24"/>
          <w:szCs w:val="24"/>
          <w:lang w:val="ru-RU"/>
        </w:rPr>
        <w:t xml:space="preserve">Отдельное место в области обращения с отходами занимает вопрос обращения медицинских отходов. </w:t>
      </w:r>
      <w:r>
        <w:rPr>
          <w:sz w:val="24"/>
          <w:szCs w:val="24"/>
          <w:lang w:val="ru-RU"/>
        </w:rPr>
        <w:t xml:space="preserve">Данный вопрос находится на особом контроле Управления. </w:t>
      </w:r>
      <w:proofErr w:type="gramStart"/>
      <w:r w:rsidRPr="00E745C5">
        <w:rPr>
          <w:sz w:val="24"/>
          <w:szCs w:val="24"/>
          <w:lang w:val="ru-RU"/>
        </w:rPr>
        <w:t xml:space="preserve">При проведении контрольно-надзорных мероприятий серьезных нарушений требований </w:t>
      </w:r>
      <w:r w:rsidRPr="00E745C5">
        <w:rPr>
          <w:sz w:val="24"/>
          <w:szCs w:val="24"/>
          <w:shd w:val="clear" w:color="auto" w:fill="FFFFFF"/>
          <w:lang w:val="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E745C5">
        <w:rPr>
          <w:sz w:val="24"/>
          <w:szCs w:val="24"/>
          <w:lang w:val="ru-RU"/>
        </w:rPr>
        <w:t>в медицинских организациях выявлено не было.</w:t>
      </w:r>
      <w:proofErr w:type="gramEnd"/>
      <w:r w:rsidRPr="00E745C5">
        <w:rPr>
          <w:sz w:val="24"/>
          <w:szCs w:val="24"/>
          <w:lang w:val="ru-RU"/>
        </w:rPr>
        <w:t xml:space="preserve"> ЛПО в достаточном количестве обеспечены расходными материалами, выделены места для сбора отходов</w:t>
      </w:r>
      <w:r w:rsidRPr="00E745C5">
        <w:rPr>
          <w:b/>
          <w:sz w:val="24"/>
          <w:szCs w:val="24"/>
          <w:lang w:val="ru-RU"/>
        </w:rPr>
        <w:t>.</w:t>
      </w:r>
    </w:p>
    <w:p w:rsidR="00130B2F" w:rsidRPr="00717582" w:rsidRDefault="00130B2F" w:rsidP="00130B2F">
      <w:pPr>
        <w:widowControl/>
        <w:ind w:firstLine="708"/>
        <w:jc w:val="both"/>
        <w:rPr>
          <w:bCs/>
          <w:sz w:val="24"/>
          <w:szCs w:val="24"/>
          <w:shd w:val="clear" w:color="auto" w:fill="FFFFFF"/>
          <w:lang w:val="ru-RU"/>
        </w:rPr>
      </w:pPr>
      <w:r w:rsidRPr="00717582">
        <w:rPr>
          <w:sz w:val="24"/>
          <w:szCs w:val="24"/>
          <w:lang w:val="ru-RU"/>
        </w:rPr>
        <w:t xml:space="preserve">В 2021г. </w:t>
      </w:r>
      <w:proofErr w:type="gramStart"/>
      <w:r w:rsidRPr="00717582">
        <w:rPr>
          <w:sz w:val="24"/>
          <w:szCs w:val="24"/>
          <w:lang w:val="ru-RU"/>
        </w:rPr>
        <w:t xml:space="preserve">Управлением Роспотребнадзора по Рязанской области выдано 24 санитарно-эпидемиологических заключения индивидуальным предпринимателям и юридическим лицам на деятельность по обращению с отходами о соответствии </w:t>
      </w:r>
      <w:r w:rsidRPr="00717582">
        <w:rPr>
          <w:bCs/>
          <w:sz w:val="24"/>
          <w:szCs w:val="24"/>
          <w:shd w:val="clear" w:color="auto" w:fill="FFFFFF"/>
          <w:lang w:val="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130B2F" w:rsidRDefault="00130B2F" w:rsidP="00130B2F">
      <w:pPr>
        <w:ind w:firstLine="709"/>
        <w:jc w:val="both"/>
        <w:rPr>
          <w:sz w:val="24"/>
          <w:szCs w:val="24"/>
          <w:lang w:val="ru-RU"/>
        </w:rPr>
      </w:pPr>
      <w:proofErr w:type="gramStart"/>
      <w:r w:rsidRPr="00717582">
        <w:rPr>
          <w:sz w:val="24"/>
          <w:szCs w:val="24"/>
          <w:lang w:val="ru-RU"/>
        </w:rPr>
        <w:t>На территории Рязанской области для улучшения экологической обстановки, снижения негативного воздействия отходов производства и потребления на окружающую среду и здоровье населения, в рамках реализации федерального проекта «Чистая страна», входящего в состав национального проекта «Экология», в Рязанской области реализуются мероприятия природоохранного проекта «Ликвидация несанкционированной свалки отходов и рекультивация нарушенных земель в районе Хамбушево города Рязани».</w:t>
      </w:r>
      <w:proofErr w:type="gramEnd"/>
    </w:p>
    <w:p w:rsidR="00130B2F" w:rsidRPr="00717582" w:rsidRDefault="00130B2F" w:rsidP="00130B2F">
      <w:pPr>
        <w:ind w:firstLine="709"/>
        <w:jc w:val="both"/>
        <w:rPr>
          <w:sz w:val="24"/>
          <w:szCs w:val="24"/>
          <w:lang w:val="ru-RU"/>
        </w:rPr>
      </w:pPr>
    </w:p>
    <w:p w:rsidR="00130B2F" w:rsidRPr="001D614F" w:rsidRDefault="00130B2F" w:rsidP="00130B2F">
      <w:pPr>
        <w:widowControl/>
        <w:jc w:val="center"/>
        <w:rPr>
          <w:b/>
          <w:bCs/>
          <w:sz w:val="24"/>
          <w:szCs w:val="24"/>
          <w:lang w:val="ru-RU"/>
        </w:rPr>
      </w:pPr>
      <w:r w:rsidRPr="001D614F">
        <w:rPr>
          <w:b/>
          <w:bCs/>
          <w:sz w:val="24"/>
          <w:szCs w:val="24"/>
          <w:lang w:val="ru-RU"/>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Рязанской области</w:t>
      </w:r>
    </w:p>
    <w:p w:rsidR="00130B2F" w:rsidRDefault="00130B2F" w:rsidP="00130B2F">
      <w:pPr>
        <w:widowControl/>
        <w:ind w:firstLine="709"/>
        <w:jc w:val="both"/>
        <w:rPr>
          <w:sz w:val="24"/>
          <w:szCs w:val="24"/>
          <w:lang w:val="ru-RU"/>
        </w:rPr>
      </w:pP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С целью обеспечения благоприятного состояния окружающей среды как необходимого условия улучшения качества жизни и здоровья населения, дальнейшего сокращения загрязнения окружающей среды, на территории области разрабатываются и реализуются соответствующие законодательные и иные нормативные правовые акты, разрабатываются краткосрочные и долгосрочные программы.</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Для решения вопросов улучшения состояния среды обитания и здоровья населения, охраны окружающей среды реализуется ряд программных документов.</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Перечень государственных программ Российск</w:t>
      </w:r>
      <w:r>
        <w:rPr>
          <w:rFonts w:eastAsia="Times New Roman"/>
          <w:sz w:val="24"/>
          <w:szCs w:val="24"/>
          <w:lang w:val="ru-RU" w:eastAsia="ru-RU"/>
        </w:rPr>
        <w:t>ой Федерации, реализуемых в 2021</w:t>
      </w:r>
      <w:r w:rsidRPr="00174DBE">
        <w:rPr>
          <w:rFonts w:eastAsia="Times New Roman"/>
          <w:sz w:val="24"/>
          <w:szCs w:val="24"/>
          <w:lang w:val="ru-RU" w:eastAsia="ru-RU"/>
        </w:rPr>
        <w:t xml:space="preserve"> году на территории Рязанской области: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«Социальная поддержка граждан»;</w:t>
      </w:r>
    </w:p>
    <w:p w:rsidR="00130B2F" w:rsidRPr="00174DBE" w:rsidRDefault="00130B2F" w:rsidP="00130B2F">
      <w:pPr>
        <w:ind w:firstLine="709"/>
        <w:jc w:val="both"/>
        <w:rPr>
          <w:sz w:val="24"/>
          <w:szCs w:val="24"/>
          <w:lang w:val="ru-RU"/>
        </w:rPr>
      </w:pPr>
      <w:r w:rsidRPr="00174DBE">
        <w:rPr>
          <w:rFonts w:eastAsia="Times New Roman"/>
          <w:sz w:val="24"/>
          <w:szCs w:val="24"/>
          <w:lang w:val="ru-RU" w:eastAsia="ru-RU"/>
        </w:rPr>
        <w:t>- Государственная программа РФ «Сод</w:t>
      </w:r>
      <w:r w:rsidRPr="00174DBE">
        <w:rPr>
          <w:sz w:val="24"/>
          <w:szCs w:val="24"/>
          <w:lang w:val="ru-RU"/>
        </w:rPr>
        <w:t>ействие</w:t>
      </w:r>
      <w:r w:rsidRPr="00174DBE">
        <w:rPr>
          <w:sz w:val="28"/>
          <w:szCs w:val="28"/>
          <w:lang w:val="ru-RU"/>
        </w:rPr>
        <w:t xml:space="preserve"> </w:t>
      </w:r>
      <w:r w:rsidRPr="00174DBE">
        <w:rPr>
          <w:sz w:val="24"/>
          <w:szCs w:val="24"/>
          <w:lang w:val="ru-RU"/>
        </w:rPr>
        <w:t>занятости населения»;</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«Развитие здравоохранения»;</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«Доступная среда»;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«Развитие культуры и туризма»;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«Развитие физической культуры и спорта»;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«Развитие образования»;</w:t>
      </w:r>
    </w:p>
    <w:p w:rsidR="00130B2F" w:rsidRPr="00174DBE" w:rsidRDefault="00130B2F" w:rsidP="00130B2F">
      <w:pPr>
        <w:ind w:firstLine="709"/>
        <w:jc w:val="both"/>
        <w:rPr>
          <w:sz w:val="24"/>
          <w:szCs w:val="24"/>
          <w:lang w:val="ru-RU"/>
        </w:rPr>
      </w:pPr>
      <w:r w:rsidRPr="00174DBE">
        <w:rPr>
          <w:rFonts w:eastAsia="Times New Roman"/>
          <w:sz w:val="24"/>
          <w:szCs w:val="24"/>
          <w:lang w:val="ru-RU" w:eastAsia="ru-RU"/>
        </w:rPr>
        <w:t>- Государственная программа РФ «Об</w:t>
      </w:r>
      <w:r w:rsidRPr="00174DBE">
        <w:rPr>
          <w:sz w:val="24"/>
          <w:szCs w:val="24"/>
          <w:lang w:val="ru-RU"/>
        </w:rPr>
        <w:t xml:space="preserve">еспечение доступным и комфортным </w:t>
      </w:r>
      <w:r w:rsidRPr="00174DBE">
        <w:rPr>
          <w:sz w:val="24"/>
          <w:szCs w:val="24"/>
          <w:lang w:val="ru-RU"/>
        </w:rPr>
        <w:lastRenderedPageBreak/>
        <w:t>жильем и коммунальными услугами граждан Российской Федерации»;</w:t>
      </w:r>
    </w:p>
    <w:p w:rsidR="00130B2F" w:rsidRPr="00174DBE" w:rsidRDefault="00130B2F" w:rsidP="00130B2F">
      <w:pPr>
        <w:ind w:firstLine="709"/>
        <w:jc w:val="both"/>
        <w:rPr>
          <w:rFonts w:eastAsia="Times New Roman"/>
          <w:sz w:val="24"/>
          <w:szCs w:val="24"/>
          <w:lang w:val="ru-RU" w:eastAsia="ru-RU"/>
        </w:rPr>
      </w:pPr>
      <w:r w:rsidRPr="00174DBE">
        <w:rPr>
          <w:sz w:val="24"/>
          <w:szCs w:val="24"/>
          <w:lang w:val="ru-RU"/>
        </w:rPr>
        <w:t xml:space="preserve">- </w:t>
      </w:r>
      <w:r w:rsidRPr="00174DBE">
        <w:rPr>
          <w:rFonts w:eastAsia="Times New Roman"/>
          <w:sz w:val="24"/>
          <w:szCs w:val="24"/>
          <w:lang w:val="ru-RU" w:eastAsia="ru-RU"/>
        </w:rPr>
        <w:t>Государственная программа РФ «Государственная программа развития сельского хозяйства и регулирования рынков сельскохозяйственной продукции, сырья и продовольствия»;</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«Воспроизводство и использование природных ресурсов»;</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«Экономическое развитие и инновационная экономика»;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«Реализация государственной национальной политики»;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«Развитие транспортной сиситемы»;</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Государственная программа РФ «Обеспечение общественного порядка и противодействие преступности»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Региональные и муниципальные программы:</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водохозяйственного комплекса и улучшение экологической обстановки», программа состоит из подпрограмм:</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«Защита населения и объектов экономики от негативного воздействия вод»;</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«Формирование современной городской среды»;</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«Социальная защита и поддержка населения»;</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«О развитии сферы занятости»;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физической культуры и спорта»;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«Экономическое развитие»;</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информационного общества»;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агропромышленного комплекса»;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«Дорожное хозяйство и транспорт»;</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местного самоуправления и гражданского общества»;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«Сохранение и восстановление водных объектов»;</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«Улучшение экологической обстановки»;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образования и молодёжной политики»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системы обращения с отходами»;</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«Развитие культуры и туризма»;</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«Профилактика правонарушений и предупреждение чрезвычайных ситуаций»;</w:t>
      </w:r>
    </w:p>
    <w:p w:rsidR="00130B2F" w:rsidRPr="00174DBE" w:rsidRDefault="00130B2F" w:rsidP="00130B2F">
      <w:pPr>
        <w:ind w:firstLine="709"/>
        <w:jc w:val="both"/>
        <w:rPr>
          <w:rFonts w:eastAsia="Times New Roman"/>
          <w:sz w:val="24"/>
          <w:szCs w:val="24"/>
          <w:lang w:val="ru-RU" w:eastAsia="ru-RU"/>
        </w:rPr>
      </w:pPr>
      <w:r w:rsidRPr="00174DBE">
        <w:rPr>
          <w:rFonts w:eastAsia="Times New Roman"/>
          <w:sz w:val="24"/>
          <w:szCs w:val="24"/>
          <w:lang w:val="ru-RU" w:eastAsia="ru-RU"/>
        </w:rPr>
        <w:t>- «Социальное и экономическое развитие населенных пунктов»;</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«Развитие коммунальной инфраструктуры, энергосбережение и повышение энергетической эффективности»;</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«Модернизация коммунального комплекса»;</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«Комплексное развитие сельских территорий»;</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«Строительство, модернизация, реконструкция и развитие систем водоснабжения и водоотведения города Рязани»;</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региональная программа Рязанской области по обращению с отходами, в том числе твердыми коммунальными отходами, на 2019-2023 годы, утвержденная распоряжением Правительства Рязанской области от 28.04.2018 года №217-р;</w:t>
      </w:r>
    </w:p>
    <w:p w:rsidR="00130B2F" w:rsidRPr="00717582" w:rsidRDefault="00130B2F" w:rsidP="00130B2F">
      <w:pPr>
        <w:ind w:firstLine="709"/>
        <w:jc w:val="both"/>
        <w:rPr>
          <w:rFonts w:eastAsia="Times New Roman"/>
          <w:sz w:val="24"/>
          <w:szCs w:val="24"/>
          <w:lang w:val="ru-RU" w:eastAsia="ru-RU"/>
        </w:rPr>
      </w:pPr>
      <w:r w:rsidRPr="00717582">
        <w:rPr>
          <w:rFonts w:eastAsia="Times New Roman"/>
          <w:sz w:val="24"/>
          <w:szCs w:val="24"/>
          <w:lang w:val="ru-RU" w:eastAsia="ru-RU"/>
        </w:rPr>
        <w:t>- Муниципальная программа «Охрана окружающей среды в городе Рязани» на 2016-2022 годы (с изменениями на 8 ноября 2018 года).</w:t>
      </w:r>
    </w:p>
    <w:p w:rsidR="00130B2F" w:rsidRPr="00717582" w:rsidRDefault="00130B2F" w:rsidP="00130B2F">
      <w:pPr>
        <w:ind w:firstLine="709"/>
        <w:jc w:val="both"/>
        <w:rPr>
          <w:sz w:val="24"/>
          <w:szCs w:val="24"/>
          <w:lang w:val="ru-RU"/>
        </w:rPr>
      </w:pPr>
      <w:proofErr w:type="gramStart"/>
      <w:r w:rsidRPr="00717582">
        <w:rPr>
          <w:sz w:val="24"/>
          <w:szCs w:val="24"/>
          <w:lang w:val="ru-RU"/>
        </w:rPr>
        <w:t>В 2021 году Управлением Роспотребнадзора по Рязанской области в соответствии с требованиями Федерального закона от 7 декабря 2011 года №416-ФЗ «О водоснабжении и водоотведении» в организации, осуществляющие холодное водоснабжение, было направлено 30 уведомлений о несоответствии нормативам средних уровней показателей проб питьевой воды, в администрации сельских и городских поселений, муниципальных районов области - 27 уведомлений о несоответствии нормативам средних уровней показателей проб</w:t>
      </w:r>
      <w:proofErr w:type="gramEnd"/>
      <w:r w:rsidRPr="00717582">
        <w:rPr>
          <w:sz w:val="24"/>
          <w:szCs w:val="24"/>
          <w:lang w:val="ru-RU"/>
        </w:rPr>
        <w:t xml:space="preserve"> питьевой воды. Организациями, осуществляющими холодное водоснабжение в Рязанской области, </w:t>
      </w:r>
      <w:r w:rsidRPr="00717582">
        <w:rPr>
          <w:sz w:val="24"/>
          <w:szCs w:val="24"/>
          <w:lang w:val="ru-RU"/>
        </w:rPr>
        <w:lastRenderedPageBreak/>
        <w:t xml:space="preserve">разработано и согласовано с Управлением Роспотребнадзора по Рязанской области всего 109 планов мероприятий по приведению качества питьевой воды в соответствие с установленными требованиями (2021 – 20), 51 программа производственного контроля качества питьевой воды. </w:t>
      </w:r>
    </w:p>
    <w:p w:rsidR="00130B2F" w:rsidRPr="00717582" w:rsidRDefault="00130B2F" w:rsidP="00130B2F">
      <w:pPr>
        <w:ind w:firstLine="709"/>
        <w:jc w:val="both"/>
        <w:rPr>
          <w:sz w:val="24"/>
          <w:szCs w:val="24"/>
          <w:lang w:val="ru-RU"/>
        </w:rPr>
      </w:pPr>
      <w:r w:rsidRPr="00717582">
        <w:rPr>
          <w:sz w:val="24"/>
          <w:szCs w:val="24"/>
          <w:lang w:val="ru-RU"/>
        </w:rPr>
        <w:t>Н</w:t>
      </w:r>
      <w:r w:rsidRPr="00717582">
        <w:rPr>
          <w:rFonts w:eastAsia="TimesNewRomanPSMT"/>
          <w:sz w:val="24"/>
          <w:szCs w:val="24"/>
          <w:lang w:val="ru-RU"/>
        </w:rPr>
        <w:t>а территории Рязанской области во всех муниципальных образованиях утверждены схемы водоснабжения и водоотведения (270 схем), утверждены 3 инвестиционные программы в сфере водоснабжения.</w:t>
      </w:r>
    </w:p>
    <w:p w:rsidR="00130B2F" w:rsidRPr="00717582" w:rsidRDefault="00130B2F" w:rsidP="00130B2F">
      <w:pPr>
        <w:ind w:firstLine="709"/>
        <w:jc w:val="both"/>
        <w:rPr>
          <w:bCs/>
          <w:sz w:val="24"/>
          <w:szCs w:val="24"/>
          <w:lang w:val="ru-RU"/>
        </w:rPr>
      </w:pPr>
      <w:proofErr w:type="gramStart"/>
      <w:r w:rsidRPr="00717582">
        <w:rPr>
          <w:sz w:val="24"/>
          <w:szCs w:val="24"/>
          <w:lang w:val="ru-RU"/>
        </w:rPr>
        <w:t xml:space="preserve">За выявленные нарушения санитарного законодательства при осуществлении надзора за водоснабжением в 2021 году Управлением Роспотребнадзора по Рязанской области вынесено </w:t>
      </w:r>
      <w:r w:rsidRPr="00717582">
        <w:rPr>
          <w:bCs/>
          <w:sz w:val="24"/>
          <w:szCs w:val="24"/>
          <w:lang w:val="ru-RU"/>
        </w:rPr>
        <w:t>127 постановлений, из них 111 постановлений о наложении штрафа на сумму 1124,1</w:t>
      </w:r>
      <w:r w:rsidRPr="00717582">
        <w:rPr>
          <w:b/>
          <w:bCs/>
          <w:sz w:val="28"/>
          <w:szCs w:val="28"/>
          <w:lang w:val="ru-RU"/>
        </w:rPr>
        <w:t xml:space="preserve"> </w:t>
      </w:r>
      <w:r w:rsidRPr="00717582">
        <w:rPr>
          <w:bCs/>
          <w:sz w:val="24"/>
          <w:szCs w:val="24"/>
          <w:lang w:val="ru-RU"/>
        </w:rPr>
        <w:t>тыс.руб.</w:t>
      </w:r>
      <w:r w:rsidRPr="00717582">
        <w:rPr>
          <w:bCs/>
          <w:i/>
          <w:sz w:val="24"/>
          <w:szCs w:val="24"/>
          <w:lang w:val="ru-RU"/>
        </w:rPr>
        <w:t xml:space="preserve">, </w:t>
      </w:r>
      <w:r w:rsidRPr="00717582">
        <w:rPr>
          <w:bCs/>
          <w:sz w:val="24"/>
          <w:szCs w:val="24"/>
          <w:lang w:val="ru-RU"/>
        </w:rPr>
        <w:t>в т.ч. 40 постановлений, из них 30 постановлений о наложении штрафа на юридических лиц на сумму 710,0 тыс.руб.; 3 дела переданы на рассмотрение судьям, по</w:t>
      </w:r>
      <w:proofErr w:type="gramEnd"/>
      <w:r w:rsidRPr="00717582">
        <w:rPr>
          <w:bCs/>
          <w:sz w:val="24"/>
          <w:szCs w:val="24"/>
          <w:lang w:val="ru-RU"/>
        </w:rPr>
        <w:t xml:space="preserve"> </w:t>
      </w:r>
      <w:proofErr w:type="gramStart"/>
      <w:r w:rsidRPr="00717582">
        <w:rPr>
          <w:bCs/>
          <w:sz w:val="24"/>
          <w:szCs w:val="24"/>
          <w:lang w:val="ru-RU"/>
        </w:rPr>
        <w:t xml:space="preserve">которым приняты решения о привлечении юридических лиц к административной ответственности в виде наложения штрафа; 3 исковых заявления о присуждении к исполнению обязанности по устранению нарушений санитарно-эпидемиологического законодательства, по которым исковые требования решениями судов удовлетворены. </w:t>
      </w:r>
      <w:proofErr w:type="gramEnd"/>
    </w:p>
    <w:p w:rsidR="00130B2F" w:rsidRPr="00717582" w:rsidRDefault="00130B2F" w:rsidP="00130B2F">
      <w:pPr>
        <w:ind w:firstLine="709"/>
        <w:jc w:val="both"/>
        <w:rPr>
          <w:sz w:val="24"/>
          <w:szCs w:val="24"/>
          <w:lang w:val="ru-RU"/>
        </w:rPr>
      </w:pPr>
      <w:r w:rsidRPr="00717582">
        <w:rPr>
          <w:sz w:val="24"/>
          <w:szCs w:val="24"/>
          <w:lang w:val="ru-RU"/>
        </w:rPr>
        <w:t>В 2021 году в целом по Рязанской области удельный вес населения, обеспеченного качественной питьевой водой, составил 89,81% (2020г. - 88,7%), некачественную воду получают 5,98% (2020г. - 7,1%) населения области. Удельный вес населения области в населенных пунктах проживания которых вода в 2021 году не исследовалась составил, как и в 2020 году - 4,2%.</w:t>
      </w:r>
    </w:p>
    <w:p w:rsidR="00130B2F" w:rsidRPr="00717582" w:rsidRDefault="00130B2F" w:rsidP="00130B2F">
      <w:pPr>
        <w:ind w:firstLine="709"/>
        <w:jc w:val="both"/>
        <w:rPr>
          <w:rFonts w:eastAsia="Times New Roman"/>
          <w:sz w:val="24"/>
          <w:szCs w:val="24"/>
          <w:lang w:val="ru-RU"/>
        </w:rPr>
      </w:pPr>
      <w:r w:rsidRPr="00717582">
        <w:rPr>
          <w:sz w:val="24"/>
          <w:szCs w:val="24"/>
          <w:lang w:val="ru-RU"/>
        </w:rPr>
        <w:t xml:space="preserve">Решение проблемы повышения качества питьевой воды посредством модернизации систем водоснабжения и водоподготовки с использованием перспективных технологий предусмотрено Федеральным проектом «Чистая вода», входящим в национальный проект «Экология», а с 2020 года – в национальный проект «Жилье и городская среда». </w:t>
      </w:r>
    </w:p>
    <w:p w:rsidR="00130B2F" w:rsidRPr="00717582" w:rsidRDefault="00130B2F" w:rsidP="00130B2F">
      <w:pPr>
        <w:ind w:firstLine="709"/>
        <w:jc w:val="both"/>
        <w:rPr>
          <w:bCs/>
          <w:sz w:val="24"/>
          <w:szCs w:val="24"/>
          <w:lang w:val="ru-RU"/>
        </w:rPr>
      </w:pPr>
      <w:proofErr w:type="gramStart"/>
      <w:r w:rsidRPr="00717582">
        <w:rPr>
          <w:sz w:val="24"/>
          <w:szCs w:val="24"/>
          <w:lang w:val="ru-RU"/>
        </w:rPr>
        <w:t xml:space="preserve">Управлением Роспотребнадзора по Рязанской области согласованы мероприятия регионального проекта, как обеспечивающие достижение целевых показателей федерального проекта «Чистая вода» национального проекта «Жилье и городская среда» по Рязанской области к 2024г.: «доля населения, обеспеченного качественной питьевой водой из систем централизованного водоснабжения, %» - 94,3%, «доля городского населения, обеспеченного качественной питьевой водой из систем централизованного водоснабжения, %» - 99,7%. </w:t>
      </w:r>
      <w:proofErr w:type="gramEnd"/>
    </w:p>
    <w:p w:rsidR="00130B2F" w:rsidRPr="00717582" w:rsidRDefault="00130B2F" w:rsidP="00130B2F">
      <w:pPr>
        <w:ind w:firstLine="709"/>
        <w:jc w:val="both"/>
        <w:rPr>
          <w:sz w:val="24"/>
          <w:szCs w:val="24"/>
          <w:lang w:val="ru-RU"/>
        </w:rPr>
      </w:pPr>
      <w:r w:rsidRPr="00717582">
        <w:rPr>
          <w:sz w:val="24"/>
          <w:szCs w:val="24"/>
          <w:lang w:val="ru-RU"/>
        </w:rPr>
        <w:t>В 2021г. достигнуты значения откорректированных целевых показателей Федерального проекта «Чистая вода» по Рязанской области:</w:t>
      </w:r>
    </w:p>
    <w:p w:rsidR="00130B2F" w:rsidRPr="00717582" w:rsidRDefault="00130B2F" w:rsidP="00130B2F">
      <w:pPr>
        <w:ind w:firstLine="709"/>
        <w:jc w:val="both"/>
        <w:rPr>
          <w:sz w:val="24"/>
          <w:szCs w:val="24"/>
          <w:lang w:val="ru-RU"/>
        </w:rPr>
      </w:pPr>
      <w:r w:rsidRPr="00717582">
        <w:rPr>
          <w:sz w:val="24"/>
          <w:szCs w:val="24"/>
          <w:lang w:val="ru-RU"/>
        </w:rPr>
        <w:t>- 1.1. «Доля населения, обеспеченного качественной питьевой водой из систем централизованного водоснабжения, %» - 88,4% (показатель ФП «Чистая вода» по Рязанской области на 2021г. – 88,4%),</w:t>
      </w:r>
    </w:p>
    <w:p w:rsidR="00130B2F" w:rsidRPr="00717582" w:rsidRDefault="00130B2F" w:rsidP="00130B2F">
      <w:pPr>
        <w:ind w:firstLine="851"/>
        <w:jc w:val="both"/>
        <w:rPr>
          <w:sz w:val="24"/>
          <w:szCs w:val="24"/>
          <w:lang w:val="ru-RU"/>
        </w:rPr>
      </w:pPr>
      <w:r w:rsidRPr="00717582">
        <w:rPr>
          <w:sz w:val="24"/>
          <w:szCs w:val="24"/>
          <w:lang w:val="ru-RU"/>
        </w:rPr>
        <w:t>- 1.2. «Доля городского населения, обеспеченного качественной питьевой водой из систем централизованного водоснабжения, %» - 95,3% (показатель ФП «Чистая вода» по Рязанской области на 2021г. – 95,3%).</w:t>
      </w:r>
    </w:p>
    <w:p w:rsidR="00130B2F" w:rsidRPr="00717582" w:rsidRDefault="00130B2F" w:rsidP="00661678">
      <w:pPr>
        <w:ind w:firstLine="709"/>
        <w:jc w:val="both"/>
        <w:rPr>
          <w:sz w:val="24"/>
          <w:szCs w:val="24"/>
          <w:lang w:val="ru-RU"/>
        </w:rPr>
      </w:pPr>
      <w:r w:rsidRPr="00717582">
        <w:rPr>
          <w:sz w:val="24"/>
          <w:szCs w:val="24"/>
          <w:lang w:val="ru-RU"/>
        </w:rPr>
        <w:t>В 2021 году в рамках данного проекта в Рязанской области запланированы и реализованы следующие мероприятия в г.Рязань, г.Спас-Клепики, р.п. Сапожок, г.Скопин (объекты введены в эксплуатацию):</w:t>
      </w:r>
    </w:p>
    <w:p w:rsidR="00130B2F" w:rsidRPr="00717582" w:rsidRDefault="00130B2F" w:rsidP="00661678">
      <w:pPr>
        <w:ind w:firstLine="709"/>
        <w:jc w:val="both"/>
        <w:rPr>
          <w:sz w:val="24"/>
          <w:szCs w:val="24"/>
          <w:lang w:val="ru-RU"/>
        </w:rPr>
      </w:pPr>
      <w:proofErr w:type="gramStart"/>
      <w:r w:rsidRPr="00717582">
        <w:rPr>
          <w:sz w:val="24"/>
          <w:szCs w:val="24"/>
          <w:lang w:val="ru-RU"/>
        </w:rPr>
        <w:t xml:space="preserve">1) строительство 3х артезианских скважин на объекте «Окская очистная водопроводная станция с. Дядьково, ул.Грачи, д.), стр.101» в г. Рязани; </w:t>
      </w:r>
      <w:proofErr w:type="gramEnd"/>
    </w:p>
    <w:p w:rsidR="00130B2F" w:rsidRPr="00717582" w:rsidRDefault="00130B2F" w:rsidP="00661678">
      <w:pPr>
        <w:ind w:firstLine="709"/>
        <w:jc w:val="both"/>
        <w:rPr>
          <w:sz w:val="24"/>
          <w:szCs w:val="24"/>
          <w:lang w:val="ru-RU"/>
        </w:rPr>
      </w:pPr>
      <w:r w:rsidRPr="00717582">
        <w:rPr>
          <w:sz w:val="24"/>
          <w:szCs w:val="24"/>
          <w:lang w:val="ru-RU"/>
        </w:rPr>
        <w:t xml:space="preserve">2) строительство водозаборного узла №1 (строительство артезианской скважины, строительство станции водоподготовки) в г.Спас-Клепики Клепиковского района Рязанской области; </w:t>
      </w:r>
    </w:p>
    <w:p w:rsidR="00130B2F" w:rsidRPr="00717582" w:rsidRDefault="00130B2F" w:rsidP="00661678">
      <w:pPr>
        <w:ind w:firstLine="709"/>
        <w:jc w:val="both"/>
        <w:rPr>
          <w:sz w:val="24"/>
          <w:szCs w:val="24"/>
          <w:lang w:val="ru-RU"/>
        </w:rPr>
      </w:pPr>
      <w:r w:rsidRPr="00717582">
        <w:rPr>
          <w:sz w:val="24"/>
          <w:szCs w:val="24"/>
          <w:lang w:val="ru-RU"/>
        </w:rPr>
        <w:t xml:space="preserve">3) строительство водозаборного узла №2 (строительство артезианской скважины, строительство станции водоподготовки) и реконструкции водопроводной </w:t>
      </w:r>
      <w:r w:rsidRPr="00717582">
        <w:rPr>
          <w:sz w:val="24"/>
          <w:szCs w:val="24"/>
          <w:lang w:val="ru-RU"/>
        </w:rPr>
        <w:lastRenderedPageBreak/>
        <w:t>сети объекта «Водопроводные сети г.Спас-Клепики д.1 к.1 сооружение н-11», объекта «Водопроводные сети г.Спас-Клепики д.1 к.1сооружение н-12» в г.Спас-Клепики Клепиковского района Рязанской области;</w:t>
      </w:r>
    </w:p>
    <w:p w:rsidR="00130B2F" w:rsidRPr="00717582" w:rsidRDefault="00130B2F" w:rsidP="00661678">
      <w:pPr>
        <w:ind w:firstLine="709"/>
        <w:jc w:val="both"/>
        <w:rPr>
          <w:sz w:val="24"/>
          <w:szCs w:val="24"/>
          <w:lang w:val="ru-RU"/>
        </w:rPr>
      </w:pPr>
      <w:r w:rsidRPr="00717582">
        <w:rPr>
          <w:sz w:val="24"/>
          <w:szCs w:val="24"/>
          <w:lang w:val="ru-RU"/>
        </w:rPr>
        <w:t xml:space="preserve">4) строительство артезианской скважины на объекте «Артезианская скважина №99» и реконструкции водопроводной сети объекта «Водопроводные сети д.125» в р.п.Сапожок Сапожковского района Рязанской области; </w:t>
      </w:r>
    </w:p>
    <w:p w:rsidR="00130B2F" w:rsidRPr="00717582" w:rsidRDefault="00130B2F" w:rsidP="00661678">
      <w:pPr>
        <w:ind w:firstLine="709"/>
        <w:jc w:val="both"/>
        <w:rPr>
          <w:sz w:val="24"/>
          <w:szCs w:val="24"/>
          <w:lang w:val="ru-RU"/>
        </w:rPr>
      </w:pPr>
      <w:r w:rsidRPr="00717582">
        <w:rPr>
          <w:sz w:val="24"/>
          <w:szCs w:val="24"/>
          <w:lang w:val="ru-RU"/>
        </w:rPr>
        <w:t xml:space="preserve">5) строительство станции водоподготовки на объекте «Артезианская скважина №116» в р.п. Сапожок Сапожковского района Рязанской области; </w:t>
      </w:r>
    </w:p>
    <w:p w:rsidR="00130B2F" w:rsidRPr="00717582" w:rsidRDefault="00130B2F" w:rsidP="00661678">
      <w:pPr>
        <w:ind w:firstLine="709"/>
        <w:jc w:val="both"/>
        <w:rPr>
          <w:sz w:val="24"/>
          <w:szCs w:val="24"/>
          <w:lang w:val="ru-RU"/>
        </w:rPr>
      </w:pPr>
      <w:r w:rsidRPr="00717582">
        <w:rPr>
          <w:sz w:val="24"/>
          <w:szCs w:val="24"/>
          <w:lang w:val="ru-RU"/>
        </w:rPr>
        <w:t xml:space="preserve">6) строительство артезианской скважины, строительство станции  водоподготовки на объекте «Артезианская скважина№79892» и реконструкции водопроводной сети объекта «Водопроводные сети д.110» в р.п. Сапожок Сапожковского района Рязанской области; </w:t>
      </w:r>
    </w:p>
    <w:p w:rsidR="00130B2F" w:rsidRPr="00717582" w:rsidRDefault="00130B2F" w:rsidP="00661678">
      <w:pPr>
        <w:ind w:firstLine="709"/>
        <w:jc w:val="both"/>
        <w:rPr>
          <w:sz w:val="24"/>
          <w:szCs w:val="24"/>
          <w:lang w:val="ru-RU"/>
        </w:rPr>
      </w:pPr>
      <w:r w:rsidRPr="00717582">
        <w:rPr>
          <w:sz w:val="24"/>
          <w:szCs w:val="24"/>
          <w:lang w:val="ru-RU"/>
        </w:rPr>
        <w:t xml:space="preserve">7) строительство артезианской скважины, строительство станции водоподготовки на объекте «Артезианская скважина №114 по ул.Ленина» и реконструкции водопроводной сети объекта «Водопроводная сеть по ул.Ленина» в г.Скопине, Рязанской области; </w:t>
      </w:r>
    </w:p>
    <w:p w:rsidR="00130B2F" w:rsidRPr="00717582" w:rsidRDefault="00130B2F" w:rsidP="00661678">
      <w:pPr>
        <w:ind w:firstLine="709"/>
        <w:jc w:val="both"/>
        <w:rPr>
          <w:sz w:val="28"/>
          <w:szCs w:val="28"/>
          <w:lang w:val="ru-RU"/>
        </w:rPr>
      </w:pPr>
      <w:r w:rsidRPr="00717582">
        <w:rPr>
          <w:sz w:val="24"/>
          <w:szCs w:val="24"/>
          <w:lang w:val="ru-RU"/>
        </w:rPr>
        <w:t>8) строительство станции водоподготовки на объекте «Артезианская скважина №71259  ул.Красноармейская» и реконструкции водопроводной сети объекта «Водопроводная сеть по ул.Красноармейская и по ул.Правды» в г.Скопине, Рязанской области.</w:t>
      </w:r>
      <w:r w:rsidRPr="00717582">
        <w:rPr>
          <w:sz w:val="28"/>
          <w:szCs w:val="28"/>
          <w:lang w:val="ru-RU"/>
        </w:rPr>
        <w:t xml:space="preserve"> </w:t>
      </w:r>
    </w:p>
    <w:p w:rsidR="00130B2F" w:rsidRPr="00717582" w:rsidRDefault="00130B2F" w:rsidP="00661678">
      <w:pPr>
        <w:pStyle w:val="16"/>
        <w:spacing w:line="276" w:lineRule="auto"/>
      </w:pPr>
      <w:proofErr w:type="gramStart"/>
      <w:r w:rsidRPr="00717582">
        <w:t>В рамках выполнения приказа Роспотребнадзора от 26.04.2021г. № 205 «Об утверждении плана мероприятий по реализации федерального проекта «Чистая вода» национального проекта «Жильё и городская среда» на 2021 год» внесены данные в справочник информационной системы «Интерактивная карта контроля качества питьевой воды в Российской Федерации» «Обеспеченность населения питьевой водой из систем централизованного водоснабжения» данными за 2019-2020 год, а так же в ИС</w:t>
      </w:r>
      <w:proofErr w:type="gramEnd"/>
      <w:r w:rsidRPr="00717582">
        <w:t xml:space="preserve"> ИКК внесены данные за 2018-2021годы по точкам контроля и результатам исследований из </w:t>
      </w:r>
      <w:proofErr w:type="spellStart"/>
      <w:r w:rsidRPr="00717582">
        <w:t>водоисточников</w:t>
      </w:r>
      <w:proofErr w:type="spellEnd"/>
      <w:r w:rsidRPr="00717582">
        <w:t xml:space="preserve"> и распределительной сети.</w:t>
      </w:r>
    </w:p>
    <w:p w:rsidR="00130B2F" w:rsidRPr="00717582" w:rsidRDefault="00130B2F" w:rsidP="00130B2F">
      <w:pPr>
        <w:ind w:firstLine="567"/>
        <w:jc w:val="both"/>
        <w:rPr>
          <w:sz w:val="24"/>
          <w:szCs w:val="24"/>
          <w:lang w:val="ru-RU"/>
        </w:rPr>
      </w:pPr>
      <w:r w:rsidRPr="00717582">
        <w:rPr>
          <w:sz w:val="24"/>
          <w:szCs w:val="24"/>
          <w:lang w:val="ru-RU"/>
        </w:rPr>
        <w:t>По информации Министерства топливно-энергетического комплекса и жилищно-коммунального хозяйства Рязанской области централизованным горячим водоснабжением оборудовано 64,7% жилищного фонда области.</w:t>
      </w:r>
    </w:p>
    <w:p w:rsidR="00130B2F" w:rsidRPr="00717582" w:rsidRDefault="00130B2F" w:rsidP="00130B2F">
      <w:pPr>
        <w:ind w:firstLine="709"/>
        <w:jc w:val="both"/>
        <w:rPr>
          <w:sz w:val="24"/>
          <w:szCs w:val="24"/>
          <w:lang w:val="ru-RU"/>
        </w:rPr>
      </w:pPr>
      <w:r w:rsidRPr="00717582">
        <w:rPr>
          <w:sz w:val="24"/>
          <w:szCs w:val="24"/>
          <w:lang w:val="ru-RU"/>
        </w:rPr>
        <w:t>В 2021 году при осуществлении лабораторного контроля за качеством горячей воды по Рязанской области исследована 1585 проб по санитарно-химическим показателям, из них 15 проб (0,9%) не отвечали гигиеническим нормативам по мутности, содержанию железа, 1720 проб по микробиологическим показателям, не соответствующих гигиеническим нормативам не зарегистрировано.</w:t>
      </w:r>
    </w:p>
    <w:p w:rsidR="00130B2F" w:rsidRPr="00717582" w:rsidRDefault="00130B2F" w:rsidP="00130B2F">
      <w:pPr>
        <w:ind w:firstLine="709"/>
        <w:jc w:val="both"/>
        <w:rPr>
          <w:sz w:val="24"/>
          <w:szCs w:val="24"/>
          <w:lang w:val="ru-RU"/>
        </w:rPr>
      </w:pPr>
      <w:r w:rsidRPr="00717582">
        <w:rPr>
          <w:sz w:val="24"/>
          <w:szCs w:val="24"/>
          <w:lang w:val="ru-RU"/>
        </w:rPr>
        <w:t xml:space="preserve">Одной из причин несоответствия гигиеническим требованиям качества горячей воды по санитарно-химическим показателям в г.Рязани является существующая система централизованного горячего водоснабжения, присоединенная к открытым системам теплоснабжения. Согласно официально представленной информации от МУП РМПТС, выполнены работы по закрытию открытого горячего водоснабжения в многоквартирных жилых домах Фондом капитального ремонта в 55 домах. </w:t>
      </w:r>
      <w:proofErr w:type="gramStart"/>
      <w:r w:rsidRPr="00717582">
        <w:rPr>
          <w:sz w:val="24"/>
          <w:szCs w:val="24"/>
          <w:lang w:val="ru-RU"/>
        </w:rPr>
        <w:t xml:space="preserve">Всего открытое горячее водоснабжение переведено на закрытое через ИТП в 111 домах. </w:t>
      </w:r>
      <w:proofErr w:type="gramEnd"/>
    </w:p>
    <w:p w:rsidR="00130B2F" w:rsidRPr="00717582" w:rsidRDefault="00130B2F" w:rsidP="00130B2F">
      <w:pPr>
        <w:ind w:firstLine="709"/>
        <w:jc w:val="both"/>
        <w:rPr>
          <w:sz w:val="24"/>
          <w:szCs w:val="24"/>
          <w:lang w:val="ru-RU"/>
        </w:rPr>
      </w:pPr>
      <w:r w:rsidRPr="00717582">
        <w:rPr>
          <w:sz w:val="24"/>
          <w:szCs w:val="24"/>
          <w:lang w:val="ru-RU"/>
        </w:rPr>
        <w:t>В 2021 году Управлением Роспотребнадзора по Рязанской области выдано 44 санитарно-эпидемиологических заключения по проектам организации ЗСО источников водоснабжения, 23 санитарно-эпидемиологических заключения на использование водных объектов (артезианских скважин).</w:t>
      </w:r>
    </w:p>
    <w:p w:rsidR="00130B2F" w:rsidRPr="00717582" w:rsidRDefault="00130B2F" w:rsidP="00130B2F">
      <w:pPr>
        <w:ind w:firstLine="709"/>
        <w:jc w:val="both"/>
        <w:rPr>
          <w:sz w:val="24"/>
          <w:szCs w:val="24"/>
          <w:lang w:val="ru-RU"/>
        </w:rPr>
      </w:pPr>
      <w:r w:rsidRPr="00717582">
        <w:rPr>
          <w:sz w:val="24"/>
          <w:szCs w:val="24"/>
          <w:lang w:val="ru-RU"/>
        </w:rPr>
        <w:t xml:space="preserve">Вопросы по улучшению санитарно-эпидемиологического состояния питьевого водоснабжения на территории Рязанской области в 2021 году рассмотрены на 9 заседаниях санитарно-противоэпидемических комиссий. </w:t>
      </w:r>
    </w:p>
    <w:p w:rsidR="00130B2F" w:rsidRPr="00717582" w:rsidRDefault="00130B2F" w:rsidP="00130B2F">
      <w:pPr>
        <w:ind w:firstLine="709"/>
        <w:jc w:val="both"/>
        <w:rPr>
          <w:sz w:val="24"/>
          <w:szCs w:val="24"/>
          <w:lang w:val="ru-RU"/>
        </w:rPr>
      </w:pPr>
      <w:r w:rsidRPr="00717582">
        <w:rPr>
          <w:sz w:val="24"/>
          <w:szCs w:val="24"/>
          <w:lang w:val="ru-RU"/>
        </w:rPr>
        <w:t xml:space="preserve">В 2021 году на территории области не регистрировались вспышки </w:t>
      </w:r>
      <w:r w:rsidRPr="00717582">
        <w:rPr>
          <w:sz w:val="24"/>
          <w:szCs w:val="24"/>
          <w:lang w:val="ru-RU"/>
        </w:rPr>
        <w:lastRenderedPageBreak/>
        <w:t>инфекционных заболеваний, связанные с водным фактором передачи инфекции.</w:t>
      </w:r>
    </w:p>
    <w:p w:rsidR="00130B2F" w:rsidRPr="00717582" w:rsidRDefault="00130B2F" w:rsidP="00130B2F">
      <w:pPr>
        <w:ind w:firstLine="709"/>
        <w:jc w:val="both"/>
        <w:rPr>
          <w:sz w:val="24"/>
          <w:szCs w:val="24"/>
          <w:lang w:val="ru-RU"/>
        </w:rPr>
      </w:pPr>
      <w:r w:rsidRPr="00717582">
        <w:rPr>
          <w:sz w:val="24"/>
          <w:szCs w:val="24"/>
          <w:lang w:val="ru-RU"/>
        </w:rPr>
        <w:t>В целях обеспечения населения, в том числе сельского, доброкачественной питьевой и горячей водой на территории Рязанской области разработаны, приняты и финансируются программы:</w:t>
      </w:r>
    </w:p>
    <w:p w:rsidR="00130B2F" w:rsidRPr="00717582" w:rsidRDefault="00130B2F" w:rsidP="00130B2F">
      <w:pPr>
        <w:numPr>
          <w:ilvl w:val="0"/>
          <w:numId w:val="1"/>
        </w:numPr>
        <w:tabs>
          <w:tab w:val="clear" w:pos="720"/>
          <w:tab w:val="num" w:pos="360"/>
          <w:tab w:val="num" w:pos="960"/>
        </w:tabs>
        <w:ind w:left="0" w:firstLine="709"/>
        <w:jc w:val="both"/>
        <w:rPr>
          <w:sz w:val="24"/>
          <w:szCs w:val="24"/>
          <w:lang w:val="ru-RU"/>
        </w:rPr>
      </w:pPr>
      <w:r w:rsidRPr="00717582">
        <w:rPr>
          <w:sz w:val="24"/>
          <w:szCs w:val="24"/>
          <w:lang w:val="ru-RU"/>
        </w:rPr>
        <w:t xml:space="preserve"> </w:t>
      </w:r>
      <w:proofErr w:type="gramStart"/>
      <w:r w:rsidRPr="00717582">
        <w:rPr>
          <w:sz w:val="24"/>
          <w:szCs w:val="24"/>
          <w:lang w:val="ru-RU"/>
        </w:rPr>
        <w:t>В 2021 году осуществлялась реализация государственной программы Рязанской области «Развитие коммунальной инфраструктуры, энергосбережение и повышение энергетической эффективности», в рамках которой действует подпрограмма «Модернизация коммунального комплекса», направленная на модернизацию объектов и систем водоснабжения и водоотведения.</w:t>
      </w:r>
      <w:proofErr w:type="gramEnd"/>
      <w:r w:rsidRPr="00717582">
        <w:rPr>
          <w:sz w:val="24"/>
          <w:szCs w:val="24"/>
          <w:lang w:val="ru-RU"/>
        </w:rPr>
        <w:t xml:space="preserve"> </w:t>
      </w:r>
      <w:proofErr w:type="gramStart"/>
      <w:r w:rsidRPr="00717582">
        <w:rPr>
          <w:sz w:val="24"/>
          <w:szCs w:val="24"/>
          <w:lang w:val="ru-RU"/>
        </w:rPr>
        <w:t>В 2021 году по данной подпрограмме за счет средств областного бюджета в размере 19365,44 тыс.рублей построено 0,842 км сетей водоснабжения, смонтирована 1 водонапорная башня, установлено 7 единиц оборудования водоочистки в Александро-Невском районе, Михайловском районе и Скопинском районе.</w:t>
      </w:r>
      <w:proofErr w:type="gramEnd"/>
    </w:p>
    <w:p w:rsidR="00130B2F" w:rsidRPr="00717582" w:rsidRDefault="00130B2F" w:rsidP="00130B2F">
      <w:pPr>
        <w:numPr>
          <w:ilvl w:val="0"/>
          <w:numId w:val="1"/>
        </w:numPr>
        <w:tabs>
          <w:tab w:val="clear" w:pos="720"/>
          <w:tab w:val="num" w:pos="360"/>
          <w:tab w:val="num" w:pos="960"/>
        </w:tabs>
        <w:ind w:left="0" w:firstLine="709"/>
        <w:jc w:val="both"/>
        <w:rPr>
          <w:sz w:val="24"/>
          <w:szCs w:val="24"/>
          <w:lang w:val="ru-RU"/>
        </w:rPr>
      </w:pPr>
      <w:r w:rsidRPr="00717582">
        <w:rPr>
          <w:sz w:val="24"/>
          <w:szCs w:val="24"/>
          <w:lang w:val="ru-RU"/>
        </w:rPr>
        <w:t xml:space="preserve"> В рамках реализации государственной программы Российской Федерации «Комплексное развитие сельских территорий» в 2021 году по развитию водоснабжения в сельской местности Рязанской области профинансировано из средств федерального бюджета 17162,276 тыс.руб. по объектам водоснабжения Александро-Невского и Сараевского районов области. </w:t>
      </w:r>
    </w:p>
    <w:p w:rsidR="00130B2F" w:rsidRPr="00717582" w:rsidRDefault="00130B2F" w:rsidP="00130B2F">
      <w:pPr>
        <w:numPr>
          <w:ilvl w:val="0"/>
          <w:numId w:val="1"/>
        </w:numPr>
        <w:tabs>
          <w:tab w:val="clear" w:pos="720"/>
          <w:tab w:val="num" w:pos="360"/>
          <w:tab w:val="num" w:pos="960"/>
        </w:tabs>
        <w:ind w:left="0" w:firstLine="709"/>
        <w:jc w:val="both"/>
        <w:rPr>
          <w:sz w:val="24"/>
          <w:szCs w:val="24"/>
          <w:lang w:val="ru-RU"/>
        </w:rPr>
      </w:pPr>
      <w:r w:rsidRPr="00717582">
        <w:rPr>
          <w:sz w:val="24"/>
          <w:szCs w:val="24"/>
          <w:lang w:val="ru-RU"/>
        </w:rPr>
        <w:t xml:space="preserve">«Строительство, модернизация, реконструкция и развитие систем водоснабжения и водоотведения города Рязани». В 2020 году по данной программе выполнены мероприятия: разработана проектно-сметная документация на строительство двух артезианских скважин и строительство станции водоподготовки на объекте: </w:t>
      </w:r>
      <w:proofErr w:type="gramStart"/>
      <w:r w:rsidRPr="00717582">
        <w:rPr>
          <w:sz w:val="24"/>
          <w:szCs w:val="24"/>
          <w:lang w:val="ru-RU"/>
        </w:rPr>
        <w:t>«Артезианская скважина №3 (пос. Солотча), ул. Дунай. 17в» в пос. Солотча, г. Рязань; разработана проектно-сметная документация на строительство водопроводной сети до объекта «Трубопроводный транспорт, пос. Солотча, соор. 17» в пос. Солотча, г. Рязань; разработана проектно-сметная документация на строительство водопроводной сети до объекта «Трубопроводный транспорт, пос. Солотча. соор. 17» в пос. Солотча, г. Рязань;</w:t>
      </w:r>
      <w:proofErr w:type="gramEnd"/>
      <w:r w:rsidRPr="00717582">
        <w:rPr>
          <w:sz w:val="24"/>
          <w:szCs w:val="24"/>
          <w:lang w:val="ru-RU"/>
        </w:rPr>
        <w:t xml:space="preserve"> разработана проектно-сметная документация на строительство артезианской скважины и строительство станции водоподготовки на объекте: «Артезианская скважина №2/1025/61200685 ул. Коммунальная, 1д», в пос. Солотча, г. Рязань; разработана проектно-сметная документация на реконструкцию здания насосной станции 2-го подъема со строительством станции водоподготовкп УФО на Окской очистной водопроводной станции.</w:t>
      </w:r>
    </w:p>
    <w:p w:rsidR="00130B2F" w:rsidRPr="00717582" w:rsidRDefault="00130B2F" w:rsidP="00130B2F">
      <w:pPr>
        <w:shd w:val="clear" w:color="auto" w:fill="FFFFFF"/>
        <w:ind w:firstLine="709"/>
        <w:jc w:val="both"/>
        <w:rPr>
          <w:rFonts w:eastAsia="Times New Roman"/>
          <w:sz w:val="24"/>
          <w:szCs w:val="24"/>
          <w:lang w:val="ru-RU" w:eastAsia="ru-RU"/>
        </w:rPr>
      </w:pPr>
      <w:r w:rsidRPr="00717582">
        <w:rPr>
          <w:rFonts w:eastAsia="Times New Roman"/>
          <w:sz w:val="24"/>
          <w:szCs w:val="24"/>
          <w:lang w:val="ru-RU" w:eastAsia="ru-RU"/>
        </w:rPr>
        <w:t>Здоровое питание – основа укрепления здоровья и продолжительности жизни населения. Неправильное питание представляет собой ключевой фактор риска развития заболеваний.</w:t>
      </w:r>
    </w:p>
    <w:p w:rsidR="00130B2F" w:rsidRPr="00717582" w:rsidRDefault="00130B2F" w:rsidP="00130B2F">
      <w:pPr>
        <w:shd w:val="clear" w:color="auto" w:fill="FFFFFF"/>
        <w:ind w:firstLine="720"/>
        <w:jc w:val="both"/>
        <w:rPr>
          <w:rFonts w:eastAsia="Times New Roman"/>
          <w:sz w:val="24"/>
          <w:szCs w:val="24"/>
          <w:lang w:val="ru-RU" w:eastAsia="ru-RU"/>
        </w:rPr>
      </w:pPr>
      <w:r w:rsidRPr="00717582">
        <w:rPr>
          <w:rFonts w:eastAsia="Times New Roman"/>
          <w:sz w:val="24"/>
          <w:szCs w:val="24"/>
          <w:lang w:val="ru-RU" w:eastAsia="ru-RU"/>
        </w:rPr>
        <w:t>В 2021 году одним из главных направлений деятельности Управления Роспотребнадзора по Рязанской области являлась работа по реализации «Стратегии повышения качества пищевой продукции в Российской Федерации до 2030 года, утвержденной распоряжением Правительства Российской Федерации от 29.06.2018 года №1364-р.</w:t>
      </w:r>
    </w:p>
    <w:p w:rsidR="00130B2F" w:rsidRPr="00717582" w:rsidRDefault="00130B2F" w:rsidP="00130B2F">
      <w:pPr>
        <w:shd w:val="clear" w:color="auto" w:fill="FFFFFF"/>
        <w:ind w:firstLine="720"/>
        <w:jc w:val="both"/>
        <w:rPr>
          <w:rFonts w:eastAsia="Times New Roman"/>
          <w:sz w:val="24"/>
          <w:szCs w:val="24"/>
          <w:lang w:val="ru-RU" w:eastAsia="ru-RU"/>
        </w:rPr>
      </w:pPr>
      <w:proofErr w:type="gramStart"/>
      <w:r w:rsidRPr="00717582">
        <w:rPr>
          <w:rFonts w:eastAsia="Times New Roman"/>
          <w:sz w:val="24"/>
          <w:szCs w:val="24"/>
          <w:lang w:val="ru-RU" w:eastAsia="ru-RU"/>
        </w:rPr>
        <w:t xml:space="preserve">В целях реализации государственной политики в области здорового питания для обеспечения продовольственной безопасности в регионе созданы условия для развития агропромышленного комплекса Рязанской области путем реализации </w:t>
      </w:r>
      <w:r w:rsidRPr="00717582">
        <w:rPr>
          <w:sz w:val="24"/>
          <w:szCs w:val="24"/>
          <w:lang w:val="ru-RU"/>
        </w:rPr>
        <w:t>Государственной программы Рязанской области "Развитие агропромышленного комплекса</w:t>
      </w:r>
      <w:r w:rsidRPr="00717582">
        <w:rPr>
          <w:rFonts w:eastAsia="Times New Roman"/>
          <w:sz w:val="24"/>
          <w:szCs w:val="24"/>
          <w:lang w:val="ru-RU" w:eastAsia="ru-RU"/>
        </w:rPr>
        <w:t xml:space="preserve"> за счет расширения отраслей растениеводства и животноводства, развития малых форм хозяйствования на селе, увеличения производства, переработки и реализации сельскохозяйственной продукции, повышения конкурентоспособности продукции за счет расширения ассортимента и</w:t>
      </w:r>
      <w:proofErr w:type="gramEnd"/>
      <w:r w:rsidRPr="00717582">
        <w:rPr>
          <w:rFonts w:eastAsia="Times New Roman"/>
          <w:sz w:val="24"/>
          <w:szCs w:val="24"/>
          <w:lang w:val="ru-RU" w:eastAsia="ru-RU"/>
        </w:rPr>
        <w:t xml:space="preserve"> улучшения качества продукции на основе комплексной модернизации. </w:t>
      </w:r>
    </w:p>
    <w:p w:rsidR="00130B2F" w:rsidRPr="00717582" w:rsidRDefault="00130B2F" w:rsidP="00130B2F">
      <w:pPr>
        <w:shd w:val="clear" w:color="auto" w:fill="FFFFFF"/>
        <w:ind w:firstLine="720"/>
        <w:jc w:val="both"/>
        <w:rPr>
          <w:rFonts w:eastAsia="Times New Roman"/>
          <w:sz w:val="24"/>
          <w:szCs w:val="24"/>
          <w:lang w:val="ru-RU" w:eastAsia="ru-RU"/>
        </w:rPr>
      </w:pPr>
      <w:proofErr w:type="gramStart"/>
      <w:r w:rsidRPr="00717582">
        <w:rPr>
          <w:rFonts w:eastAsia="Times New Roman"/>
          <w:sz w:val="24"/>
          <w:szCs w:val="24"/>
          <w:lang w:val="ru-RU" w:eastAsia="ru-RU"/>
        </w:rPr>
        <w:t xml:space="preserve">В целях реализации решений «Стратегии повышения качества пищевой продукции в Российской Федерации до 2030 года» осуществляется взаимодействие с </w:t>
      </w:r>
      <w:r w:rsidRPr="00717582">
        <w:rPr>
          <w:rFonts w:eastAsia="Times New Roman"/>
          <w:sz w:val="24"/>
          <w:szCs w:val="24"/>
          <w:lang w:val="ru-RU" w:eastAsia="ru-RU"/>
        </w:rPr>
        <w:lastRenderedPageBreak/>
        <w:t xml:space="preserve">представителями Рязанской областной Думы, Общероссийского народного фронта Рязанской области, Общероссийской общественной организацией малого и среднего предпринимательства «ОПОРА РОССИИ», Торгово-промышленной палатой и палатой молодых законодателей, а так же </w:t>
      </w:r>
      <w:r w:rsidRPr="00717582">
        <w:rPr>
          <w:sz w:val="24"/>
          <w:szCs w:val="24"/>
          <w:lang w:val="ru-RU"/>
        </w:rPr>
        <w:t>АНО «Агентство развития производственных систем и компетенций»,</w:t>
      </w:r>
      <w:r w:rsidRPr="00717582">
        <w:rPr>
          <w:rFonts w:eastAsia="Times New Roman"/>
          <w:sz w:val="24"/>
          <w:szCs w:val="24"/>
          <w:lang w:val="ru-RU" w:eastAsia="ru-RU"/>
        </w:rPr>
        <w:t xml:space="preserve"> путем обсуждения актуальных вопросов на заседаниях, круглых столах</w:t>
      </w:r>
      <w:proofErr w:type="gramEnd"/>
      <w:r w:rsidRPr="00717582">
        <w:rPr>
          <w:rFonts w:eastAsia="Times New Roman"/>
          <w:sz w:val="24"/>
          <w:szCs w:val="24"/>
          <w:lang w:val="ru-RU" w:eastAsia="ru-RU"/>
        </w:rPr>
        <w:t>, семинарах.</w:t>
      </w:r>
    </w:p>
    <w:p w:rsidR="00130B2F" w:rsidRPr="00717582" w:rsidRDefault="00130B2F" w:rsidP="00130B2F">
      <w:pPr>
        <w:shd w:val="clear" w:color="auto" w:fill="FFFFFF"/>
        <w:ind w:firstLine="720"/>
        <w:jc w:val="both"/>
        <w:rPr>
          <w:rFonts w:eastAsia="Times New Roman"/>
          <w:noProof w:val="0"/>
          <w:sz w:val="24"/>
          <w:szCs w:val="24"/>
          <w:lang w:val="ru-RU" w:eastAsia="ru-RU"/>
        </w:rPr>
      </w:pPr>
      <w:proofErr w:type="gramStart"/>
      <w:r w:rsidRPr="00717582">
        <w:rPr>
          <w:rFonts w:eastAsia="Times New Roman"/>
          <w:sz w:val="24"/>
          <w:szCs w:val="24"/>
          <w:lang w:val="ru-RU" w:eastAsia="ru-RU"/>
        </w:rPr>
        <w:t xml:space="preserve">В 2021 года на базе </w:t>
      </w:r>
      <w:r w:rsidRPr="00717582">
        <w:rPr>
          <w:rFonts w:eastAsia="Times New Roman"/>
          <w:noProof w:val="0"/>
          <w:sz w:val="24"/>
          <w:szCs w:val="24"/>
          <w:lang w:val="ru-RU" w:eastAsia="ru-RU"/>
        </w:rPr>
        <w:t>Центра кластерного развития АНО «Агентство развития производственных систем и компетенций» с целью поддержания развития пищевой промышленности сформирован по инициативе администрации города Рязани  организован  отраслевой региональный  кластер.</w:t>
      </w:r>
      <w:proofErr w:type="gramEnd"/>
      <w:r w:rsidRPr="00717582">
        <w:rPr>
          <w:rFonts w:eastAsia="Times New Roman"/>
          <w:noProof w:val="0"/>
          <w:sz w:val="24"/>
          <w:szCs w:val="24"/>
          <w:lang w:val="ru-RU" w:eastAsia="ru-RU"/>
        </w:rPr>
        <w:t xml:space="preserve"> Создание кластера способствовать развитию новых технологий в работе, производству конкурентоспособной сельхозпродукции и улучшению </w:t>
      </w:r>
      <w:proofErr w:type="gramStart"/>
      <w:r w:rsidRPr="00717582">
        <w:rPr>
          <w:rFonts w:eastAsia="Times New Roman"/>
          <w:noProof w:val="0"/>
          <w:sz w:val="24"/>
          <w:szCs w:val="24"/>
          <w:lang w:val="ru-RU" w:eastAsia="ru-RU"/>
        </w:rPr>
        <w:t>качества продовольственного обеспечения населения Рязанской области</w:t>
      </w:r>
      <w:proofErr w:type="gramEnd"/>
      <w:r w:rsidRPr="00717582">
        <w:rPr>
          <w:rFonts w:eastAsia="Times New Roman"/>
          <w:noProof w:val="0"/>
          <w:sz w:val="24"/>
          <w:szCs w:val="24"/>
          <w:lang w:val="ru-RU" w:eastAsia="ru-RU"/>
        </w:rPr>
        <w:t xml:space="preserve"> </w:t>
      </w:r>
    </w:p>
    <w:p w:rsidR="00130B2F" w:rsidRPr="00717582" w:rsidRDefault="00130B2F" w:rsidP="00130B2F">
      <w:pPr>
        <w:shd w:val="clear" w:color="auto" w:fill="FFFFFF"/>
        <w:ind w:firstLine="720"/>
        <w:jc w:val="both"/>
        <w:rPr>
          <w:rFonts w:eastAsia="Times New Roman"/>
          <w:sz w:val="24"/>
          <w:szCs w:val="24"/>
          <w:lang w:val="ru-RU" w:eastAsia="ru-RU"/>
        </w:rPr>
      </w:pPr>
      <w:proofErr w:type="gramStart"/>
      <w:r w:rsidRPr="00717582">
        <w:rPr>
          <w:rFonts w:eastAsia="Times New Roman"/>
          <w:sz w:val="24"/>
          <w:szCs w:val="24"/>
          <w:lang w:val="ru-RU" w:eastAsia="ru-RU"/>
        </w:rPr>
        <w:t>Во исполнение приказа Роспотребнадзора от 17.07.2018 года №629 «Об информировании и организации обучающих мероприятий для субъектов предпринимательской деятельности» для руководителей предприятий и организаций и индивидуальных предпринимателей было организовано и проведено 189 обучающих семинаров, в том числе: в сфере оказания услуг, в сфере торговли и  туризма  по вопросам  соблюдения требований санитарных правил, вступивших в с</w:t>
      </w:r>
      <w:r>
        <w:rPr>
          <w:rFonts w:eastAsia="Times New Roman"/>
          <w:sz w:val="24"/>
          <w:szCs w:val="24"/>
          <w:lang w:val="ru-RU" w:eastAsia="ru-RU"/>
        </w:rPr>
        <w:t xml:space="preserve">илу с 2021 года,  о соблюдении </w:t>
      </w:r>
      <w:r w:rsidRPr="00717582">
        <w:rPr>
          <w:rFonts w:eastAsia="Times New Roman"/>
          <w:sz w:val="24"/>
          <w:szCs w:val="24"/>
          <w:lang w:val="ru-RU" w:eastAsia="ru-RU"/>
        </w:rPr>
        <w:t>комплекса</w:t>
      </w:r>
      <w:proofErr w:type="gramEnd"/>
      <w:r w:rsidRPr="00717582">
        <w:rPr>
          <w:rFonts w:eastAsia="Times New Roman"/>
          <w:sz w:val="24"/>
          <w:szCs w:val="24"/>
          <w:lang w:val="ru-RU" w:eastAsia="ru-RU"/>
        </w:rPr>
        <w:t xml:space="preserve"> мероприятий, направленных на предотвращение распространения новой коронавирусной инфекции (</w:t>
      </w:r>
      <w:r w:rsidRPr="00717582">
        <w:rPr>
          <w:rFonts w:eastAsia="Times New Roman"/>
          <w:sz w:val="24"/>
          <w:szCs w:val="24"/>
          <w:lang w:eastAsia="ru-RU"/>
        </w:rPr>
        <w:t>COVID</w:t>
      </w:r>
      <w:r w:rsidRPr="00717582">
        <w:rPr>
          <w:rFonts w:eastAsia="Times New Roman"/>
          <w:sz w:val="24"/>
          <w:szCs w:val="24"/>
          <w:lang w:val="ru-RU" w:eastAsia="ru-RU"/>
        </w:rPr>
        <w:t>-19).</w:t>
      </w:r>
    </w:p>
    <w:p w:rsidR="00130B2F" w:rsidRPr="00717582" w:rsidRDefault="00130B2F" w:rsidP="00130B2F">
      <w:pPr>
        <w:shd w:val="clear" w:color="auto" w:fill="FFFFFF"/>
        <w:ind w:firstLine="720"/>
        <w:jc w:val="both"/>
        <w:rPr>
          <w:rFonts w:eastAsia="Times New Roman"/>
          <w:sz w:val="24"/>
          <w:szCs w:val="24"/>
          <w:lang w:val="ru-RU" w:eastAsia="ru-RU"/>
        </w:rPr>
      </w:pPr>
      <w:r w:rsidRPr="00717582">
        <w:rPr>
          <w:rFonts w:eastAsia="Times New Roman"/>
          <w:sz w:val="24"/>
          <w:szCs w:val="24"/>
          <w:lang w:val="ru-RU" w:eastAsia="ru-RU"/>
        </w:rPr>
        <w:t>В 2021 году все семинары проводились в дистанционном формате  в режиме ВКС и на базе «Цифровая трансформация региона», «Точка кипения –Рязань», а также при участии Уполномо</w:t>
      </w:r>
      <w:r>
        <w:rPr>
          <w:rFonts w:eastAsia="Times New Roman"/>
          <w:sz w:val="24"/>
          <w:szCs w:val="24"/>
          <w:lang w:val="ru-RU" w:eastAsia="ru-RU"/>
        </w:rPr>
        <w:t>ченного по защите прав предприни</w:t>
      </w:r>
      <w:r w:rsidRPr="00717582">
        <w:rPr>
          <w:rFonts w:eastAsia="Times New Roman"/>
          <w:sz w:val="24"/>
          <w:szCs w:val="24"/>
          <w:lang w:val="ru-RU" w:eastAsia="ru-RU"/>
        </w:rPr>
        <w:t>мателей Рязанской области.</w:t>
      </w:r>
    </w:p>
    <w:p w:rsidR="00130B2F" w:rsidRPr="00717582" w:rsidRDefault="00130B2F" w:rsidP="00130B2F">
      <w:pPr>
        <w:shd w:val="clear" w:color="auto" w:fill="FFFFFF"/>
        <w:ind w:firstLine="720"/>
        <w:jc w:val="both"/>
        <w:rPr>
          <w:rFonts w:eastAsia="Times New Roman"/>
          <w:sz w:val="24"/>
          <w:szCs w:val="24"/>
          <w:lang w:val="ru-RU" w:eastAsia="ru-RU"/>
        </w:rPr>
      </w:pPr>
      <w:r w:rsidRPr="00717582">
        <w:rPr>
          <w:rFonts w:eastAsia="Times New Roman"/>
          <w:sz w:val="24"/>
          <w:szCs w:val="24"/>
          <w:lang w:val="ru-RU" w:eastAsia="ru-RU"/>
        </w:rPr>
        <w:t>Особое внимание в 2021 году было уделено реализации противоэпидемических мероприятий, направленных на предотвращение распространения коронавирусной инфекции (</w:t>
      </w:r>
      <w:r w:rsidRPr="00717582">
        <w:rPr>
          <w:rFonts w:eastAsia="Times New Roman"/>
          <w:sz w:val="24"/>
          <w:szCs w:val="24"/>
          <w:lang w:eastAsia="ru-RU"/>
        </w:rPr>
        <w:t>COVID</w:t>
      </w:r>
      <w:r w:rsidRPr="00717582">
        <w:rPr>
          <w:rFonts w:eastAsia="Times New Roman"/>
          <w:sz w:val="24"/>
          <w:szCs w:val="24"/>
          <w:lang w:val="ru-RU" w:eastAsia="ru-RU"/>
        </w:rPr>
        <w:t>-19) на территории Рязанской области.</w:t>
      </w:r>
    </w:p>
    <w:p w:rsidR="00130B2F" w:rsidRPr="00717582" w:rsidRDefault="00130B2F" w:rsidP="00130B2F">
      <w:pPr>
        <w:shd w:val="clear" w:color="auto" w:fill="FFFFFF"/>
        <w:ind w:firstLine="720"/>
        <w:jc w:val="both"/>
        <w:rPr>
          <w:rFonts w:eastAsia="Times New Roman"/>
          <w:sz w:val="24"/>
          <w:szCs w:val="24"/>
          <w:lang w:val="ru-RU" w:eastAsia="ru-RU"/>
        </w:rPr>
      </w:pPr>
      <w:r w:rsidRPr="00717582">
        <w:rPr>
          <w:rFonts w:eastAsia="Times New Roman"/>
          <w:sz w:val="24"/>
          <w:szCs w:val="24"/>
          <w:lang w:val="ru-RU" w:eastAsia="ru-RU"/>
        </w:rPr>
        <w:t xml:space="preserve">В ходе проведения семинаров, консультаций хозяйствующим субъектам была оказана методическия и иинформационная помощь.   </w:t>
      </w:r>
    </w:p>
    <w:p w:rsidR="00130B2F" w:rsidRPr="00717582" w:rsidRDefault="00130B2F" w:rsidP="00130B2F">
      <w:pPr>
        <w:shd w:val="clear" w:color="auto" w:fill="FFFFFF"/>
        <w:ind w:firstLine="720"/>
        <w:jc w:val="both"/>
        <w:rPr>
          <w:rFonts w:eastAsia="Times New Roman"/>
          <w:sz w:val="24"/>
          <w:szCs w:val="24"/>
          <w:lang w:val="ru-RU" w:eastAsia="ru-RU"/>
        </w:rPr>
      </w:pPr>
      <w:r w:rsidRPr="00717582">
        <w:rPr>
          <w:rFonts w:eastAsia="Times New Roman"/>
          <w:sz w:val="24"/>
          <w:szCs w:val="24"/>
          <w:lang w:val="ru-RU" w:eastAsia="ru-RU"/>
        </w:rPr>
        <w:t>В работе семинаров приняли участие 2395</w:t>
      </w:r>
      <w:r>
        <w:rPr>
          <w:rFonts w:eastAsia="Times New Roman"/>
          <w:sz w:val="24"/>
          <w:szCs w:val="24"/>
          <w:lang w:val="ru-RU" w:eastAsia="ru-RU"/>
        </w:rPr>
        <w:t xml:space="preserve"> объединений субъектов предприни</w:t>
      </w:r>
      <w:r w:rsidRPr="00717582">
        <w:rPr>
          <w:rFonts w:eastAsia="Times New Roman"/>
          <w:sz w:val="24"/>
          <w:szCs w:val="24"/>
          <w:lang w:val="ru-RU" w:eastAsia="ru-RU"/>
        </w:rPr>
        <w:t>м</w:t>
      </w:r>
      <w:r>
        <w:rPr>
          <w:rFonts w:eastAsia="Times New Roman"/>
          <w:sz w:val="24"/>
          <w:szCs w:val="24"/>
          <w:lang w:val="ru-RU" w:eastAsia="ru-RU"/>
        </w:rPr>
        <w:t>ательской деятельности и общест</w:t>
      </w:r>
      <w:r w:rsidRPr="00717582">
        <w:rPr>
          <w:rFonts w:eastAsia="Times New Roman"/>
          <w:sz w:val="24"/>
          <w:szCs w:val="24"/>
          <w:lang w:val="ru-RU" w:eastAsia="ru-RU"/>
        </w:rPr>
        <w:t>венных организаций.</w:t>
      </w:r>
    </w:p>
    <w:p w:rsidR="00130B2F" w:rsidRPr="00144383" w:rsidRDefault="00130B2F" w:rsidP="00130B2F">
      <w:pPr>
        <w:shd w:val="clear" w:color="auto" w:fill="FFFFFF"/>
        <w:ind w:firstLine="720"/>
        <w:jc w:val="both"/>
        <w:rPr>
          <w:rFonts w:eastAsia="Times New Roman"/>
          <w:sz w:val="24"/>
          <w:szCs w:val="24"/>
          <w:lang w:val="ru-RU" w:eastAsia="ru-RU"/>
        </w:rPr>
      </w:pPr>
      <w:proofErr w:type="gramStart"/>
      <w:r w:rsidRPr="00717582">
        <w:rPr>
          <w:rFonts w:eastAsia="Times New Roman"/>
          <w:sz w:val="24"/>
          <w:szCs w:val="24"/>
          <w:lang w:val="ru-RU" w:eastAsia="ru-RU"/>
        </w:rPr>
        <w:t xml:space="preserve">В работе Управления Роспотебнадзора по Рязанской области одним из основных направлений является оценка структуры питания, влияние ее на состояние здоровья, контроль за качеством и безопасностью пищевых продуктов </w:t>
      </w:r>
      <w:r w:rsidRPr="00144383">
        <w:rPr>
          <w:rFonts w:eastAsia="Times New Roman"/>
          <w:sz w:val="24"/>
          <w:szCs w:val="24"/>
          <w:lang w:val="ru-RU" w:eastAsia="ru-RU"/>
        </w:rPr>
        <w:t>на этапах производства и оборота, включая этапы поставок продукции, необходимой для профилактики заболеваний, в том числе обусловленных неполноценным и несбалансированным питанием.</w:t>
      </w:r>
      <w:proofErr w:type="gramEnd"/>
    </w:p>
    <w:p w:rsidR="00130B2F" w:rsidRPr="00144383" w:rsidRDefault="00130B2F" w:rsidP="00130B2F">
      <w:pPr>
        <w:shd w:val="clear" w:color="auto" w:fill="FFFFFF"/>
        <w:ind w:firstLine="720"/>
        <w:jc w:val="both"/>
        <w:rPr>
          <w:rFonts w:eastAsia="Times New Roman"/>
          <w:sz w:val="24"/>
          <w:szCs w:val="24"/>
          <w:lang w:val="ru-RU" w:eastAsia="ru-RU"/>
        </w:rPr>
      </w:pPr>
      <w:r w:rsidRPr="00144383">
        <w:rPr>
          <w:rFonts w:eastAsia="Times New Roman"/>
          <w:sz w:val="24"/>
          <w:szCs w:val="24"/>
          <w:lang w:val="ru-RU" w:eastAsia="ru-RU"/>
        </w:rPr>
        <w:t xml:space="preserve">По данным социально-гигиенического мониторинга состояния здоровья и пищевого статуса различных социально-демографических групп населения, жители региона испытывают дефицит отдельных пищевых веществ, витаминов и микроэлементов. В сложившихся условиях необходима коррекция ежедневного рациона обогащенными пищевыми продуктами. </w:t>
      </w:r>
    </w:p>
    <w:p w:rsidR="00130B2F" w:rsidRPr="00144383" w:rsidRDefault="00130B2F" w:rsidP="00130B2F">
      <w:pPr>
        <w:shd w:val="clear" w:color="auto" w:fill="FFFFFF"/>
        <w:ind w:firstLine="720"/>
        <w:jc w:val="both"/>
        <w:rPr>
          <w:rFonts w:eastAsia="Times New Roman"/>
          <w:sz w:val="24"/>
          <w:szCs w:val="24"/>
          <w:lang w:val="ru-RU" w:eastAsia="ru-RU"/>
        </w:rPr>
      </w:pPr>
      <w:r w:rsidRPr="00144383">
        <w:rPr>
          <w:rFonts w:eastAsia="Times New Roman"/>
          <w:sz w:val="24"/>
          <w:szCs w:val="24"/>
          <w:lang w:val="ru-RU" w:eastAsia="ru-RU"/>
        </w:rPr>
        <w:t>В целях восполнения дефицита микронутриентов осуществляется производство пищевых продуктов, обладающих высокой пищевой и энергетической ценностью.</w:t>
      </w:r>
    </w:p>
    <w:p w:rsidR="00130B2F" w:rsidRPr="00144383" w:rsidRDefault="00130B2F" w:rsidP="00130B2F">
      <w:pPr>
        <w:shd w:val="clear" w:color="auto" w:fill="FFFFFF"/>
        <w:ind w:firstLine="720"/>
        <w:jc w:val="both"/>
        <w:rPr>
          <w:rFonts w:eastAsia="Times New Roman"/>
          <w:sz w:val="24"/>
          <w:szCs w:val="24"/>
          <w:lang w:val="ru-RU" w:eastAsia="ru-RU"/>
        </w:rPr>
      </w:pPr>
      <w:r w:rsidRPr="00144383">
        <w:rPr>
          <w:rFonts w:eastAsia="Times New Roman"/>
          <w:sz w:val="24"/>
          <w:szCs w:val="24"/>
          <w:lang w:val="ru-RU" w:eastAsia="ru-RU"/>
        </w:rPr>
        <w:t>Хлебопекарными предприятиями Рязанской области осуществляется производство различных видов продукции повседневного спроса: хлеб с морской капустой, йодированный хлеб, хлеб и хлебобулочные изделия с использованием отрубей, злаков, зерновые и ряд других видов изделий. Объем производства вышеуказанной продукции в 2021 году составил 1,51% от общего количества. Основным способом повышения пищевой ценности рационов питания, отпускаемых в учреждениях социальной сферы, как в детских, так и в лечебно- профилактических организациях, остается использование йодированной соли.</w:t>
      </w:r>
    </w:p>
    <w:p w:rsidR="00130B2F" w:rsidRPr="00144383" w:rsidRDefault="00130B2F" w:rsidP="00130B2F">
      <w:pPr>
        <w:shd w:val="clear" w:color="auto" w:fill="FFFFFF"/>
        <w:ind w:firstLine="720"/>
        <w:jc w:val="both"/>
        <w:rPr>
          <w:rFonts w:eastAsia="Times New Roman"/>
          <w:sz w:val="24"/>
          <w:szCs w:val="24"/>
          <w:lang w:val="ru-RU" w:eastAsia="ru-RU"/>
        </w:rPr>
      </w:pPr>
      <w:r w:rsidRPr="00144383">
        <w:rPr>
          <w:rFonts w:eastAsia="Times New Roman"/>
          <w:sz w:val="24"/>
          <w:szCs w:val="24"/>
          <w:lang w:val="ru-RU" w:eastAsia="ru-RU"/>
        </w:rPr>
        <w:lastRenderedPageBreak/>
        <w:t>Несмотря на широкую просветительную работу с населением Рязанской области, имеют место случаи отравлений, связанных с употреблением в пищу дикорастущих грибов, собранных и приготовленных гражданами самостоятельно.</w:t>
      </w:r>
    </w:p>
    <w:p w:rsidR="00661678" w:rsidRDefault="00661678" w:rsidP="00130B2F">
      <w:pPr>
        <w:shd w:val="clear" w:color="auto" w:fill="FFFFFF"/>
        <w:ind w:firstLine="720"/>
        <w:jc w:val="right"/>
        <w:rPr>
          <w:rFonts w:eastAsia="Times New Roman"/>
          <w:sz w:val="22"/>
          <w:szCs w:val="22"/>
          <w:lang w:val="ru-RU" w:eastAsia="ru-RU"/>
        </w:rPr>
      </w:pPr>
    </w:p>
    <w:p w:rsidR="00C85446" w:rsidRDefault="00C85446" w:rsidP="00130B2F">
      <w:pPr>
        <w:shd w:val="clear" w:color="auto" w:fill="FFFFFF"/>
        <w:ind w:firstLine="720"/>
        <w:jc w:val="right"/>
        <w:rPr>
          <w:rFonts w:eastAsia="Times New Roman"/>
          <w:sz w:val="22"/>
          <w:szCs w:val="22"/>
          <w:lang w:val="ru-RU" w:eastAsia="ru-RU"/>
        </w:rPr>
      </w:pPr>
    </w:p>
    <w:p w:rsidR="00C85446" w:rsidRDefault="00C85446" w:rsidP="00130B2F">
      <w:pPr>
        <w:shd w:val="clear" w:color="auto" w:fill="FFFFFF"/>
        <w:ind w:firstLine="720"/>
        <w:jc w:val="right"/>
        <w:rPr>
          <w:rFonts w:eastAsia="Times New Roman"/>
          <w:sz w:val="22"/>
          <w:szCs w:val="22"/>
          <w:lang w:val="ru-RU" w:eastAsia="ru-RU"/>
        </w:rPr>
      </w:pPr>
    </w:p>
    <w:p w:rsidR="00130B2F" w:rsidRPr="00661678" w:rsidRDefault="00130B2F" w:rsidP="00130B2F">
      <w:pPr>
        <w:shd w:val="clear" w:color="auto" w:fill="FFFFFF"/>
        <w:ind w:firstLine="720"/>
        <w:jc w:val="right"/>
        <w:rPr>
          <w:rFonts w:eastAsia="Times New Roman"/>
          <w:sz w:val="22"/>
          <w:szCs w:val="22"/>
          <w:lang w:val="ru-RU" w:eastAsia="ru-RU"/>
        </w:rPr>
      </w:pPr>
      <w:r w:rsidRPr="00144383">
        <w:rPr>
          <w:rFonts w:eastAsia="Times New Roman"/>
          <w:sz w:val="22"/>
          <w:szCs w:val="22"/>
          <w:lang w:eastAsia="ru-RU"/>
        </w:rPr>
        <w:t>Таблица №</w:t>
      </w:r>
      <w:r w:rsidR="00E51895">
        <w:rPr>
          <w:rFonts w:eastAsia="Times New Roman"/>
          <w:sz w:val="22"/>
          <w:szCs w:val="22"/>
          <w:lang w:val="ru-RU" w:eastAsia="ru-RU"/>
        </w:rPr>
        <w:t>134</w:t>
      </w:r>
    </w:p>
    <w:p w:rsidR="00130B2F" w:rsidRPr="00144383" w:rsidRDefault="00130B2F" w:rsidP="00130B2F">
      <w:pPr>
        <w:shd w:val="clear" w:color="auto" w:fill="FFFFFF"/>
        <w:jc w:val="center"/>
        <w:rPr>
          <w:rFonts w:eastAsia="Times New Roman"/>
          <w:b/>
          <w:sz w:val="22"/>
          <w:szCs w:val="22"/>
          <w:lang w:eastAsia="ru-RU"/>
        </w:rPr>
      </w:pPr>
      <w:r w:rsidRPr="00144383">
        <w:rPr>
          <w:rFonts w:eastAsia="Times New Roman"/>
          <w:b/>
          <w:sz w:val="22"/>
          <w:szCs w:val="22"/>
          <w:lang w:eastAsia="ru-RU"/>
        </w:rPr>
        <w:t>Пищевые отравления</w:t>
      </w:r>
    </w:p>
    <w:tbl>
      <w:tblPr>
        <w:tblW w:w="4732" w:type="pct"/>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248"/>
        <w:gridCol w:w="1179"/>
        <w:gridCol w:w="1181"/>
        <w:gridCol w:w="1181"/>
      </w:tblGrid>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Пищевые отравления</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 xml:space="preserve">2019 </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2020</w:t>
            </w:r>
          </w:p>
        </w:tc>
        <w:tc>
          <w:tcPr>
            <w:tcW w:w="672" w:type="pct"/>
            <w:tcBorders>
              <w:top w:val="single" w:sz="6" w:space="0" w:color="auto"/>
              <w:left w:val="single" w:sz="4" w:space="0" w:color="auto"/>
              <w:bottom w:val="single" w:sz="6" w:space="0" w:color="auto"/>
              <w:right w:val="single" w:sz="4" w:space="0" w:color="auto"/>
            </w:tcBorders>
            <w:hideMark/>
          </w:tcPr>
          <w:p w:rsidR="00130B2F" w:rsidRPr="00661678" w:rsidRDefault="00130B2F" w:rsidP="00E57D99">
            <w:pPr>
              <w:shd w:val="clear" w:color="auto" w:fill="FFFFFF"/>
              <w:jc w:val="center"/>
              <w:rPr>
                <w:rFonts w:eastAsia="Times New Roman"/>
                <w:sz w:val="22"/>
                <w:lang w:val="ru-RU" w:eastAsia="ru-RU"/>
              </w:rPr>
            </w:pPr>
            <w:r w:rsidRPr="00661678">
              <w:rPr>
                <w:rFonts w:eastAsia="Times New Roman"/>
                <w:sz w:val="22"/>
                <w:lang w:eastAsia="ru-RU"/>
              </w:rPr>
              <w:t>202</w:t>
            </w:r>
            <w:r w:rsidRPr="00661678">
              <w:rPr>
                <w:rFonts w:eastAsia="Times New Roman"/>
                <w:sz w:val="22"/>
                <w:lang w:val="ru-RU" w:eastAsia="ru-RU"/>
              </w:rPr>
              <w:t>1</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Всего отравлений, из них:</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5</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0</w:t>
            </w:r>
          </w:p>
        </w:tc>
        <w:tc>
          <w:tcPr>
            <w:tcW w:w="672" w:type="pct"/>
            <w:tcBorders>
              <w:top w:val="single" w:sz="6" w:space="0" w:color="auto"/>
              <w:left w:val="single" w:sz="4" w:space="0" w:color="auto"/>
              <w:bottom w:val="single" w:sz="6" w:space="0" w:color="auto"/>
              <w:right w:val="single" w:sz="4" w:space="0" w:color="auto"/>
            </w:tcBorders>
            <w:hideMark/>
          </w:tcPr>
          <w:p w:rsidR="00130B2F" w:rsidRPr="00661678" w:rsidRDefault="00130B2F" w:rsidP="00E57D99">
            <w:pPr>
              <w:jc w:val="center"/>
              <w:rPr>
                <w:bCs/>
                <w:sz w:val="22"/>
              </w:rPr>
            </w:pPr>
            <w:r w:rsidRPr="00661678">
              <w:rPr>
                <w:bCs/>
                <w:sz w:val="22"/>
              </w:rPr>
              <w:t>2</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val="ru-RU" w:eastAsia="ru-RU"/>
              </w:rPr>
            </w:pPr>
            <w:r w:rsidRPr="00661678">
              <w:rPr>
                <w:rFonts w:eastAsia="Times New Roman"/>
                <w:sz w:val="22"/>
                <w:lang w:val="ru-RU" w:eastAsia="ru-RU"/>
              </w:rPr>
              <w:t>Число случаев бактериального происхождения, из них ботулизм</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1</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b/>
                <w:sz w:val="22"/>
              </w:rPr>
            </w:pPr>
            <w:r w:rsidRPr="00661678">
              <w:rPr>
                <w:b/>
                <w:sz w:val="22"/>
              </w:rPr>
              <w:t>-</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Число пострадавших</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6</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b/>
                <w:sz w:val="22"/>
              </w:rPr>
            </w:pPr>
            <w:r w:rsidRPr="00661678">
              <w:rPr>
                <w:b/>
                <w:sz w:val="22"/>
              </w:rPr>
              <w:t>-</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val="ru-RU" w:eastAsia="ru-RU"/>
              </w:rPr>
            </w:pPr>
            <w:r w:rsidRPr="00661678">
              <w:rPr>
                <w:rFonts w:eastAsia="Times New Roman"/>
                <w:sz w:val="22"/>
                <w:lang w:val="ru-RU" w:eastAsia="ru-RU"/>
              </w:rPr>
              <w:t>Число случаев с летальным исходом</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1</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Число умерших</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1</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val="ru-RU" w:eastAsia="ru-RU"/>
              </w:rPr>
            </w:pPr>
            <w:r w:rsidRPr="00661678">
              <w:rPr>
                <w:rFonts w:eastAsia="Times New Roman"/>
                <w:sz w:val="22"/>
                <w:lang w:val="ru-RU" w:eastAsia="ru-RU"/>
              </w:rPr>
              <w:t>Число случаев не бактериального происхождения (отравление грибами)</w:t>
            </w:r>
          </w:p>
        </w:tc>
        <w:tc>
          <w:tcPr>
            <w:tcW w:w="671" w:type="pct"/>
            <w:tcBorders>
              <w:top w:val="single" w:sz="6" w:space="0" w:color="auto"/>
              <w:left w:val="single" w:sz="4" w:space="0" w:color="auto"/>
              <w:bottom w:val="single" w:sz="6" w:space="0" w:color="auto"/>
              <w:right w:val="single" w:sz="4" w:space="0" w:color="auto"/>
            </w:tcBorders>
            <w:vAlign w:val="center"/>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4</w:t>
            </w:r>
          </w:p>
        </w:tc>
        <w:tc>
          <w:tcPr>
            <w:tcW w:w="672" w:type="pct"/>
            <w:tcBorders>
              <w:top w:val="single" w:sz="6" w:space="0" w:color="auto"/>
              <w:left w:val="single" w:sz="4" w:space="0" w:color="auto"/>
              <w:bottom w:val="single" w:sz="6" w:space="0" w:color="auto"/>
              <w:right w:val="single" w:sz="4" w:space="0" w:color="auto"/>
            </w:tcBorders>
            <w:vAlign w:val="center"/>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2</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Число пострадавших</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4</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2</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val="ru-RU" w:eastAsia="ru-RU"/>
              </w:rPr>
            </w:pPr>
            <w:r w:rsidRPr="00661678">
              <w:rPr>
                <w:rFonts w:eastAsia="Times New Roman"/>
                <w:sz w:val="22"/>
                <w:lang w:val="ru-RU" w:eastAsia="ru-RU"/>
              </w:rPr>
              <w:t>Число случаев с летальным исходом</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1</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w:t>
            </w:r>
          </w:p>
        </w:tc>
      </w:tr>
      <w:tr w:rsidR="00130B2F" w:rsidRPr="00661678" w:rsidTr="00E57D99">
        <w:tc>
          <w:tcPr>
            <w:tcW w:w="2985" w:type="pct"/>
            <w:tcBorders>
              <w:top w:val="single" w:sz="6" w:space="0" w:color="auto"/>
              <w:left w:val="single" w:sz="6" w:space="0" w:color="auto"/>
              <w:bottom w:val="single" w:sz="6" w:space="0" w:color="auto"/>
              <w:right w:val="single" w:sz="6" w:space="0" w:color="auto"/>
            </w:tcBorders>
            <w:vAlign w:val="center"/>
            <w:hideMark/>
          </w:tcPr>
          <w:p w:rsidR="00130B2F" w:rsidRPr="00661678" w:rsidRDefault="00130B2F" w:rsidP="00E57D99">
            <w:pPr>
              <w:shd w:val="clear" w:color="auto" w:fill="FFFFFF"/>
              <w:jc w:val="both"/>
              <w:rPr>
                <w:rFonts w:eastAsia="Times New Roman"/>
                <w:sz w:val="22"/>
                <w:lang w:eastAsia="ru-RU"/>
              </w:rPr>
            </w:pPr>
            <w:r w:rsidRPr="00661678">
              <w:rPr>
                <w:rFonts w:eastAsia="Times New Roman"/>
                <w:sz w:val="22"/>
                <w:lang w:eastAsia="ru-RU"/>
              </w:rPr>
              <w:t>Число умерших</w:t>
            </w:r>
          </w:p>
        </w:tc>
        <w:tc>
          <w:tcPr>
            <w:tcW w:w="671"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1</w:t>
            </w:r>
          </w:p>
        </w:tc>
        <w:tc>
          <w:tcPr>
            <w:tcW w:w="672" w:type="pct"/>
            <w:tcBorders>
              <w:top w:val="single" w:sz="6" w:space="0" w:color="auto"/>
              <w:left w:val="single" w:sz="4" w:space="0" w:color="auto"/>
              <w:bottom w:val="single" w:sz="6" w:space="0" w:color="auto"/>
              <w:right w:val="single" w:sz="4" w:space="0" w:color="auto"/>
            </w:tcBorders>
          </w:tcPr>
          <w:p w:rsidR="00130B2F" w:rsidRPr="00661678" w:rsidRDefault="00130B2F" w:rsidP="00E57D99">
            <w:pPr>
              <w:shd w:val="clear" w:color="auto" w:fill="FFFFFF"/>
              <w:jc w:val="center"/>
              <w:rPr>
                <w:rFonts w:eastAsia="Times New Roman"/>
                <w:sz w:val="22"/>
                <w:lang w:eastAsia="ru-RU"/>
              </w:rPr>
            </w:pPr>
            <w:r w:rsidRPr="00661678">
              <w:rPr>
                <w:rFonts w:eastAsia="Times New Roman"/>
                <w:sz w:val="22"/>
                <w:lang w:eastAsia="ru-RU"/>
              </w:rPr>
              <w:t>-</w:t>
            </w:r>
          </w:p>
        </w:tc>
        <w:tc>
          <w:tcPr>
            <w:tcW w:w="672" w:type="pct"/>
            <w:tcBorders>
              <w:top w:val="single" w:sz="6" w:space="0" w:color="auto"/>
              <w:left w:val="single" w:sz="4" w:space="0" w:color="auto"/>
              <w:bottom w:val="single" w:sz="6" w:space="0" w:color="auto"/>
              <w:right w:val="single" w:sz="6" w:space="0" w:color="auto"/>
            </w:tcBorders>
            <w:hideMark/>
          </w:tcPr>
          <w:p w:rsidR="00130B2F" w:rsidRPr="00661678" w:rsidRDefault="00130B2F" w:rsidP="00E57D99">
            <w:pPr>
              <w:jc w:val="center"/>
              <w:rPr>
                <w:sz w:val="22"/>
              </w:rPr>
            </w:pPr>
            <w:r w:rsidRPr="00661678">
              <w:rPr>
                <w:sz w:val="22"/>
              </w:rPr>
              <w:t>-</w:t>
            </w:r>
          </w:p>
        </w:tc>
      </w:tr>
    </w:tbl>
    <w:p w:rsidR="00130B2F" w:rsidRPr="00144383" w:rsidRDefault="00130B2F" w:rsidP="00130B2F">
      <w:pPr>
        <w:shd w:val="clear" w:color="auto" w:fill="FFFFFF"/>
        <w:ind w:firstLine="720"/>
        <w:jc w:val="both"/>
        <w:rPr>
          <w:rFonts w:eastAsia="Times New Roman"/>
          <w:sz w:val="24"/>
          <w:szCs w:val="24"/>
          <w:lang w:val="ru-RU" w:eastAsia="ru-RU"/>
        </w:rPr>
      </w:pPr>
    </w:p>
    <w:p w:rsidR="00130B2F" w:rsidRPr="00144383" w:rsidRDefault="00130B2F" w:rsidP="00130B2F">
      <w:pPr>
        <w:ind w:firstLine="708"/>
        <w:jc w:val="both"/>
        <w:rPr>
          <w:sz w:val="24"/>
          <w:szCs w:val="24"/>
          <w:lang w:val="ru-RU"/>
        </w:rPr>
      </w:pPr>
      <w:r w:rsidRPr="00144383">
        <w:rPr>
          <w:sz w:val="24"/>
          <w:szCs w:val="24"/>
          <w:lang w:val="ru-RU"/>
        </w:rPr>
        <w:t xml:space="preserve">В 2021 году было зарегистрировано и расследовано два случая бытового пищевого отравления не бактериального происхождения (отравление грибами). </w:t>
      </w:r>
    </w:p>
    <w:p w:rsidR="00130B2F" w:rsidRPr="00144383" w:rsidRDefault="00130B2F" w:rsidP="00130B2F">
      <w:pPr>
        <w:shd w:val="clear" w:color="auto" w:fill="FFFFFF"/>
        <w:ind w:firstLine="720"/>
        <w:jc w:val="both"/>
        <w:rPr>
          <w:rFonts w:eastAsia="Times New Roman"/>
          <w:sz w:val="24"/>
          <w:szCs w:val="24"/>
          <w:lang w:val="ru-RU" w:eastAsia="ru-RU"/>
        </w:rPr>
      </w:pPr>
      <w:r w:rsidRPr="00144383">
        <w:rPr>
          <w:rFonts w:eastAsia="Times New Roman"/>
          <w:sz w:val="24"/>
          <w:szCs w:val="24"/>
          <w:lang w:val="ru-RU" w:eastAsia="ru-RU"/>
        </w:rPr>
        <w:t xml:space="preserve">По всем случаям пищевых отравлений были проведены расследования в соответствии с действующими инструкциями. Во всех очагах проведена санитарно-просветительная работа. </w:t>
      </w:r>
    </w:p>
    <w:p w:rsidR="00130B2F" w:rsidRDefault="00130B2F" w:rsidP="00130B2F">
      <w:pPr>
        <w:jc w:val="center"/>
        <w:rPr>
          <w:b/>
          <w:bCs/>
          <w:sz w:val="24"/>
          <w:szCs w:val="24"/>
          <w:lang w:val="ru-RU"/>
        </w:rPr>
      </w:pPr>
    </w:p>
    <w:p w:rsidR="00130B2F" w:rsidRDefault="00130B2F" w:rsidP="00130B2F">
      <w:pPr>
        <w:jc w:val="center"/>
        <w:rPr>
          <w:b/>
          <w:bCs/>
          <w:sz w:val="24"/>
          <w:szCs w:val="24"/>
          <w:lang w:val="ru-RU"/>
        </w:rPr>
      </w:pPr>
      <w:r>
        <w:rPr>
          <w:b/>
          <w:bCs/>
          <w:sz w:val="24"/>
          <w:szCs w:val="24"/>
          <w:lang w:val="ru-RU"/>
        </w:rPr>
        <w:t>2.3. Основные меры по профилактике инфекционной и паразитарной заболеваемости в Рязанской области</w:t>
      </w:r>
    </w:p>
    <w:p w:rsidR="00130B2F" w:rsidRDefault="00130B2F" w:rsidP="00130B2F">
      <w:pPr>
        <w:rPr>
          <w:bCs/>
          <w:sz w:val="24"/>
          <w:szCs w:val="24"/>
          <w:lang w:val="ru-RU"/>
        </w:rPr>
      </w:pPr>
    </w:p>
    <w:p w:rsidR="00130B2F" w:rsidRDefault="00130B2F" w:rsidP="00130B2F">
      <w:pPr>
        <w:spacing w:line="228" w:lineRule="auto"/>
        <w:ind w:firstLine="709"/>
        <w:jc w:val="both"/>
        <w:rPr>
          <w:sz w:val="24"/>
          <w:szCs w:val="24"/>
          <w:lang w:val="ru-RU"/>
        </w:rPr>
      </w:pPr>
      <w:r>
        <w:rPr>
          <w:sz w:val="24"/>
          <w:szCs w:val="24"/>
          <w:lang w:val="ru-RU"/>
        </w:rPr>
        <w:t xml:space="preserve">В 2021г. на территории Рязанской области зарегистрировано 359017 случаев инфекционных и паразитарных заболеваний, что выше показателя 2020 года на 31,6%, среднего многолетнего показателя - на 40,0%. </w:t>
      </w:r>
    </w:p>
    <w:p w:rsidR="00130B2F" w:rsidRDefault="00130B2F" w:rsidP="00130B2F">
      <w:pPr>
        <w:spacing w:line="228" w:lineRule="auto"/>
        <w:ind w:firstLine="709"/>
        <w:jc w:val="both"/>
        <w:rPr>
          <w:sz w:val="24"/>
          <w:szCs w:val="24"/>
          <w:lang w:val="ru-RU"/>
        </w:rPr>
      </w:pPr>
      <w:r>
        <w:rPr>
          <w:sz w:val="24"/>
          <w:szCs w:val="24"/>
          <w:lang w:val="ru-RU"/>
        </w:rPr>
        <w:t xml:space="preserve">В результате проведенной работы удалось добиться снижения заболеваемости по 31 нозологической форме. Не регистрировались 52 инфекционных заболевания, в том числе брюшной тиф, паратифы, кампилобактериоз, риккетсиоз, сибирская язва, холера, бешенство, легионеллез, листериоз, малярия и ряд других инфекций. Проведение иммунизации населения в рамках национального календаря профилактических прививок привело к отсутствию случаев заболевания «управляемыми» инфекциями - дифтерией, столбняком, полиомиелитом, корью, краснухой, эпидемическим паротитом. Впервые за многоие годы наблюдения не регистрировались коклюш и острый вирусный гепатит В. </w:t>
      </w:r>
    </w:p>
    <w:p w:rsidR="00130B2F" w:rsidRDefault="00130B2F" w:rsidP="00130B2F">
      <w:pPr>
        <w:spacing w:line="228" w:lineRule="auto"/>
        <w:ind w:firstLine="709"/>
        <w:jc w:val="both"/>
        <w:rPr>
          <w:sz w:val="24"/>
          <w:szCs w:val="24"/>
          <w:lang w:val="ru-RU"/>
        </w:rPr>
      </w:pPr>
      <w:r>
        <w:rPr>
          <w:sz w:val="24"/>
          <w:szCs w:val="24"/>
          <w:lang w:val="ru-RU"/>
        </w:rPr>
        <w:t>Достигнуты и поддерживаются на протяжении последних лет нормативные и выше показатели охвата профилактическими прививками детей и взрослых  декретированных возрастных групп, а также населения, относящегося к группам риска инфицирования.</w:t>
      </w:r>
    </w:p>
    <w:p w:rsidR="00130B2F" w:rsidRPr="000D5CF8" w:rsidRDefault="00130B2F" w:rsidP="00130B2F">
      <w:pPr>
        <w:spacing w:line="228" w:lineRule="auto"/>
        <w:ind w:firstLine="709"/>
        <w:jc w:val="both"/>
        <w:rPr>
          <w:sz w:val="24"/>
          <w:szCs w:val="24"/>
          <w:lang w:val="ru-RU"/>
        </w:rPr>
      </w:pPr>
      <w:r>
        <w:rPr>
          <w:sz w:val="24"/>
          <w:szCs w:val="24"/>
          <w:lang w:val="ru-RU"/>
        </w:rPr>
        <w:t xml:space="preserve">В связи с напряженной эпидемиологической ситуацией по </w:t>
      </w:r>
      <w:r>
        <w:rPr>
          <w:sz w:val="24"/>
          <w:szCs w:val="24"/>
        </w:rPr>
        <w:t>COVID</w:t>
      </w:r>
      <w:r>
        <w:rPr>
          <w:sz w:val="24"/>
          <w:szCs w:val="24"/>
          <w:lang w:val="ru-RU"/>
        </w:rPr>
        <w:t>-19 был организован и проводился комплекс противоэпидемических и профилактических мероприятий по недопущению ввоза и распространения на территории Рязанской области новой коронавирусной инфекции.</w:t>
      </w:r>
    </w:p>
    <w:p w:rsidR="00130B2F" w:rsidRDefault="00130B2F" w:rsidP="00130B2F">
      <w:pPr>
        <w:spacing w:line="228" w:lineRule="auto"/>
        <w:ind w:firstLine="709"/>
        <w:jc w:val="both"/>
        <w:rPr>
          <w:sz w:val="24"/>
          <w:szCs w:val="24"/>
          <w:lang w:val="ru-RU"/>
        </w:rPr>
      </w:pPr>
      <w:r>
        <w:rPr>
          <w:sz w:val="24"/>
          <w:szCs w:val="24"/>
          <w:lang w:val="ru-RU"/>
        </w:rPr>
        <w:t xml:space="preserve">Для обеспечения устойчивого эпидемиологического благополучия проводились организационные и практические мероприятия, в том числе в рамках областной целевой программы «Развитие здравоохранения», а также комплексных областных </w:t>
      </w:r>
      <w:r>
        <w:rPr>
          <w:sz w:val="24"/>
          <w:szCs w:val="24"/>
          <w:lang w:val="ru-RU"/>
        </w:rPr>
        <w:lastRenderedPageBreak/>
        <w:t>планов:</w:t>
      </w:r>
    </w:p>
    <w:p w:rsidR="00130B2F" w:rsidRPr="00F356CC" w:rsidRDefault="00130B2F" w:rsidP="00130B2F">
      <w:pPr>
        <w:widowControl/>
        <w:numPr>
          <w:ilvl w:val="0"/>
          <w:numId w:val="20"/>
        </w:numPr>
        <w:tabs>
          <w:tab w:val="clear" w:pos="1070"/>
          <w:tab w:val="num" w:pos="0"/>
        </w:tabs>
        <w:ind w:left="0" w:firstLine="710"/>
        <w:jc w:val="both"/>
        <w:rPr>
          <w:b/>
          <w:sz w:val="24"/>
          <w:szCs w:val="24"/>
          <w:lang w:val="ru-RU"/>
        </w:rPr>
      </w:pPr>
      <w:r w:rsidRPr="00F356CC">
        <w:rPr>
          <w:sz w:val="24"/>
          <w:szCs w:val="24"/>
          <w:lang w:val="ru-RU"/>
        </w:rPr>
        <w:t>«Плана действий по поддержанию свободного от полиомиелита статуса Рязанской области» на 2019-2021гг.;</w:t>
      </w:r>
    </w:p>
    <w:p w:rsidR="00130B2F" w:rsidRPr="00F356CC" w:rsidRDefault="00130B2F" w:rsidP="00130B2F">
      <w:pPr>
        <w:widowControl/>
        <w:numPr>
          <w:ilvl w:val="0"/>
          <w:numId w:val="20"/>
        </w:numPr>
        <w:tabs>
          <w:tab w:val="clear" w:pos="1070"/>
          <w:tab w:val="num" w:pos="0"/>
        </w:tabs>
        <w:ind w:left="0" w:firstLine="710"/>
        <w:jc w:val="both"/>
        <w:rPr>
          <w:b/>
          <w:sz w:val="24"/>
          <w:szCs w:val="24"/>
          <w:lang w:val="ru-RU"/>
        </w:rPr>
      </w:pPr>
      <w:r w:rsidRPr="00F356CC">
        <w:rPr>
          <w:sz w:val="24"/>
          <w:szCs w:val="24"/>
          <w:lang w:val="ru-RU"/>
        </w:rPr>
        <w:t>плана мероприятий на 20</w:t>
      </w:r>
      <w:r>
        <w:rPr>
          <w:sz w:val="24"/>
          <w:szCs w:val="24"/>
          <w:lang w:val="ru-RU"/>
        </w:rPr>
        <w:t>21</w:t>
      </w:r>
      <w:r w:rsidRPr="00F356CC">
        <w:rPr>
          <w:sz w:val="24"/>
          <w:szCs w:val="24"/>
          <w:lang w:val="ru-RU"/>
        </w:rPr>
        <w:t>-202</w:t>
      </w:r>
      <w:r>
        <w:rPr>
          <w:sz w:val="24"/>
          <w:szCs w:val="24"/>
          <w:lang w:val="ru-RU"/>
        </w:rPr>
        <w:t>5</w:t>
      </w:r>
      <w:r w:rsidRPr="00F356CC">
        <w:rPr>
          <w:sz w:val="24"/>
          <w:szCs w:val="24"/>
          <w:lang w:val="ru-RU"/>
        </w:rPr>
        <w:t>гг. по реализации программы «Элиминация кори и краснухи на территории Рязанской области»;</w:t>
      </w:r>
    </w:p>
    <w:p w:rsidR="00130B2F" w:rsidRPr="00F356CC" w:rsidRDefault="00130B2F" w:rsidP="00130B2F">
      <w:pPr>
        <w:widowControl/>
        <w:numPr>
          <w:ilvl w:val="0"/>
          <w:numId w:val="20"/>
        </w:numPr>
        <w:tabs>
          <w:tab w:val="clear" w:pos="1070"/>
          <w:tab w:val="num" w:pos="0"/>
        </w:tabs>
        <w:ind w:left="0" w:firstLine="710"/>
        <w:jc w:val="both"/>
        <w:rPr>
          <w:b/>
          <w:sz w:val="24"/>
          <w:szCs w:val="24"/>
          <w:lang w:val="ru-RU"/>
        </w:rPr>
      </w:pPr>
      <w:r w:rsidRPr="00F356CC">
        <w:rPr>
          <w:sz w:val="24"/>
          <w:szCs w:val="24"/>
          <w:lang w:val="ru-RU"/>
        </w:rPr>
        <w:t>плана мероприятий на 2019-2022гг. по реализации Федеральной программы «Эпидемиологический надзор и профилактика энтеровирусной (неполио) инфекции»;</w:t>
      </w:r>
    </w:p>
    <w:p w:rsidR="00130B2F" w:rsidRPr="00E93409" w:rsidRDefault="00130B2F" w:rsidP="00130B2F">
      <w:pPr>
        <w:widowControl/>
        <w:numPr>
          <w:ilvl w:val="0"/>
          <w:numId w:val="20"/>
        </w:numPr>
        <w:tabs>
          <w:tab w:val="clear" w:pos="1070"/>
          <w:tab w:val="num" w:pos="0"/>
        </w:tabs>
        <w:ind w:left="0" w:firstLine="710"/>
        <w:jc w:val="both"/>
        <w:rPr>
          <w:sz w:val="24"/>
          <w:szCs w:val="24"/>
          <w:lang w:val="ru-RU"/>
        </w:rPr>
      </w:pPr>
      <w:r w:rsidRPr="00E93409">
        <w:rPr>
          <w:sz w:val="24"/>
          <w:szCs w:val="24"/>
          <w:lang w:val="ru-RU"/>
        </w:rPr>
        <w:t>комплексного плана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w:t>
      </w:r>
      <w:r w:rsidRPr="00FD6B6A">
        <w:rPr>
          <w:sz w:val="24"/>
          <w:szCs w:val="24"/>
          <w:lang w:val="ru-RU"/>
        </w:rPr>
        <w:t>20</w:t>
      </w:r>
      <w:r w:rsidRPr="00E93409">
        <w:rPr>
          <w:sz w:val="24"/>
          <w:szCs w:val="24"/>
          <w:lang w:val="ru-RU"/>
        </w:rPr>
        <w:t>-20</w:t>
      </w:r>
      <w:r w:rsidRPr="00FD6B6A">
        <w:rPr>
          <w:sz w:val="24"/>
          <w:szCs w:val="24"/>
          <w:lang w:val="ru-RU"/>
        </w:rPr>
        <w:t>24</w:t>
      </w:r>
      <w:r w:rsidRPr="00E93409">
        <w:rPr>
          <w:sz w:val="24"/>
          <w:szCs w:val="24"/>
          <w:lang w:val="ru-RU"/>
        </w:rPr>
        <w:t>гг.;</w:t>
      </w:r>
    </w:p>
    <w:p w:rsidR="00130B2F" w:rsidRPr="00F356CC" w:rsidRDefault="00130B2F" w:rsidP="00130B2F">
      <w:pPr>
        <w:widowControl/>
        <w:numPr>
          <w:ilvl w:val="0"/>
          <w:numId w:val="20"/>
        </w:numPr>
        <w:tabs>
          <w:tab w:val="clear" w:pos="1070"/>
          <w:tab w:val="num" w:pos="0"/>
        </w:tabs>
        <w:ind w:left="0" w:firstLine="710"/>
        <w:jc w:val="both"/>
        <w:rPr>
          <w:sz w:val="24"/>
          <w:szCs w:val="24"/>
          <w:lang w:val="ru-RU"/>
        </w:rPr>
      </w:pPr>
      <w:r w:rsidRPr="00F356CC">
        <w:rPr>
          <w:sz w:val="24"/>
          <w:szCs w:val="24"/>
          <w:lang w:val="ru-RU"/>
        </w:rPr>
        <w:t>комплексного плана мероприятий по профилактике природно-очаговых инфекций на территории Рязанской области на 2016-2021гг.;</w:t>
      </w:r>
    </w:p>
    <w:p w:rsidR="00130B2F" w:rsidRPr="00CF33CB" w:rsidRDefault="00130B2F" w:rsidP="00130B2F">
      <w:pPr>
        <w:pStyle w:val="aff1"/>
        <w:numPr>
          <w:ilvl w:val="0"/>
          <w:numId w:val="20"/>
        </w:numPr>
        <w:tabs>
          <w:tab w:val="clear" w:pos="1070"/>
          <w:tab w:val="num" w:pos="0"/>
        </w:tabs>
        <w:spacing w:after="0" w:line="240" w:lineRule="auto"/>
        <w:ind w:left="0" w:firstLine="710"/>
        <w:jc w:val="both"/>
        <w:rPr>
          <w:rFonts w:ascii="Times New Roman" w:hAnsi="Times New Roman"/>
          <w:sz w:val="24"/>
          <w:szCs w:val="28"/>
          <w:lang w:val="ru-RU"/>
        </w:rPr>
      </w:pPr>
      <w:r w:rsidRPr="00CF33CB">
        <w:rPr>
          <w:rFonts w:ascii="Times New Roman" w:hAnsi="Times New Roman"/>
          <w:sz w:val="24"/>
          <w:szCs w:val="28"/>
          <w:lang w:val="ru-RU"/>
        </w:rPr>
        <w:t>Комплексного плана мероприятий на 2017-2021г.г. по организации иммунопрофилактики и обеспечения контрольных уровней охвата прививками населения Рязанской области;</w:t>
      </w:r>
    </w:p>
    <w:p w:rsidR="00130B2F" w:rsidRPr="00CF33CB" w:rsidRDefault="00130B2F" w:rsidP="00130B2F">
      <w:pPr>
        <w:pStyle w:val="aff1"/>
        <w:numPr>
          <w:ilvl w:val="0"/>
          <w:numId w:val="20"/>
        </w:numPr>
        <w:spacing w:after="0" w:line="240" w:lineRule="auto"/>
        <w:jc w:val="both"/>
        <w:rPr>
          <w:rFonts w:ascii="Times New Roman" w:hAnsi="Times New Roman"/>
          <w:sz w:val="24"/>
          <w:szCs w:val="28"/>
          <w:lang w:val="ru-RU"/>
        </w:rPr>
      </w:pPr>
      <w:r w:rsidRPr="00CF33CB">
        <w:rPr>
          <w:rFonts w:ascii="Times New Roman" w:hAnsi="Times New Roman"/>
          <w:sz w:val="24"/>
          <w:szCs w:val="24"/>
          <w:lang w:val="ru-RU"/>
        </w:rPr>
        <w:t>Плана мероприятий по реализации Государственной стратегии</w:t>
      </w:r>
    </w:p>
    <w:p w:rsidR="00130B2F" w:rsidRPr="006F5005" w:rsidRDefault="00130B2F" w:rsidP="00130B2F">
      <w:pPr>
        <w:jc w:val="both"/>
        <w:rPr>
          <w:sz w:val="24"/>
          <w:szCs w:val="28"/>
          <w:lang w:val="ru-RU"/>
        </w:rPr>
      </w:pPr>
      <w:r w:rsidRPr="006F5005">
        <w:rPr>
          <w:sz w:val="24"/>
          <w:szCs w:val="24"/>
          <w:lang w:val="ru-RU"/>
        </w:rPr>
        <w:t xml:space="preserve">противодействия распространению ВИЧ-инфекции в </w:t>
      </w:r>
      <w:r>
        <w:rPr>
          <w:sz w:val="24"/>
          <w:szCs w:val="24"/>
          <w:lang w:val="ru-RU"/>
        </w:rPr>
        <w:t>Р</w:t>
      </w:r>
      <w:r w:rsidRPr="006F5005">
        <w:rPr>
          <w:sz w:val="24"/>
          <w:szCs w:val="24"/>
          <w:lang w:val="ru-RU"/>
        </w:rPr>
        <w:t xml:space="preserve">оссийской Федерации на период до 2030г. в Рязанской области; </w:t>
      </w:r>
    </w:p>
    <w:p w:rsidR="00130B2F" w:rsidRPr="00CF33CB" w:rsidRDefault="00130B2F" w:rsidP="00130B2F">
      <w:pPr>
        <w:pStyle w:val="aff1"/>
        <w:numPr>
          <w:ilvl w:val="0"/>
          <w:numId w:val="20"/>
        </w:numPr>
        <w:tabs>
          <w:tab w:val="clear" w:pos="1070"/>
          <w:tab w:val="num" w:pos="0"/>
        </w:tabs>
        <w:spacing w:after="0" w:line="240" w:lineRule="auto"/>
        <w:ind w:left="0" w:firstLine="710"/>
        <w:jc w:val="both"/>
        <w:rPr>
          <w:sz w:val="24"/>
          <w:szCs w:val="24"/>
          <w:lang w:val="ru-RU"/>
        </w:rPr>
      </w:pPr>
      <w:r w:rsidRPr="00CF33CB">
        <w:rPr>
          <w:rFonts w:ascii="Times New Roman" w:hAnsi="Times New Roman"/>
          <w:sz w:val="24"/>
          <w:szCs w:val="28"/>
          <w:lang w:val="ru-RU"/>
        </w:rPr>
        <w:t>Плана мероприятий по стабилизации заболеваемости вирусными гепатитами</w:t>
      </w:r>
      <w:proofErr w:type="gramStart"/>
      <w:r w:rsidRPr="00CF33CB">
        <w:rPr>
          <w:rFonts w:ascii="Times New Roman" w:hAnsi="Times New Roman"/>
          <w:sz w:val="24"/>
          <w:szCs w:val="28"/>
          <w:lang w:val="ru-RU"/>
        </w:rPr>
        <w:t xml:space="preserve"> В</w:t>
      </w:r>
      <w:proofErr w:type="gramEnd"/>
      <w:r w:rsidRPr="00CF33CB">
        <w:rPr>
          <w:rFonts w:ascii="Times New Roman" w:hAnsi="Times New Roman"/>
          <w:sz w:val="24"/>
          <w:szCs w:val="28"/>
          <w:lang w:val="ru-RU"/>
        </w:rPr>
        <w:t xml:space="preserve"> и С на территории Рязанской области на 2018-2021г.г.;</w:t>
      </w:r>
    </w:p>
    <w:p w:rsidR="00130B2F" w:rsidRPr="00CF33CB" w:rsidRDefault="00130B2F" w:rsidP="00130B2F">
      <w:pPr>
        <w:pStyle w:val="aff1"/>
        <w:numPr>
          <w:ilvl w:val="0"/>
          <w:numId w:val="20"/>
        </w:numPr>
        <w:tabs>
          <w:tab w:val="clear" w:pos="1070"/>
          <w:tab w:val="num" w:pos="0"/>
        </w:tabs>
        <w:spacing w:after="0" w:line="240" w:lineRule="auto"/>
        <w:ind w:left="0" w:firstLine="710"/>
        <w:jc w:val="both"/>
        <w:rPr>
          <w:rFonts w:ascii="Times New Roman" w:hAnsi="Times New Roman"/>
          <w:sz w:val="24"/>
          <w:szCs w:val="24"/>
          <w:lang w:val="ru-RU"/>
        </w:rPr>
      </w:pPr>
      <w:r w:rsidRPr="00CF33CB">
        <w:rPr>
          <w:rFonts w:ascii="Times New Roman" w:hAnsi="Times New Roman"/>
          <w:sz w:val="24"/>
          <w:szCs w:val="24"/>
          <w:lang w:val="ru-RU"/>
        </w:rPr>
        <w:t xml:space="preserve">Комплексный план организационных и санитарно-противоэпидемических (профилактических) мероприятий по предупреждению распространения новой </w:t>
      </w:r>
      <w:proofErr w:type="spellStart"/>
      <w:r w:rsidRPr="00CF33CB">
        <w:rPr>
          <w:rFonts w:ascii="Times New Roman" w:hAnsi="Times New Roman"/>
          <w:sz w:val="24"/>
          <w:szCs w:val="24"/>
          <w:lang w:val="ru-RU"/>
        </w:rPr>
        <w:t>коронавирусной</w:t>
      </w:r>
      <w:proofErr w:type="spellEnd"/>
      <w:r w:rsidRPr="00CF33CB">
        <w:rPr>
          <w:rFonts w:ascii="Times New Roman" w:hAnsi="Times New Roman"/>
          <w:sz w:val="24"/>
          <w:szCs w:val="24"/>
          <w:lang w:val="ru-RU"/>
        </w:rPr>
        <w:t xml:space="preserve"> инфекции </w:t>
      </w:r>
      <w:r>
        <w:rPr>
          <w:sz w:val="24"/>
          <w:szCs w:val="24"/>
        </w:rPr>
        <w:t>COVID</w:t>
      </w:r>
      <w:r w:rsidRPr="00CF33CB">
        <w:rPr>
          <w:sz w:val="24"/>
          <w:szCs w:val="24"/>
          <w:lang w:val="ru-RU"/>
        </w:rPr>
        <w:t>-19</w:t>
      </w:r>
      <w:r w:rsidRPr="00CF33CB">
        <w:rPr>
          <w:rFonts w:ascii="Times New Roman" w:hAnsi="Times New Roman"/>
          <w:sz w:val="24"/>
          <w:szCs w:val="24"/>
          <w:lang w:val="ru-RU"/>
        </w:rPr>
        <w:t xml:space="preserve"> на территории Рязанской области».  </w:t>
      </w:r>
    </w:p>
    <w:p w:rsidR="00130B2F" w:rsidRPr="00FD6B6A" w:rsidRDefault="00130B2F" w:rsidP="00130B2F">
      <w:pPr>
        <w:ind w:firstLine="708"/>
        <w:jc w:val="both"/>
        <w:rPr>
          <w:sz w:val="24"/>
          <w:szCs w:val="24"/>
          <w:lang w:val="ru-RU"/>
        </w:rPr>
      </w:pPr>
      <w:r w:rsidRPr="00FD6B6A">
        <w:rPr>
          <w:sz w:val="24"/>
          <w:szCs w:val="24"/>
          <w:lang w:val="ru-RU"/>
        </w:rPr>
        <w:t xml:space="preserve">Вопросы эпидемиологического благополучия, в том числе профилактики </w:t>
      </w:r>
      <w:r>
        <w:rPr>
          <w:sz w:val="24"/>
          <w:szCs w:val="24"/>
          <w:lang w:val="ru-RU"/>
        </w:rPr>
        <w:t xml:space="preserve">новой коронавирусной инфекции, </w:t>
      </w:r>
      <w:r w:rsidRPr="00FD6B6A">
        <w:rPr>
          <w:sz w:val="24"/>
          <w:szCs w:val="24"/>
          <w:lang w:val="ru-RU"/>
        </w:rPr>
        <w:t xml:space="preserve">природно-очаговых и особо опасных инфекций, </w:t>
      </w:r>
      <w:r>
        <w:rPr>
          <w:sz w:val="24"/>
          <w:szCs w:val="24"/>
          <w:lang w:val="ru-RU"/>
        </w:rPr>
        <w:t>кори</w:t>
      </w:r>
      <w:r w:rsidRPr="00FD6B6A">
        <w:rPr>
          <w:sz w:val="24"/>
          <w:szCs w:val="24"/>
          <w:lang w:val="ru-RU"/>
        </w:rPr>
        <w:t xml:space="preserve">, </w:t>
      </w:r>
      <w:r>
        <w:rPr>
          <w:sz w:val="24"/>
          <w:szCs w:val="24"/>
          <w:lang w:val="ru-RU"/>
        </w:rPr>
        <w:t xml:space="preserve">бруцеллеза, </w:t>
      </w:r>
      <w:r w:rsidRPr="00FD6B6A">
        <w:rPr>
          <w:sz w:val="24"/>
          <w:szCs w:val="24"/>
          <w:lang w:val="ru-RU"/>
        </w:rPr>
        <w:t xml:space="preserve">бешенства, туберкулеза, гриппа, ОРВИ, внебольничных пневмоний, </w:t>
      </w:r>
      <w:r>
        <w:rPr>
          <w:sz w:val="24"/>
          <w:szCs w:val="24"/>
          <w:lang w:val="ru-RU"/>
        </w:rPr>
        <w:t xml:space="preserve">энтеровирусных инфекций и полиомиелита, </w:t>
      </w:r>
      <w:r w:rsidRPr="00FD6B6A">
        <w:rPr>
          <w:sz w:val="24"/>
          <w:szCs w:val="24"/>
          <w:lang w:val="ru-RU"/>
        </w:rPr>
        <w:t>инфекций, управляемых средствами специфической профилактики, организации мероприятий по санитарной охране территории, организации вакцинопрофилактики рассматривались:</w:t>
      </w:r>
    </w:p>
    <w:p w:rsidR="00130B2F" w:rsidRPr="00FF71F3" w:rsidRDefault="00130B2F" w:rsidP="00130B2F">
      <w:pPr>
        <w:widowControl/>
        <w:numPr>
          <w:ilvl w:val="0"/>
          <w:numId w:val="3"/>
        </w:numPr>
        <w:tabs>
          <w:tab w:val="clear" w:pos="720"/>
          <w:tab w:val="num" w:pos="960"/>
          <w:tab w:val="num" w:pos="1260"/>
        </w:tabs>
        <w:ind w:left="0" w:firstLine="720"/>
        <w:jc w:val="both"/>
        <w:rPr>
          <w:sz w:val="24"/>
          <w:szCs w:val="24"/>
          <w:lang w:val="ru-RU"/>
        </w:rPr>
      </w:pPr>
      <w:r w:rsidRPr="00FF71F3">
        <w:rPr>
          <w:sz w:val="24"/>
          <w:szCs w:val="24"/>
          <w:lang w:val="ru-RU"/>
        </w:rPr>
        <w:t>на межведомственной санитарно-противоэпидемической комиссии при Правительстве Рязанской области</w:t>
      </w:r>
      <w:r w:rsidRPr="00FD6B6A">
        <w:rPr>
          <w:sz w:val="24"/>
          <w:szCs w:val="24"/>
          <w:lang w:val="ru-RU"/>
        </w:rPr>
        <w:t xml:space="preserve"> </w:t>
      </w:r>
      <w:r w:rsidRPr="00FF71F3">
        <w:rPr>
          <w:sz w:val="24"/>
          <w:szCs w:val="24"/>
          <w:lang w:val="ru-RU"/>
        </w:rPr>
        <w:t>(</w:t>
      </w:r>
      <w:r>
        <w:rPr>
          <w:sz w:val="24"/>
          <w:szCs w:val="24"/>
          <w:lang w:val="ru-RU"/>
        </w:rPr>
        <w:t>4</w:t>
      </w:r>
      <w:r w:rsidRPr="00FF71F3">
        <w:rPr>
          <w:sz w:val="24"/>
          <w:szCs w:val="24"/>
          <w:lang w:val="ru-RU"/>
        </w:rPr>
        <w:t xml:space="preserve">), </w:t>
      </w:r>
      <w:r w:rsidRPr="006773A4">
        <w:rPr>
          <w:sz w:val="24"/>
          <w:szCs w:val="24"/>
          <w:lang w:val="ru-RU"/>
        </w:rPr>
        <w:t>на СПК городов и районов области (</w:t>
      </w:r>
      <w:r>
        <w:rPr>
          <w:sz w:val="24"/>
          <w:szCs w:val="24"/>
          <w:lang w:val="ru-RU"/>
        </w:rPr>
        <w:t>9</w:t>
      </w:r>
      <w:r w:rsidRPr="006773A4">
        <w:rPr>
          <w:sz w:val="24"/>
          <w:szCs w:val="24"/>
          <w:lang w:val="ru-RU"/>
        </w:rPr>
        <w:t>);</w:t>
      </w:r>
    </w:p>
    <w:p w:rsidR="00130B2F" w:rsidRPr="00EE444C" w:rsidRDefault="00130B2F" w:rsidP="00130B2F">
      <w:pPr>
        <w:widowControl/>
        <w:numPr>
          <w:ilvl w:val="0"/>
          <w:numId w:val="3"/>
        </w:numPr>
        <w:tabs>
          <w:tab w:val="clear" w:pos="720"/>
          <w:tab w:val="num" w:pos="960"/>
          <w:tab w:val="num" w:pos="1260"/>
        </w:tabs>
        <w:ind w:left="0" w:firstLine="720"/>
        <w:jc w:val="both"/>
        <w:rPr>
          <w:sz w:val="24"/>
          <w:szCs w:val="24"/>
          <w:lang w:val="ru-RU"/>
        </w:rPr>
      </w:pPr>
      <w:r w:rsidRPr="00EE444C">
        <w:rPr>
          <w:sz w:val="24"/>
          <w:szCs w:val="24"/>
          <w:lang w:val="ru-RU"/>
        </w:rPr>
        <w:t>на коллегиях Управления Роспотребнадзора по Рязанской области;</w:t>
      </w:r>
    </w:p>
    <w:p w:rsidR="00130B2F" w:rsidRDefault="00130B2F" w:rsidP="00130B2F">
      <w:pPr>
        <w:widowControl/>
        <w:numPr>
          <w:ilvl w:val="0"/>
          <w:numId w:val="3"/>
        </w:numPr>
        <w:tabs>
          <w:tab w:val="clear" w:pos="720"/>
          <w:tab w:val="num" w:pos="960"/>
          <w:tab w:val="num" w:pos="1260"/>
        </w:tabs>
        <w:ind w:left="0" w:firstLine="720"/>
        <w:jc w:val="both"/>
        <w:rPr>
          <w:sz w:val="24"/>
          <w:szCs w:val="24"/>
          <w:lang w:val="ru-RU"/>
        </w:rPr>
      </w:pPr>
      <w:r w:rsidRPr="00EE444C">
        <w:rPr>
          <w:sz w:val="24"/>
          <w:szCs w:val="24"/>
          <w:lang w:val="ru-RU"/>
        </w:rPr>
        <w:t>на коллегиях Министерства здравоохранения Рязанской области</w:t>
      </w:r>
      <w:r>
        <w:rPr>
          <w:sz w:val="24"/>
          <w:szCs w:val="24"/>
          <w:lang w:val="ru-RU"/>
        </w:rPr>
        <w:t>.</w:t>
      </w:r>
    </w:p>
    <w:p w:rsidR="00130B2F" w:rsidRPr="00554A82" w:rsidRDefault="00130B2F" w:rsidP="00130B2F">
      <w:pPr>
        <w:ind w:firstLine="720"/>
        <w:jc w:val="both"/>
        <w:rPr>
          <w:sz w:val="24"/>
          <w:szCs w:val="24"/>
          <w:lang w:val="ru-RU"/>
        </w:rPr>
      </w:pPr>
      <w:proofErr w:type="gramStart"/>
      <w:r w:rsidRPr="00CB64C4">
        <w:rPr>
          <w:sz w:val="24"/>
          <w:szCs w:val="24"/>
          <w:lang w:val="ru-RU"/>
        </w:rPr>
        <w:t xml:space="preserve">У руководителя Управления Роспотребнадзора по Рязанской области проводились рабочие совещания с приглашением специалистов Министерства здравоохранения </w:t>
      </w:r>
      <w:r>
        <w:rPr>
          <w:sz w:val="24"/>
          <w:szCs w:val="24"/>
          <w:lang w:val="ru-RU"/>
        </w:rPr>
        <w:t xml:space="preserve">Рязанской </w:t>
      </w:r>
      <w:r w:rsidRPr="00CB64C4">
        <w:rPr>
          <w:sz w:val="24"/>
          <w:szCs w:val="24"/>
          <w:lang w:val="ru-RU"/>
        </w:rPr>
        <w:t xml:space="preserve">области, руководителей медицинских организаций, специалистов ФБУЗ «Центр гигиены и эпидемиологии в Рязанской области» по вопросам организации </w:t>
      </w:r>
      <w:r>
        <w:rPr>
          <w:sz w:val="24"/>
          <w:szCs w:val="24"/>
          <w:lang w:val="ru-RU"/>
        </w:rPr>
        <w:t>профилактических, противоэпидемических и диагностических мероприятий по новой коронавирусной инфекции, гриппу, ОРВИ, внебольничным пневмониям</w:t>
      </w:r>
      <w:r w:rsidRPr="00CB64C4">
        <w:rPr>
          <w:sz w:val="24"/>
          <w:szCs w:val="24"/>
          <w:lang w:val="ru-RU"/>
        </w:rPr>
        <w:t>.</w:t>
      </w:r>
      <w:proofErr w:type="gramEnd"/>
    </w:p>
    <w:p w:rsidR="00130B2F" w:rsidRPr="00053D07" w:rsidRDefault="00130B2F" w:rsidP="00661678">
      <w:pPr>
        <w:ind w:firstLine="708"/>
        <w:jc w:val="both"/>
        <w:rPr>
          <w:sz w:val="24"/>
          <w:szCs w:val="24"/>
          <w:lang w:val="ru-RU"/>
        </w:rPr>
      </w:pPr>
      <w:r w:rsidRPr="00EE444C">
        <w:rPr>
          <w:sz w:val="24"/>
          <w:szCs w:val="24"/>
          <w:lang w:val="ru-RU"/>
        </w:rPr>
        <w:t xml:space="preserve">В целях ограничения распростарения инфекционных заболеваний на территории области Главным государственным санитарным врачом по Рязанской области принято </w:t>
      </w:r>
      <w:r>
        <w:rPr>
          <w:sz w:val="24"/>
          <w:szCs w:val="24"/>
          <w:lang w:val="ru-RU"/>
        </w:rPr>
        <w:t xml:space="preserve">11 </w:t>
      </w:r>
      <w:r w:rsidRPr="00EE444C">
        <w:rPr>
          <w:sz w:val="24"/>
          <w:szCs w:val="24"/>
          <w:lang w:val="ru-RU"/>
        </w:rPr>
        <w:t>постановлени</w:t>
      </w:r>
      <w:r>
        <w:rPr>
          <w:sz w:val="24"/>
          <w:szCs w:val="24"/>
          <w:lang w:val="ru-RU"/>
        </w:rPr>
        <w:t xml:space="preserve">й и 10  </w:t>
      </w:r>
      <w:r w:rsidRPr="00EE444C">
        <w:rPr>
          <w:sz w:val="24"/>
          <w:szCs w:val="24"/>
          <w:lang w:val="ru-RU"/>
        </w:rPr>
        <w:t>постановлени</w:t>
      </w:r>
      <w:r>
        <w:rPr>
          <w:sz w:val="24"/>
          <w:szCs w:val="24"/>
          <w:lang w:val="ru-RU"/>
        </w:rPr>
        <w:t>й</w:t>
      </w:r>
      <w:r w:rsidRPr="00EE444C">
        <w:rPr>
          <w:sz w:val="24"/>
          <w:szCs w:val="24"/>
          <w:lang w:val="ru-RU"/>
        </w:rPr>
        <w:t xml:space="preserve"> - главными государственными санитарными врачами по городам и районам Рязанской области</w:t>
      </w:r>
      <w:r>
        <w:rPr>
          <w:sz w:val="24"/>
          <w:szCs w:val="24"/>
          <w:lang w:val="ru-RU"/>
        </w:rPr>
        <w:t>.</w:t>
      </w:r>
      <w:r w:rsidRPr="00EE444C">
        <w:rPr>
          <w:sz w:val="24"/>
          <w:szCs w:val="24"/>
          <w:lang w:val="ru-RU"/>
        </w:rPr>
        <w:t xml:space="preserve"> </w:t>
      </w:r>
    </w:p>
    <w:p w:rsidR="00130B2F" w:rsidRDefault="00130B2F" w:rsidP="00661678">
      <w:pPr>
        <w:ind w:firstLine="708"/>
        <w:jc w:val="both"/>
        <w:rPr>
          <w:sz w:val="24"/>
          <w:szCs w:val="24"/>
          <w:lang w:val="ru-RU"/>
        </w:rPr>
      </w:pPr>
      <w:r>
        <w:rPr>
          <w:sz w:val="24"/>
          <w:szCs w:val="24"/>
          <w:lang w:val="ru-RU"/>
        </w:rPr>
        <w:t>П</w:t>
      </w:r>
      <w:r w:rsidRPr="00EE444C">
        <w:rPr>
          <w:sz w:val="24"/>
          <w:szCs w:val="24"/>
          <w:lang w:val="ru-RU"/>
        </w:rPr>
        <w:t>одготовлено и направлено в различные ведомства, организации</w:t>
      </w:r>
      <w:r>
        <w:rPr>
          <w:sz w:val="24"/>
          <w:szCs w:val="24"/>
          <w:lang w:val="ru-RU"/>
        </w:rPr>
        <w:t xml:space="preserve"> и учреждения</w:t>
      </w:r>
      <w:r w:rsidRPr="00EE444C">
        <w:rPr>
          <w:sz w:val="24"/>
          <w:szCs w:val="24"/>
          <w:lang w:val="ru-RU"/>
        </w:rPr>
        <w:t xml:space="preserve"> </w:t>
      </w:r>
      <w:r>
        <w:rPr>
          <w:sz w:val="24"/>
          <w:szCs w:val="24"/>
          <w:lang w:val="ru-RU"/>
        </w:rPr>
        <w:t>3227</w:t>
      </w:r>
      <w:r w:rsidRPr="00EE444C">
        <w:rPr>
          <w:sz w:val="24"/>
          <w:szCs w:val="24"/>
          <w:lang w:val="ru-RU"/>
        </w:rPr>
        <w:t xml:space="preserve"> информационно-аналитических пис</w:t>
      </w:r>
      <w:r>
        <w:rPr>
          <w:sz w:val="24"/>
          <w:szCs w:val="24"/>
          <w:lang w:val="ru-RU"/>
        </w:rPr>
        <w:t>ем</w:t>
      </w:r>
      <w:r w:rsidRPr="00EE444C">
        <w:rPr>
          <w:sz w:val="24"/>
          <w:szCs w:val="24"/>
          <w:lang w:val="ru-RU"/>
        </w:rPr>
        <w:t>.</w:t>
      </w:r>
    </w:p>
    <w:p w:rsidR="00130B2F" w:rsidRPr="001B51F6" w:rsidRDefault="00130B2F" w:rsidP="00661678">
      <w:pPr>
        <w:ind w:firstLine="708"/>
        <w:jc w:val="both"/>
        <w:rPr>
          <w:sz w:val="24"/>
          <w:szCs w:val="24"/>
          <w:lang w:val="ru-RU"/>
        </w:rPr>
      </w:pPr>
      <w:proofErr w:type="gramStart"/>
      <w:r w:rsidRPr="001B51F6">
        <w:rPr>
          <w:sz w:val="24"/>
          <w:szCs w:val="24"/>
          <w:lang w:val="ru-RU"/>
        </w:rPr>
        <w:t>В целях предупреждения завоза и распространения новой коронавирусной инфекции (</w:t>
      </w:r>
      <w:r w:rsidRPr="001B51F6">
        <w:rPr>
          <w:sz w:val="24"/>
          <w:szCs w:val="24"/>
        </w:rPr>
        <w:t>COVID</w:t>
      </w:r>
      <w:r w:rsidRPr="001B51F6">
        <w:rPr>
          <w:sz w:val="24"/>
          <w:szCs w:val="24"/>
          <w:lang w:val="ru-RU"/>
        </w:rPr>
        <w:t>-19) на территорию области совместно с заинтересованными службами и ведомствами</w:t>
      </w:r>
      <w:r w:rsidRPr="001B51F6">
        <w:rPr>
          <w:sz w:val="28"/>
          <w:szCs w:val="28"/>
          <w:lang w:val="ru-RU"/>
        </w:rPr>
        <w:t xml:space="preserve"> </w:t>
      </w:r>
      <w:r w:rsidRPr="001B51F6">
        <w:rPr>
          <w:sz w:val="24"/>
          <w:szCs w:val="24"/>
          <w:lang w:val="ru-RU"/>
        </w:rPr>
        <w:t>осуществляется мониторинг за лицами, вернувшимися</w:t>
      </w:r>
      <w:r>
        <w:rPr>
          <w:sz w:val="24"/>
          <w:szCs w:val="24"/>
          <w:lang w:val="ru-RU"/>
        </w:rPr>
        <w:t xml:space="preserve"> из-за границы и их лабораторным обследованием на новую коронавирусную инфекцию, за </w:t>
      </w:r>
      <w:r>
        <w:rPr>
          <w:sz w:val="24"/>
          <w:szCs w:val="24"/>
          <w:lang w:val="ru-RU"/>
        </w:rPr>
        <w:lastRenderedPageBreak/>
        <w:t>прибывающими для обучения в ВУЗах студентами иностранных государств, за гражданами, возвращающимися с российских</w:t>
      </w:r>
      <w:r w:rsidRPr="001B51F6">
        <w:rPr>
          <w:sz w:val="24"/>
          <w:szCs w:val="24"/>
          <w:lang w:val="ru-RU"/>
        </w:rPr>
        <w:t xml:space="preserve"> курортов</w:t>
      </w:r>
      <w:r>
        <w:rPr>
          <w:sz w:val="24"/>
          <w:szCs w:val="24"/>
          <w:lang w:val="ru-RU"/>
        </w:rPr>
        <w:t>.</w:t>
      </w:r>
      <w:proofErr w:type="gramEnd"/>
    </w:p>
    <w:p w:rsidR="00130B2F" w:rsidRDefault="00130B2F" w:rsidP="00661678">
      <w:pPr>
        <w:ind w:firstLine="708"/>
        <w:jc w:val="both"/>
        <w:rPr>
          <w:sz w:val="24"/>
          <w:szCs w:val="24"/>
          <w:lang w:val="ru-RU"/>
        </w:rPr>
      </w:pPr>
      <w:r w:rsidRPr="001B51F6">
        <w:rPr>
          <w:bCs/>
          <w:sz w:val="24"/>
          <w:szCs w:val="24"/>
          <w:lang w:val="ru-RU"/>
        </w:rPr>
        <w:t xml:space="preserve">В рамках организации межведомственного взаимодействия </w:t>
      </w:r>
      <w:r w:rsidRPr="001B51F6">
        <w:rPr>
          <w:sz w:val="24"/>
          <w:szCs w:val="24"/>
          <w:lang w:val="ru-RU"/>
        </w:rPr>
        <w:t>вопросы профилактики коронавирусной инфекции обсуждались на совещаниях у Губернатора Рязанской области, на заседаниях Правительстве Рязанской области. Регулярно проводились видеоселекторные совещания с главами муниципальных образований.</w:t>
      </w:r>
    </w:p>
    <w:p w:rsidR="00130B2F" w:rsidRPr="003C4539" w:rsidRDefault="00130B2F" w:rsidP="00661678">
      <w:pPr>
        <w:spacing w:after="62"/>
        <w:ind w:right="134" w:firstLine="708"/>
        <w:jc w:val="both"/>
        <w:rPr>
          <w:sz w:val="24"/>
          <w:szCs w:val="24"/>
          <w:lang w:val="ru-RU"/>
        </w:rPr>
      </w:pPr>
      <w:proofErr w:type="gramStart"/>
      <w:r w:rsidRPr="003C4539">
        <w:rPr>
          <w:sz w:val="24"/>
          <w:szCs w:val="24"/>
          <w:lang w:val="ru-RU"/>
        </w:rPr>
        <w:t xml:space="preserve">В целях предупреждения распространения коронавирусной инфекции руководителям торговых предприятий, управляющих компаний, осуществляющих обслуживание жилых зданий, транспортных организаций и индивидуальным предпринимателям, осуществляющих перевозку граждан, деятельность в сфере сельского хозяйства, производства пищевых продуктов, общественного питания и иных структур направлено </w:t>
      </w:r>
      <w:r>
        <w:rPr>
          <w:sz w:val="24"/>
          <w:szCs w:val="24"/>
          <w:lang w:val="ru-RU"/>
        </w:rPr>
        <w:t>более 9 тысяч</w:t>
      </w:r>
      <w:r w:rsidRPr="003C4539">
        <w:rPr>
          <w:sz w:val="24"/>
          <w:szCs w:val="24"/>
          <w:lang w:val="ru-RU"/>
        </w:rPr>
        <w:t xml:space="preserve"> предписаний о проведении комплекса санитарно-противоэпидемических мероприятий.</w:t>
      </w:r>
      <w:proofErr w:type="gramEnd"/>
    </w:p>
    <w:p w:rsidR="00130B2F" w:rsidRPr="003C4539" w:rsidRDefault="00130B2F" w:rsidP="00661678">
      <w:pPr>
        <w:ind w:right="9" w:firstLine="708"/>
        <w:jc w:val="both"/>
        <w:rPr>
          <w:sz w:val="24"/>
          <w:szCs w:val="24"/>
          <w:lang w:val="ru-RU"/>
        </w:rPr>
      </w:pPr>
      <w:r>
        <w:rPr>
          <w:sz w:val="24"/>
          <w:szCs w:val="24"/>
          <w:lang w:val="ru-RU"/>
        </w:rPr>
        <w:t>Организовано</w:t>
      </w:r>
      <w:r w:rsidRPr="003C4539">
        <w:rPr>
          <w:sz w:val="24"/>
          <w:szCs w:val="24"/>
          <w:lang w:val="ru-RU"/>
        </w:rPr>
        <w:t xml:space="preserve"> уведомление больных и контактных лиц в формате смс-оповещения</w:t>
      </w:r>
      <w:r>
        <w:rPr>
          <w:sz w:val="24"/>
          <w:szCs w:val="24"/>
          <w:lang w:val="ru-RU"/>
        </w:rPr>
        <w:t xml:space="preserve"> о соблюдении правил поведения в период изоляции</w:t>
      </w:r>
      <w:r w:rsidRPr="003C4539">
        <w:rPr>
          <w:sz w:val="24"/>
          <w:szCs w:val="24"/>
          <w:lang w:val="ru-RU"/>
        </w:rPr>
        <w:t>.</w:t>
      </w:r>
      <w:r w:rsidRPr="00720804">
        <w:rPr>
          <w:sz w:val="24"/>
          <w:szCs w:val="24"/>
          <w:lang w:val="ru-RU"/>
        </w:rPr>
        <w:t xml:space="preserve"> </w:t>
      </w:r>
      <w:r>
        <w:rPr>
          <w:sz w:val="24"/>
          <w:szCs w:val="24"/>
          <w:lang w:val="ru-RU"/>
        </w:rPr>
        <w:t>В</w:t>
      </w:r>
      <w:r w:rsidRPr="003C4539">
        <w:rPr>
          <w:sz w:val="24"/>
          <w:szCs w:val="24"/>
          <w:lang w:val="ru-RU"/>
        </w:rPr>
        <w:t>ыда</w:t>
      </w:r>
      <w:r>
        <w:rPr>
          <w:sz w:val="24"/>
          <w:szCs w:val="24"/>
          <w:lang w:val="ru-RU"/>
        </w:rPr>
        <w:t>вались</w:t>
      </w:r>
      <w:r w:rsidRPr="003C4539">
        <w:rPr>
          <w:sz w:val="24"/>
          <w:szCs w:val="24"/>
          <w:lang w:val="ru-RU"/>
        </w:rPr>
        <w:t xml:space="preserve"> предписания медицинским организациям по месту проживания контактных лиц </w:t>
      </w:r>
      <w:r>
        <w:rPr>
          <w:sz w:val="24"/>
          <w:szCs w:val="24"/>
          <w:lang w:val="ru-RU"/>
        </w:rPr>
        <w:t>д</w:t>
      </w:r>
      <w:r w:rsidRPr="003C4539">
        <w:rPr>
          <w:sz w:val="24"/>
          <w:szCs w:val="24"/>
          <w:lang w:val="ru-RU"/>
        </w:rPr>
        <w:t>ля организации медицинского наблюдения.</w:t>
      </w:r>
    </w:p>
    <w:p w:rsidR="00130B2F" w:rsidRPr="003C4539" w:rsidRDefault="00130B2F" w:rsidP="00661678">
      <w:pPr>
        <w:ind w:right="9" w:firstLine="708"/>
        <w:jc w:val="both"/>
        <w:rPr>
          <w:sz w:val="24"/>
          <w:szCs w:val="24"/>
          <w:lang w:val="ru-RU"/>
        </w:rPr>
      </w:pPr>
      <w:proofErr w:type="gramStart"/>
      <w:r w:rsidRPr="00F61FCA">
        <w:rPr>
          <w:sz w:val="24"/>
          <w:szCs w:val="24"/>
          <w:lang w:val="ru-RU"/>
        </w:rPr>
        <w:t>Посредством рейдовых мероприятий с представителями органов власти региона</w:t>
      </w:r>
      <w:r w:rsidRPr="003C4539">
        <w:rPr>
          <w:sz w:val="24"/>
          <w:szCs w:val="24"/>
          <w:lang w:val="ru-RU"/>
        </w:rPr>
        <w:t xml:space="preserve"> </w:t>
      </w:r>
      <w:r>
        <w:rPr>
          <w:sz w:val="24"/>
          <w:szCs w:val="24"/>
          <w:lang w:val="ru-RU"/>
        </w:rPr>
        <w:t>о</w:t>
      </w:r>
      <w:r w:rsidRPr="003C4539">
        <w:rPr>
          <w:sz w:val="24"/>
          <w:szCs w:val="24"/>
          <w:lang w:val="ru-RU"/>
        </w:rPr>
        <w:t>существл</w:t>
      </w:r>
      <w:r>
        <w:rPr>
          <w:sz w:val="24"/>
          <w:szCs w:val="24"/>
          <w:lang w:val="ru-RU"/>
        </w:rPr>
        <w:t>ся</w:t>
      </w:r>
      <w:r w:rsidRPr="003C4539">
        <w:rPr>
          <w:sz w:val="24"/>
          <w:szCs w:val="24"/>
          <w:lang w:val="ru-RU"/>
        </w:rPr>
        <w:t xml:space="preserve"> мониторинг за работой предприятий и организаций на предмет работы ежедневных «входных фильтров» с проведением термометрии работников, дезинфекционных мероприятий в торговых залах, служебных помещениях и местах общего пользования, наличием разметки, позволяющие соблюдать посетителям социальную дистанцию, обеспеченности средствами индивидуальной защиты органов дыхания, дезинфицирующими средствами, кожными антисептиками для обработки рук посетителей и сотрудников.</w:t>
      </w:r>
      <w:proofErr w:type="gramEnd"/>
    </w:p>
    <w:p w:rsidR="00130B2F" w:rsidRPr="005A3615" w:rsidRDefault="00130B2F" w:rsidP="00130B2F">
      <w:pPr>
        <w:ind w:firstLine="708"/>
        <w:jc w:val="both"/>
        <w:rPr>
          <w:sz w:val="24"/>
          <w:szCs w:val="24"/>
          <w:lang w:val="ru-RU"/>
        </w:rPr>
      </w:pPr>
      <w:r>
        <w:rPr>
          <w:sz w:val="24"/>
          <w:szCs w:val="24"/>
          <w:lang w:val="ru-RU"/>
        </w:rPr>
        <w:t xml:space="preserve">Осуществлялся контроль за организацией и проведением вакцинации против новой коронавирусной инфекции населения старше 18 лет, начатой в декабре 2020г. В октябре и ноябре 2021г. Главным государственным санитарным врачом по Рязанской области принято два Постановления № 33 и № 34 об обязательной вакцинации работников отдельных предприятий, учреждений и организаций. </w:t>
      </w:r>
    </w:p>
    <w:p w:rsidR="00130B2F" w:rsidRPr="00EE444C" w:rsidRDefault="00130B2F" w:rsidP="00130B2F">
      <w:pPr>
        <w:ind w:firstLine="720"/>
        <w:jc w:val="both"/>
        <w:rPr>
          <w:sz w:val="24"/>
          <w:szCs w:val="24"/>
          <w:lang w:val="ru-RU"/>
        </w:rPr>
      </w:pPr>
      <w:proofErr w:type="gramStart"/>
      <w:r w:rsidRPr="00EE444C">
        <w:rPr>
          <w:sz w:val="24"/>
          <w:szCs w:val="24"/>
          <w:lang w:val="ru-RU"/>
        </w:rPr>
        <w:t>Работа по профилактике инфекционных и паразитарных заболеваний проводилась во взаимодействии с министерством здравоохранения Рязанской области, министерством образования</w:t>
      </w:r>
      <w:r>
        <w:rPr>
          <w:sz w:val="24"/>
          <w:szCs w:val="24"/>
          <w:lang w:val="ru-RU"/>
        </w:rPr>
        <w:t xml:space="preserve"> и молодежной политики </w:t>
      </w:r>
      <w:r w:rsidRPr="00EE444C">
        <w:rPr>
          <w:sz w:val="24"/>
          <w:szCs w:val="24"/>
          <w:lang w:val="ru-RU"/>
        </w:rPr>
        <w:t xml:space="preserve"> Рязанской области, министерством </w:t>
      </w:r>
      <w:r>
        <w:rPr>
          <w:sz w:val="24"/>
          <w:szCs w:val="24"/>
          <w:lang w:val="ru-RU"/>
        </w:rPr>
        <w:t xml:space="preserve">труда и </w:t>
      </w:r>
      <w:r w:rsidRPr="00EE444C">
        <w:rPr>
          <w:sz w:val="24"/>
          <w:szCs w:val="24"/>
          <w:lang w:val="ru-RU"/>
        </w:rPr>
        <w:t>социальной защиты населения Рязанской области, министерством культуры и туризма Рязанской области</w:t>
      </w:r>
      <w:r>
        <w:rPr>
          <w:sz w:val="24"/>
          <w:szCs w:val="24"/>
          <w:lang w:val="ru-RU"/>
        </w:rPr>
        <w:t>,</w:t>
      </w:r>
      <w:r w:rsidRPr="00906CEF">
        <w:rPr>
          <w:sz w:val="24"/>
          <w:szCs w:val="24"/>
          <w:lang w:val="ru-RU"/>
        </w:rPr>
        <w:t xml:space="preserve"> министерств</w:t>
      </w:r>
      <w:r w:rsidRPr="00BA0C44">
        <w:rPr>
          <w:sz w:val="24"/>
          <w:szCs w:val="24"/>
          <w:lang w:val="ru-RU"/>
        </w:rPr>
        <w:t>ом</w:t>
      </w:r>
      <w:r w:rsidRPr="00906CEF">
        <w:rPr>
          <w:sz w:val="24"/>
          <w:szCs w:val="24"/>
          <w:lang w:val="ru-RU"/>
        </w:rPr>
        <w:t xml:space="preserve"> физической культуры и спорта Рязанской области</w:t>
      </w:r>
      <w:r>
        <w:rPr>
          <w:sz w:val="24"/>
          <w:szCs w:val="24"/>
          <w:lang w:val="ru-RU"/>
        </w:rPr>
        <w:t>,</w:t>
      </w:r>
      <w:r w:rsidRPr="00906CEF">
        <w:rPr>
          <w:sz w:val="26"/>
          <w:szCs w:val="26"/>
          <w:lang w:val="ru-RU"/>
        </w:rPr>
        <w:t xml:space="preserve"> </w:t>
      </w:r>
      <w:r>
        <w:rPr>
          <w:sz w:val="26"/>
          <w:szCs w:val="26"/>
          <w:lang w:val="ru-RU"/>
        </w:rPr>
        <w:t>м</w:t>
      </w:r>
      <w:r w:rsidRPr="00906CEF">
        <w:rPr>
          <w:sz w:val="24"/>
          <w:szCs w:val="24"/>
          <w:lang w:val="ru-RU"/>
        </w:rPr>
        <w:t>инистерств</w:t>
      </w:r>
      <w:r>
        <w:rPr>
          <w:sz w:val="24"/>
          <w:szCs w:val="24"/>
          <w:lang w:val="ru-RU"/>
        </w:rPr>
        <w:t xml:space="preserve">ом </w:t>
      </w:r>
      <w:r w:rsidRPr="00906CEF">
        <w:rPr>
          <w:sz w:val="24"/>
          <w:szCs w:val="24"/>
          <w:lang w:val="ru-RU"/>
        </w:rPr>
        <w:t xml:space="preserve"> по делам территорий и информационной политике Рязанской области</w:t>
      </w:r>
      <w:r>
        <w:rPr>
          <w:sz w:val="24"/>
          <w:szCs w:val="24"/>
          <w:lang w:val="ru-RU"/>
        </w:rPr>
        <w:t>,</w:t>
      </w:r>
      <w:r w:rsidRPr="00EE444C">
        <w:rPr>
          <w:sz w:val="24"/>
          <w:szCs w:val="24"/>
          <w:lang w:val="ru-RU"/>
        </w:rPr>
        <w:t xml:space="preserve"> Управлением Федеральной службы по ветеринарному и фитосанитарному надзору</w:t>
      </w:r>
      <w:proofErr w:type="gramEnd"/>
      <w:r w:rsidRPr="00EE444C">
        <w:rPr>
          <w:sz w:val="24"/>
          <w:szCs w:val="24"/>
          <w:lang w:val="ru-RU"/>
        </w:rPr>
        <w:t xml:space="preserve"> </w:t>
      </w:r>
      <w:proofErr w:type="gramStart"/>
      <w:r w:rsidRPr="00EE444C">
        <w:rPr>
          <w:sz w:val="24"/>
          <w:szCs w:val="24"/>
          <w:lang w:val="ru-RU"/>
        </w:rPr>
        <w:t xml:space="preserve">по Рязанской и Тамбовской областям, Государственной инспекцией по ветеринарии Рязанской области, </w:t>
      </w:r>
      <w:r w:rsidRPr="00CB64C4">
        <w:rPr>
          <w:sz w:val="24"/>
          <w:szCs w:val="24"/>
          <w:lang w:val="ru-RU"/>
        </w:rPr>
        <w:t>Управлени</w:t>
      </w:r>
      <w:r>
        <w:rPr>
          <w:sz w:val="24"/>
          <w:szCs w:val="24"/>
          <w:lang w:val="ru-RU"/>
        </w:rPr>
        <w:t>ем</w:t>
      </w:r>
      <w:r w:rsidRPr="00CB64C4">
        <w:rPr>
          <w:sz w:val="24"/>
          <w:szCs w:val="24"/>
          <w:lang w:val="ru-RU"/>
        </w:rPr>
        <w:t xml:space="preserve"> по вопросам миграции УМВД России по Рязанской области</w:t>
      </w:r>
      <w:r w:rsidRPr="00EE444C">
        <w:rPr>
          <w:sz w:val="24"/>
          <w:szCs w:val="24"/>
          <w:lang w:val="ru-RU"/>
        </w:rPr>
        <w:t xml:space="preserve"> и другими ведомствами.</w:t>
      </w:r>
      <w:proofErr w:type="gramEnd"/>
    </w:p>
    <w:p w:rsidR="00130B2F" w:rsidRPr="0080118A" w:rsidRDefault="00130B2F" w:rsidP="00130B2F">
      <w:pPr>
        <w:ind w:firstLine="708"/>
        <w:jc w:val="both"/>
        <w:rPr>
          <w:sz w:val="24"/>
          <w:szCs w:val="24"/>
          <w:lang w:val="ru-RU"/>
        </w:rPr>
      </w:pPr>
      <w:r>
        <w:rPr>
          <w:sz w:val="24"/>
          <w:szCs w:val="24"/>
          <w:lang w:val="ru-RU"/>
        </w:rPr>
        <w:t xml:space="preserve">Специалистами </w:t>
      </w:r>
      <w:r w:rsidRPr="00FD6B6A">
        <w:rPr>
          <w:sz w:val="24"/>
          <w:szCs w:val="24"/>
          <w:lang w:val="ru-RU"/>
        </w:rPr>
        <w:t>Управлени</w:t>
      </w:r>
      <w:r>
        <w:rPr>
          <w:sz w:val="24"/>
          <w:szCs w:val="24"/>
          <w:lang w:val="ru-RU"/>
        </w:rPr>
        <w:t>я Роспотребнадзора по Рязанской области</w:t>
      </w:r>
      <w:r w:rsidRPr="00FD6B6A">
        <w:rPr>
          <w:sz w:val="24"/>
          <w:szCs w:val="24"/>
          <w:lang w:val="ru-RU"/>
        </w:rPr>
        <w:t xml:space="preserve"> </w:t>
      </w:r>
      <w:r>
        <w:rPr>
          <w:sz w:val="24"/>
          <w:szCs w:val="24"/>
          <w:lang w:val="ru-RU"/>
        </w:rPr>
        <w:t>в течение года</w:t>
      </w:r>
      <w:r w:rsidRPr="00FD6B6A">
        <w:rPr>
          <w:sz w:val="24"/>
          <w:szCs w:val="24"/>
          <w:lang w:val="ru-RU"/>
        </w:rPr>
        <w:t xml:space="preserve"> проводил</w:t>
      </w:r>
      <w:r>
        <w:rPr>
          <w:sz w:val="24"/>
          <w:szCs w:val="24"/>
          <w:lang w:val="ru-RU"/>
        </w:rPr>
        <w:t xml:space="preserve">ись он-лайн </w:t>
      </w:r>
      <w:r w:rsidRPr="00FD6B6A">
        <w:rPr>
          <w:sz w:val="24"/>
          <w:szCs w:val="24"/>
          <w:lang w:val="ru-RU"/>
        </w:rPr>
        <w:t xml:space="preserve">семинары для </w:t>
      </w:r>
      <w:r>
        <w:rPr>
          <w:sz w:val="24"/>
          <w:szCs w:val="24"/>
          <w:lang w:val="ru-RU"/>
        </w:rPr>
        <w:t>руководителей медицинских организаций, учреждений образования</w:t>
      </w:r>
      <w:r w:rsidRPr="00FD6B6A">
        <w:rPr>
          <w:sz w:val="24"/>
          <w:szCs w:val="24"/>
          <w:lang w:val="ru-RU"/>
        </w:rPr>
        <w:t xml:space="preserve"> по вопросам организации профилактических (противоэпидемических) мероприятий</w:t>
      </w:r>
      <w:r>
        <w:rPr>
          <w:sz w:val="24"/>
          <w:szCs w:val="24"/>
          <w:lang w:val="ru-RU"/>
        </w:rPr>
        <w:t xml:space="preserve"> в отношении новой коронавирусной инфекции</w:t>
      </w:r>
      <w:r w:rsidRPr="00FD6B6A">
        <w:rPr>
          <w:sz w:val="24"/>
          <w:szCs w:val="24"/>
          <w:lang w:val="ru-RU"/>
        </w:rPr>
        <w:t xml:space="preserve">. </w:t>
      </w:r>
      <w:r>
        <w:rPr>
          <w:sz w:val="24"/>
          <w:szCs w:val="24"/>
          <w:lang w:val="ru-RU"/>
        </w:rPr>
        <w:t xml:space="preserve"> </w:t>
      </w:r>
      <w:proofErr w:type="gramStart"/>
      <w:r w:rsidRPr="00FD6B6A">
        <w:rPr>
          <w:sz w:val="24"/>
          <w:szCs w:val="24"/>
          <w:lang w:val="ru-RU"/>
        </w:rPr>
        <w:t>Главам администраций муниципальных образований, в министерства и ведомства</w:t>
      </w:r>
      <w:r>
        <w:rPr>
          <w:sz w:val="24"/>
          <w:szCs w:val="24"/>
          <w:lang w:val="ru-RU"/>
        </w:rPr>
        <w:t xml:space="preserve">, руководителям предприятий и организаций направлялись </w:t>
      </w:r>
      <w:r w:rsidRPr="00FD6B6A">
        <w:rPr>
          <w:sz w:val="24"/>
          <w:szCs w:val="24"/>
          <w:lang w:val="ru-RU"/>
        </w:rPr>
        <w:t xml:space="preserve">рекомендации по проведению комплекса мероприятий </w:t>
      </w:r>
      <w:r w:rsidRPr="0080118A">
        <w:rPr>
          <w:sz w:val="24"/>
          <w:szCs w:val="24"/>
          <w:lang w:val="ru-RU"/>
        </w:rPr>
        <w:t xml:space="preserve">по раннему </w:t>
      </w:r>
      <w:r w:rsidRPr="00FD6B6A">
        <w:rPr>
          <w:i/>
          <w:sz w:val="24"/>
          <w:szCs w:val="24"/>
          <w:lang w:val="ru-RU"/>
        </w:rPr>
        <w:t xml:space="preserve"> </w:t>
      </w:r>
      <w:r w:rsidRPr="00FD6B6A">
        <w:rPr>
          <w:sz w:val="24"/>
          <w:szCs w:val="24"/>
          <w:lang w:val="ru-RU"/>
        </w:rPr>
        <w:t>выявлени</w:t>
      </w:r>
      <w:r w:rsidRPr="0080118A">
        <w:rPr>
          <w:sz w:val="24"/>
          <w:szCs w:val="24"/>
          <w:lang w:val="ru-RU"/>
        </w:rPr>
        <w:t>ю</w:t>
      </w:r>
      <w:r w:rsidRPr="00FD6B6A">
        <w:rPr>
          <w:sz w:val="24"/>
          <w:szCs w:val="24"/>
          <w:lang w:val="ru-RU"/>
        </w:rPr>
        <w:t xml:space="preserve"> заболевших сотрудников и их отстранени</w:t>
      </w:r>
      <w:r w:rsidRPr="0080118A">
        <w:rPr>
          <w:sz w:val="24"/>
          <w:szCs w:val="24"/>
          <w:lang w:val="ru-RU"/>
        </w:rPr>
        <w:t>ю</w:t>
      </w:r>
      <w:r w:rsidRPr="00FD6B6A">
        <w:rPr>
          <w:sz w:val="24"/>
          <w:szCs w:val="24"/>
          <w:lang w:val="ru-RU"/>
        </w:rPr>
        <w:t xml:space="preserve"> от работы, </w:t>
      </w:r>
      <w:r w:rsidRPr="0080118A">
        <w:rPr>
          <w:sz w:val="24"/>
          <w:szCs w:val="24"/>
          <w:lang w:val="ru-RU"/>
        </w:rPr>
        <w:t>о действиях в отношении</w:t>
      </w:r>
      <w:r w:rsidRPr="00FD6B6A">
        <w:rPr>
          <w:sz w:val="24"/>
          <w:szCs w:val="24"/>
          <w:lang w:val="ru-RU"/>
        </w:rPr>
        <w:t xml:space="preserve"> сотрудников, вернувшихся из зарубежных </w:t>
      </w:r>
      <w:r w:rsidRPr="00B84D37">
        <w:rPr>
          <w:sz w:val="24"/>
          <w:szCs w:val="24"/>
          <w:lang w:val="ru-RU"/>
        </w:rPr>
        <w:t>поездок</w:t>
      </w:r>
      <w:r w:rsidRPr="00FD6B6A">
        <w:rPr>
          <w:sz w:val="24"/>
          <w:szCs w:val="24"/>
          <w:lang w:val="ru-RU"/>
        </w:rPr>
        <w:t xml:space="preserve">, </w:t>
      </w:r>
      <w:r>
        <w:rPr>
          <w:sz w:val="24"/>
          <w:szCs w:val="24"/>
          <w:lang w:val="ru-RU"/>
        </w:rPr>
        <w:t>опроведении</w:t>
      </w:r>
      <w:r w:rsidRPr="00FD6B6A">
        <w:rPr>
          <w:sz w:val="24"/>
          <w:szCs w:val="24"/>
          <w:lang w:val="ru-RU"/>
        </w:rPr>
        <w:t xml:space="preserve"> информационной кампании и др</w:t>
      </w:r>
      <w:r>
        <w:rPr>
          <w:sz w:val="24"/>
          <w:szCs w:val="24"/>
          <w:lang w:val="ru-RU"/>
        </w:rPr>
        <w:t>.</w:t>
      </w:r>
      <w:r w:rsidRPr="00FD6B6A">
        <w:rPr>
          <w:sz w:val="24"/>
          <w:szCs w:val="24"/>
          <w:lang w:val="ru-RU"/>
        </w:rPr>
        <w:t xml:space="preserve">  </w:t>
      </w:r>
      <w:r>
        <w:rPr>
          <w:sz w:val="24"/>
          <w:szCs w:val="24"/>
          <w:lang w:val="ru-RU"/>
        </w:rPr>
        <w:t>Проводились видеоконференции с главами администраций муниципальных образований, руководителями министерств и ведомств, предприятий и организаций по вопросам вакцинации против</w:t>
      </w:r>
      <w:proofErr w:type="gramEnd"/>
      <w:r>
        <w:rPr>
          <w:sz w:val="24"/>
          <w:szCs w:val="24"/>
          <w:lang w:val="ru-RU"/>
        </w:rPr>
        <w:t xml:space="preserve"> новой коронавирусной инфекции лиц из числа групп риска.</w:t>
      </w:r>
    </w:p>
    <w:p w:rsidR="00130B2F" w:rsidRDefault="00130B2F" w:rsidP="00130B2F">
      <w:pPr>
        <w:spacing w:line="228" w:lineRule="auto"/>
        <w:ind w:firstLine="709"/>
        <w:jc w:val="both"/>
        <w:rPr>
          <w:sz w:val="24"/>
          <w:szCs w:val="24"/>
          <w:lang w:val="ru-RU"/>
        </w:rPr>
      </w:pPr>
      <w:r>
        <w:rPr>
          <w:sz w:val="24"/>
          <w:szCs w:val="24"/>
          <w:lang w:val="ru-RU"/>
        </w:rPr>
        <w:lastRenderedPageBreak/>
        <w:t>Подготовка врачей и среднего медицинского персонала проводилась на семинарах и конференциях в медицинских организациях с последующим тестированием уровня знаний.</w:t>
      </w:r>
    </w:p>
    <w:p w:rsidR="00130B2F" w:rsidRPr="00661678" w:rsidRDefault="00130B2F" w:rsidP="00130B2F">
      <w:pPr>
        <w:ind w:firstLine="720"/>
        <w:jc w:val="both"/>
        <w:rPr>
          <w:sz w:val="24"/>
          <w:szCs w:val="24"/>
          <w:lang w:val="ru-RU"/>
        </w:rPr>
      </w:pPr>
      <w:proofErr w:type="gramStart"/>
      <w:r w:rsidRPr="00FD6B6A">
        <w:rPr>
          <w:sz w:val="24"/>
          <w:szCs w:val="24"/>
          <w:lang w:val="ru-RU"/>
        </w:rPr>
        <w:t xml:space="preserve">Важнейшим направлением деятельности службы является информирование населения по актуальным вопросам профилактики инфекционных заболеваний, </w:t>
      </w:r>
      <w:r>
        <w:rPr>
          <w:sz w:val="24"/>
          <w:szCs w:val="24"/>
          <w:lang w:val="ru-RU"/>
        </w:rPr>
        <w:t xml:space="preserve">в том числе </w:t>
      </w:r>
      <w:r w:rsidRPr="00FD6B6A">
        <w:rPr>
          <w:sz w:val="24"/>
          <w:szCs w:val="24"/>
          <w:lang w:val="ru-RU"/>
        </w:rPr>
        <w:t xml:space="preserve">формированию мотивации </w:t>
      </w:r>
      <w:r>
        <w:rPr>
          <w:sz w:val="24"/>
          <w:szCs w:val="24"/>
          <w:lang w:val="ru-RU"/>
        </w:rPr>
        <w:t>вакцинации, как единственному действенному средству профилактики инфекционных болезней.</w:t>
      </w:r>
      <w:proofErr w:type="gramEnd"/>
      <w:r w:rsidRPr="00FD6B6A">
        <w:rPr>
          <w:sz w:val="24"/>
          <w:szCs w:val="24"/>
          <w:lang w:val="ru-RU"/>
        </w:rPr>
        <w:t xml:space="preserve"> </w:t>
      </w:r>
      <w:r>
        <w:rPr>
          <w:sz w:val="24"/>
          <w:szCs w:val="24"/>
          <w:lang w:val="ru-RU"/>
        </w:rPr>
        <w:t>Управлением Роспотребнадзора по Рязанской области совместно с ФБУЗ «Центр гигиены и эпидемиологии в Рязанской области»</w:t>
      </w:r>
      <w:r w:rsidRPr="00FD6B6A">
        <w:rPr>
          <w:sz w:val="24"/>
          <w:szCs w:val="24"/>
          <w:lang w:val="ru-RU"/>
        </w:rPr>
        <w:t xml:space="preserve"> </w:t>
      </w:r>
      <w:r>
        <w:rPr>
          <w:sz w:val="24"/>
          <w:szCs w:val="24"/>
          <w:lang w:val="ru-RU"/>
        </w:rPr>
        <w:t>была организована работа телефонов</w:t>
      </w:r>
      <w:r w:rsidRPr="00FD6B6A">
        <w:rPr>
          <w:sz w:val="24"/>
          <w:szCs w:val="24"/>
          <w:lang w:val="ru-RU"/>
        </w:rPr>
        <w:t xml:space="preserve"> «горяч</w:t>
      </w:r>
      <w:r>
        <w:rPr>
          <w:sz w:val="24"/>
          <w:szCs w:val="24"/>
          <w:lang w:val="ru-RU"/>
        </w:rPr>
        <w:t>ей</w:t>
      </w:r>
      <w:r w:rsidRPr="00FD6B6A">
        <w:rPr>
          <w:sz w:val="24"/>
          <w:szCs w:val="24"/>
          <w:lang w:val="ru-RU"/>
        </w:rPr>
        <w:t xml:space="preserve"> линии» по темам профилактики инфекционных заболеваний</w:t>
      </w:r>
      <w:r>
        <w:rPr>
          <w:sz w:val="24"/>
          <w:szCs w:val="24"/>
          <w:lang w:val="ru-RU"/>
        </w:rPr>
        <w:t>. Поступило более 27 тысяч обращений</w:t>
      </w:r>
      <w:r w:rsidRPr="008A57C6">
        <w:rPr>
          <w:sz w:val="24"/>
          <w:szCs w:val="24"/>
          <w:lang w:val="ru-RU"/>
        </w:rPr>
        <w:t xml:space="preserve"> </w:t>
      </w:r>
      <w:r>
        <w:rPr>
          <w:sz w:val="24"/>
          <w:szCs w:val="24"/>
          <w:lang w:val="ru-RU"/>
        </w:rPr>
        <w:t>от жителей региона</w:t>
      </w:r>
      <w:r w:rsidRPr="00FD6B6A">
        <w:rPr>
          <w:sz w:val="24"/>
          <w:szCs w:val="24"/>
          <w:lang w:val="ru-RU"/>
        </w:rPr>
        <w:t>,</w:t>
      </w:r>
      <w:r>
        <w:rPr>
          <w:sz w:val="24"/>
          <w:szCs w:val="24"/>
          <w:lang w:val="ru-RU"/>
        </w:rPr>
        <w:t xml:space="preserve"> на которые даны исчерпывающие ответы и рекомендации по профилактике инфекционных заболеваний.</w:t>
      </w:r>
      <w:r w:rsidRPr="00FD6B6A">
        <w:rPr>
          <w:sz w:val="24"/>
          <w:szCs w:val="24"/>
          <w:lang w:val="ru-RU"/>
        </w:rPr>
        <w:t xml:space="preserve"> </w:t>
      </w:r>
      <w:r>
        <w:rPr>
          <w:sz w:val="24"/>
          <w:szCs w:val="24"/>
          <w:lang w:val="ru-RU"/>
        </w:rPr>
        <w:t>П</w:t>
      </w:r>
      <w:r w:rsidRPr="00FD6B6A">
        <w:rPr>
          <w:sz w:val="24"/>
          <w:szCs w:val="24"/>
          <w:lang w:val="ru-RU"/>
        </w:rPr>
        <w:t xml:space="preserve">роводились тематические трансляции на каналах телевидения и радиовещания, публиковались информационные материалы в </w:t>
      </w:r>
      <w:r w:rsidRPr="00661678">
        <w:rPr>
          <w:sz w:val="24"/>
          <w:szCs w:val="24"/>
          <w:lang w:val="ru-RU"/>
        </w:rPr>
        <w:t>печатных изданиях, разрабатывались памятки и листовки. Специалистами Управления совместно с заинтересованными службами и ведомствами было организовано проведение общественных акций: Всемирный день борьбы с туберкулёзом, Европейская неделя иммунизации, Всемирный день борьбы со СПИДом. Тематические информационные  материалы размещались на инфопанелях в торгово-развлекательных центрах, в организованных коллективах детей и взрослых. Мероприятия по формированию приверженности населения к вакцинопрофилактике включены областной «Комплексный план мероприятий на 2017-2021г.г. по организации иммунопрофилактики и обеспечения контрольных уровней охвата прививками населения Рязанской области», разработанный Управлением Роспотребнадзора по Рязанской области и утвержденный решением областной межведомственной санитарно-противоэпидемической комиссии.</w:t>
      </w:r>
    </w:p>
    <w:p w:rsidR="00130B2F" w:rsidRPr="00661678" w:rsidRDefault="00130B2F" w:rsidP="00130B2F">
      <w:pPr>
        <w:spacing w:line="228" w:lineRule="auto"/>
        <w:ind w:firstLine="709"/>
        <w:jc w:val="both"/>
        <w:rPr>
          <w:sz w:val="24"/>
          <w:szCs w:val="24"/>
          <w:lang w:val="ru-RU"/>
        </w:rPr>
      </w:pPr>
      <w:r w:rsidRPr="00661678">
        <w:rPr>
          <w:sz w:val="24"/>
          <w:szCs w:val="24"/>
          <w:lang w:val="ru-RU"/>
        </w:rPr>
        <w:t xml:space="preserve">Постоянно размещались тематические информации на сайте Управления Роспотребнадзора по Рязанской области, освещались вопросы значимости профилактических прививок. </w:t>
      </w:r>
    </w:p>
    <w:p w:rsidR="00130B2F" w:rsidRPr="00661678" w:rsidRDefault="00130B2F" w:rsidP="00130B2F">
      <w:pPr>
        <w:ind w:firstLine="708"/>
        <w:jc w:val="both"/>
        <w:rPr>
          <w:sz w:val="24"/>
          <w:szCs w:val="24"/>
          <w:lang w:val="ru-RU"/>
        </w:rPr>
      </w:pPr>
      <w:r w:rsidRPr="00661678">
        <w:rPr>
          <w:rStyle w:val="FontStyle14"/>
          <w:rFonts w:eastAsia="Arial"/>
          <w:sz w:val="24"/>
          <w:szCs w:val="24"/>
          <w:lang w:val="ru-RU"/>
        </w:rPr>
        <w:t>В плановом порядке специалисты Управления Роспотребнадзора по Рязанской области осуществляли контрольно-надзорные мероприятия, в том числе за организацией и проведением иммунизации населения, состоянием «холодовой цепи», профилактикой инфекционных и паразитарных заболеваний на объектах здравоохранения г.Рязани и районов области, в учреждениях образования, социальной защиты населения.</w:t>
      </w:r>
      <w:r w:rsidRPr="00661678">
        <w:rPr>
          <w:sz w:val="24"/>
          <w:szCs w:val="24"/>
          <w:lang w:val="ru-RU"/>
        </w:rPr>
        <w:t xml:space="preserve"> </w:t>
      </w:r>
    </w:p>
    <w:p w:rsidR="00130B2F" w:rsidRPr="00661678" w:rsidRDefault="00130B2F" w:rsidP="00130B2F">
      <w:pPr>
        <w:ind w:firstLine="708"/>
        <w:jc w:val="both"/>
        <w:rPr>
          <w:sz w:val="24"/>
          <w:szCs w:val="24"/>
          <w:lang w:val="ru-RU"/>
        </w:rPr>
      </w:pPr>
      <w:r w:rsidRPr="00661678">
        <w:rPr>
          <w:sz w:val="24"/>
          <w:szCs w:val="24"/>
          <w:lang w:val="ru-RU"/>
        </w:rPr>
        <w:t xml:space="preserve">В 2021г. были проведены проверки в отношении 110 субъектов и 312 объектов, осуществляющих медицинскую деятельность. При обследованиях объектов было выявлено 393 нарушения санитарного законодательства (2020г.-78; 2019г. -765; 2018г. – 681 нарушение). По фактам вывленных нарушений санитарно-эпидемиологических требований было составлено 247 протоколов, в том числе 27 – на юридических лиц (24,5%) (2020г.-70 протоколов; 2019г.-537 протоколов, 2018г. – 411 протоколов), наложено  штрафов на общую сумму 312,6 тыс. рублей. </w:t>
      </w:r>
    </w:p>
    <w:p w:rsidR="00130B2F" w:rsidRPr="00661678" w:rsidRDefault="00130B2F" w:rsidP="00130B2F">
      <w:pPr>
        <w:ind w:firstLine="708"/>
        <w:jc w:val="both"/>
        <w:rPr>
          <w:rStyle w:val="FontStyle14"/>
          <w:rFonts w:eastAsia="Arial"/>
          <w:sz w:val="24"/>
          <w:szCs w:val="24"/>
          <w:lang w:val="ru-RU"/>
        </w:rPr>
      </w:pPr>
      <w:r w:rsidRPr="00661678">
        <w:rPr>
          <w:rStyle w:val="FontStyle14"/>
          <w:rFonts w:eastAsia="Arial"/>
          <w:sz w:val="24"/>
          <w:szCs w:val="24"/>
          <w:lang w:val="ru-RU"/>
        </w:rPr>
        <w:t>Специалистами Управления Роспотребнадзора по Рязанской области проводился ежемесячный мониторинг вакцинации населения в целом по области, в разрезе административных территорий, медицинских организаций г. Рязани, издавались итоговые информационно-аналитические письма, которые направлялись в заинтересованные учреждения и ведомства.</w:t>
      </w:r>
    </w:p>
    <w:p w:rsidR="00130B2F" w:rsidRDefault="00130B2F" w:rsidP="00130B2F">
      <w:pPr>
        <w:pStyle w:val="Style2"/>
        <w:widowControl/>
        <w:spacing w:line="228" w:lineRule="auto"/>
        <w:ind w:left="10" w:firstLine="709"/>
        <w:rPr>
          <w:rStyle w:val="FontStyle14"/>
          <w:rFonts w:eastAsia="Arial"/>
          <w:lang w:val="ru-RU"/>
        </w:rPr>
      </w:pPr>
      <w:proofErr w:type="gramStart"/>
      <w:r w:rsidRPr="00661678">
        <w:rPr>
          <w:rStyle w:val="FontStyle14"/>
          <w:rFonts w:eastAsia="Arial"/>
          <w:lang w:val="ru-RU"/>
        </w:rPr>
        <w:t xml:space="preserve">В целом лечебно-профилактическими организациями Рязанской области вакцинация и ревакцинация детей и взрослых в рамках Национального календаря профилактических прививок проводилась своевременно, выполнение плана составило 97,0-101,0%. Поддерживаются нормативные показатели охвата профилактическими прививками детей и взрослых в декретированные сроки по всем видам прививок, что подтверждают данные государственной статистической отчетной формы №6 «Сведения о контингентах детей и взрослых, иммунизированных против </w:t>
      </w:r>
      <w:r w:rsidRPr="00661678">
        <w:rPr>
          <w:rStyle w:val="FontStyle14"/>
          <w:rFonts w:eastAsia="Arial"/>
          <w:lang w:val="ru-RU"/>
        </w:rPr>
        <w:lastRenderedPageBreak/>
        <w:t>инфекционных заболеваний» по</w:t>
      </w:r>
      <w:proofErr w:type="gramEnd"/>
      <w:r w:rsidRPr="00661678">
        <w:rPr>
          <w:rStyle w:val="FontStyle14"/>
          <w:rFonts w:eastAsia="Arial"/>
          <w:lang w:val="ru-RU"/>
        </w:rPr>
        <w:t xml:space="preserve"> </w:t>
      </w:r>
      <w:proofErr w:type="gramStart"/>
      <w:r w:rsidRPr="00661678">
        <w:rPr>
          <w:rStyle w:val="FontStyle14"/>
          <w:rFonts w:eastAsia="Arial"/>
          <w:lang w:val="ru-RU"/>
        </w:rPr>
        <w:t>состоянию на</w:t>
      </w:r>
      <w:r>
        <w:rPr>
          <w:rStyle w:val="FontStyle14"/>
          <w:rFonts w:eastAsia="Arial"/>
          <w:lang w:val="ru-RU"/>
        </w:rPr>
        <w:t xml:space="preserve"> 31.12.2021г. Согласно таблице 2 отчетной формы № 6 своевременность охвата вакцинацией против коклюша, дифтерии, полиомиелита, гератита В, пневмококковой инфекции детей в 12 месяцев составила 96,3%, охват вакцинацией против кори, эпидемического паротита и краснухи в 24 месяца – 96,9%, охват ревакцинацией против коклюша, дифтерии, полиомиелита в 24 месяца составил 95,9-96,3%. Показатель своевременности охвата вакцинацией против туберкулеза новорожденных детей до</w:t>
      </w:r>
      <w:proofErr w:type="gramEnd"/>
      <w:r>
        <w:rPr>
          <w:rStyle w:val="FontStyle14"/>
          <w:rFonts w:eastAsia="Arial"/>
          <w:lang w:val="ru-RU"/>
        </w:rPr>
        <w:t xml:space="preserve"> 30 дней составил 96,5%.</w:t>
      </w:r>
    </w:p>
    <w:p w:rsidR="00130B2F" w:rsidRDefault="00130B2F" w:rsidP="00130B2F">
      <w:pPr>
        <w:pStyle w:val="Style2"/>
        <w:widowControl/>
        <w:spacing w:line="228" w:lineRule="auto"/>
        <w:ind w:left="5" w:right="19" w:firstLine="709"/>
        <w:rPr>
          <w:rStyle w:val="FontStyle14"/>
          <w:rFonts w:eastAsia="Arial"/>
          <w:lang w:val="ru-RU"/>
        </w:rPr>
      </w:pPr>
      <w:r w:rsidRPr="00570F05">
        <w:rPr>
          <w:rStyle w:val="FontStyle14"/>
          <w:rFonts w:eastAsia="Arial"/>
          <w:lang w:val="ru-RU"/>
        </w:rPr>
        <w:t>В 202</w:t>
      </w:r>
      <w:r>
        <w:rPr>
          <w:rStyle w:val="FontStyle14"/>
          <w:rFonts w:eastAsia="Arial"/>
          <w:lang w:val="ru-RU"/>
        </w:rPr>
        <w:t>1</w:t>
      </w:r>
      <w:r w:rsidRPr="00570F05">
        <w:rPr>
          <w:rStyle w:val="FontStyle14"/>
          <w:rFonts w:eastAsia="Arial"/>
          <w:lang w:val="ru-RU"/>
        </w:rPr>
        <w:t xml:space="preserve">г. продолжалась вакцинация против вирусного гепатита В взрослого населения от 18 до 55 лет. </w:t>
      </w:r>
      <w:proofErr w:type="gramStart"/>
      <w:r w:rsidRPr="00570F05">
        <w:rPr>
          <w:rStyle w:val="FontStyle14"/>
          <w:rFonts w:eastAsia="Arial"/>
          <w:lang w:val="ru-RU"/>
        </w:rPr>
        <w:t>Массовая вакцинация населения против вирусного гепатита В, которая проводится с 2006г., позволила увеличить процент привитых среди взрослого населения 18-59 лет</w:t>
      </w:r>
      <w:r>
        <w:rPr>
          <w:rStyle w:val="FontStyle14"/>
          <w:rFonts w:eastAsia="Arial"/>
          <w:lang w:val="ru-RU"/>
        </w:rPr>
        <w:t xml:space="preserve"> до уровня 90% и более.</w:t>
      </w:r>
      <w:proofErr w:type="gramEnd"/>
      <w:r>
        <w:rPr>
          <w:rStyle w:val="FontStyle14"/>
          <w:rFonts w:eastAsia="Arial"/>
          <w:lang w:val="ru-RU"/>
        </w:rPr>
        <w:t xml:space="preserve"> В 2021г. этот показатель составил 92,5%.</w:t>
      </w:r>
      <w:r w:rsidRPr="00570F05">
        <w:rPr>
          <w:rStyle w:val="FontStyle14"/>
          <w:rFonts w:eastAsia="Arial"/>
          <w:lang w:val="ru-RU"/>
        </w:rPr>
        <w:t xml:space="preserve"> </w:t>
      </w:r>
      <w:r>
        <w:rPr>
          <w:rStyle w:val="FontStyle14"/>
          <w:rFonts w:eastAsia="Arial"/>
          <w:lang w:val="ru-RU"/>
        </w:rPr>
        <w:t>Высокий охват вакцинацией</w:t>
      </w:r>
      <w:r w:rsidRPr="00570F05">
        <w:rPr>
          <w:rStyle w:val="FontStyle14"/>
          <w:rFonts w:eastAsia="Arial"/>
          <w:lang w:val="ru-RU"/>
        </w:rPr>
        <w:t xml:space="preserve"> привел к снижению заболеваемости этой инфекцией в Рязанской области более чем в </w:t>
      </w:r>
      <w:r>
        <w:rPr>
          <w:rStyle w:val="FontStyle14"/>
          <w:rFonts w:eastAsia="Arial"/>
          <w:lang w:val="ru-RU"/>
        </w:rPr>
        <w:t>30</w:t>
      </w:r>
      <w:r w:rsidRPr="00570F05">
        <w:rPr>
          <w:rStyle w:val="FontStyle14"/>
          <w:rFonts w:eastAsia="Arial"/>
          <w:lang w:val="ru-RU"/>
        </w:rPr>
        <w:t xml:space="preserve"> раз по сравнению с показателем 2005г. </w:t>
      </w:r>
      <w:r>
        <w:rPr>
          <w:rStyle w:val="FontStyle14"/>
          <w:rFonts w:eastAsia="Arial"/>
          <w:lang w:val="ru-RU"/>
        </w:rPr>
        <w:t>Впервые за моноги годы наблюдения в 2021г. случаев острого вирусного гепатита В среди населения не регистрировалось.</w:t>
      </w:r>
    </w:p>
    <w:p w:rsidR="00130B2F" w:rsidRPr="00B84D37" w:rsidRDefault="00130B2F" w:rsidP="00130B2F">
      <w:pPr>
        <w:ind w:firstLine="709"/>
        <w:jc w:val="both"/>
        <w:rPr>
          <w:sz w:val="24"/>
          <w:szCs w:val="24"/>
          <w:lang w:val="ru-RU"/>
        </w:rPr>
      </w:pPr>
      <w:proofErr w:type="gramStart"/>
      <w:r w:rsidRPr="00B84D37">
        <w:rPr>
          <w:sz w:val="24"/>
          <w:szCs w:val="24"/>
          <w:lang w:val="ru-RU"/>
        </w:rPr>
        <w:t>В 2021 году на территории Рязанской области реализация стратегии Всемирной организации здравоохранения и Министерства здравоохранения Российской Федерации по элиминации кори осуществлялась в соответствии с областным планом мероприятий на 2021-2025гг. по реализации Программы «Элиминации кори и краснухи, достижение спорадической заболеваемости эпидемическим паротитом в Российской Федерации» (2021-2025гг.)».</w:t>
      </w:r>
      <w:proofErr w:type="gramEnd"/>
      <w:r w:rsidRPr="00B84D37">
        <w:rPr>
          <w:sz w:val="24"/>
          <w:szCs w:val="24"/>
          <w:lang w:val="ru-RU"/>
        </w:rPr>
        <w:t xml:space="preserve"> Управлением Роспотребнадзора по Рязанской области осуществляется контроль и координация выполнения мероприятий плана. </w:t>
      </w:r>
    </w:p>
    <w:p w:rsidR="00130B2F" w:rsidRDefault="00130B2F" w:rsidP="00130B2F">
      <w:pPr>
        <w:ind w:firstLine="709"/>
        <w:jc w:val="both"/>
        <w:rPr>
          <w:sz w:val="24"/>
          <w:szCs w:val="24"/>
          <w:lang w:val="ru-RU"/>
        </w:rPr>
      </w:pPr>
      <w:r w:rsidRPr="00B84D37">
        <w:rPr>
          <w:sz w:val="24"/>
          <w:szCs w:val="24"/>
          <w:lang w:val="ru-RU"/>
        </w:rPr>
        <w:t>Продолжалась работа по иммунизации против кори взрослого населения 18-35 лет, а так же декретированных контингентов до 55 лет и лиц из числа трудовых мигрантов.</w:t>
      </w:r>
      <w:r w:rsidRPr="004263BA">
        <w:rPr>
          <w:sz w:val="24"/>
          <w:szCs w:val="24"/>
          <w:lang w:val="ru-RU"/>
        </w:rPr>
        <w:t xml:space="preserve"> </w:t>
      </w:r>
      <w:r>
        <w:rPr>
          <w:sz w:val="24"/>
          <w:szCs w:val="24"/>
          <w:lang w:val="ru-RU"/>
        </w:rPr>
        <w:t>В</w:t>
      </w:r>
      <w:r w:rsidRPr="004263BA">
        <w:rPr>
          <w:sz w:val="24"/>
          <w:szCs w:val="24"/>
          <w:lang w:val="ru-RU"/>
        </w:rPr>
        <w:t xml:space="preserve">акцинировано </w:t>
      </w:r>
      <w:r>
        <w:rPr>
          <w:sz w:val="24"/>
          <w:szCs w:val="24"/>
          <w:lang w:val="ru-RU"/>
        </w:rPr>
        <w:t xml:space="preserve"> в течении года 984 </w:t>
      </w:r>
      <w:r w:rsidRPr="004263BA">
        <w:rPr>
          <w:sz w:val="24"/>
          <w:szCs w:val="24"/>
          <w:lang w:val="ru-RU"/>
        </w:rPr>
        <w:t>человек</w:t>
      </w:r>
      <w:r>
        <w:rPr>
          <w:sz w:val="24"/>
          <w:szCs w:val="24"/>
          <w:lang w:val="ru-RU"/>
        </w:rPr>
        <w:t>а</w:t>
      </w:r>
      <w:r w:rsidRPr="004263BA">
        <w:rPr>
          <w:sz w:val="24"/>
          <w:szCs w:val="24"/>
          <w:lang w:val="ru-RU"/>
        </w:rPr>
        <w:t xml:space="preserve">, ревакцинировано </w:t>
      </w:r>
      <w:r>
        <w:rPr>
          <w:sz w:val="24"/>
          <w:szCs w:val="24"/>
          <w:lang w:val="ru-RU"/>
        </w:rPr>
        <w:t>1625</w:t>
      </w:r>
      <w:r w:rsidRPr="004263BA">
        <w:rPr>
          <w:sz w:val="24"/>
          <w:szCs w:val="24"/>
          <w:lang w:val="ru-RU"/>
        </w:rPr>
        <w:t xml:space="preserve"> человек. </w:t>
      </w:r>
    </w:p>
    <w:p w:rsidR="00130B2F" w:rsidRDefault="00130B2F" w:rsidP="00130B2F">
      <w:pPr>
        <w:ind w:firstLine="709"/>
        <w:jc w:val="both"/>
        <w:rPr>
          <w:sz w:val="24"/>
          <w:szCs w:val="24"/>
          <w:lang w:val="ru-RU"/>
        </w:rPr>
      </w:pPr>
      <w:r w:rsidRPr="004263BA">
        <w:rPr>
          <w:sz w:val="24"/>
          <w:szCs w:val="24"/>
          <w:lang w:val="ru-RU"/>
        </w:rPr>
        <w:t>По состоянию на 31.12.20</w:t>
      </w:r>
      <w:r>
        <w:rPr>
          <w:sz w:val="24"/>
          <w:szCs w:val="24"/>
          <w:lang w:val="ru-RU"/>
        </w:rPr>
        <w:t>21</w:t>
      </w:r>
      <w:r w:rsidRPr="004263BA">
        <w:rPr>
          <w:sz w:val="24"/>
          <w:szCs w:val="24"/>
          <w:lang w:val="ru-RU"/>
        </w:rPr>
        <w:t xml:space="preserve"> года охват двумя дозами живой коревой вакцины в возрастной группе взрослых 18-35 лет составил </w:t>
      </w:r>
      <w:r>
        <w:rPr>
          <w:sz w:val="24"/>
          <w:szCs w:val="24"/>
          <w:lang w:val="ru-RU"/>
        </w:rPr>
        <w:t>98,2</w:t>
      </w:r>
      <w:r w:rsidRPr="004263BA">
        <w:rPr>
          <w:sz w:val="24"/>
          <w:szCs w:val="24"/>
          <w:lang w:val="ru-RU"/>
        </w:rPr>
        <w:t xml:space="preserve">%. Иммунная прослойка к кори с учетом переболевших и привитых  </w:t>
      </w:r>
      <w:r>
        <w:rPr>
          <w:sz w:val="24"/>
          <w:szCs w:val="24"/>
          <w:lang w:val="ru-RU"/>
        </w:rPr>
        <w:t>составила</w:t>
      </w:r>
      <w:r w:rsidRPr="004263BA">
        <w:rPr>
          <w:sz w:val="24"/>
          <w:szCs w:val="24"/>
          <w:lang w:val="ru-RU"/>
        </w:rPr>
        <w:t xml:space="preserve"> 99,</w:t>
      </w:r>
      <w:r>
        <w:rPr>
          <w:sz w:val="24"/>
          <w:szCs w:val="24"/>
          <w:lang w:val="ru-RU"/>
        </w:rPr>
        <w:t>6</w:t>
      </w:r>
      <w:r w:rsidRPr="004263BA">
        <w:rPr>
          <w:sz w:val="24"/>
          <w:szCs w:val="24"/>
          <w:lang w:val="ru-RU"/>
        </w:rPr>
        <w:t xml:space="preserve">%. </w:t>
      </w:r>
    </w:p>
    <w:p w:rsidR="00130B2F" w:rsidRPr="00661678" w:rsidRDefault="00130B2F" w:rsidP="00130B2F">
      <w:pPr>
        <w:ind w:firstLine="709"/>
        <w:jc w:val="both"/>
        <w:rPr>
          <w:sz w:val="24"/>
          <w:szCs w:val="24"/>
          <w:lang w:val="ru-RU"/>
        </w:rPr>
      </w:pPr>
      <w:proofErr w:type="gramStart"/>
      <w:r w:rsidRPr="00661678">
        <w:rPr>
          <w:sz w:val="24"/>
          <w:szCs w:val="24"/>
          <w:lang w:val="ru-RU"/>
        </w:rPr>
        <w:t>В  группах риска 18-55 лет иммунная прослойка к кори (привитые однократно, привитые двукратно, переболевшие) в целом по области составила 99,3%, в том числе: работники медицинских организаций – 99,9%; работники образовательных организаций – 99,5%; работники торговли – 99,4%; работники организаций транспорта – 99,5%; работники коммунальной сферы – 99,0%; работники социальной сферы – 99,2%;</w:t>
      </w:r>
      <w:proofErr w:type="gramEnd"/>
      <w:r w:rsidRPr="00661678">
        <w:rPr>
          <w:sz w:val="24"/>
          <w:szCs w:val="24"/>
          <w:lang w:val="ru-RU"/>
        </w:rPr>
        <w:t xml:space="preserve"> работающие вахтовым методом – 97,0%.  </w:t>
      </w:r>
    </w:p>
    <w:p w:rsidR="00130B2F" w:rsidRPr="00661678" w:rsidRDefault="00130B2F" w:rsidP="00130B2F">
      <w:pPr>
        <w:ind w:firstLine="709"/>
        <w:jc w:val="both"/>
        <w:rPr>
          <w:sz w:val="24"/>
          <w:szCs w:val="24"/>
          <w:lang w:val="ru-RU"/>
        </w:rPr>
      </w:pPr>
      <w:r w:rsidRPr="00661678">
        <w:rPr>
          <w:rStyle w:val="FontStyle14"/>
          <w:rFonts w:eastAsia="Arial"/>
          <w:sz w:val="24"/>
          <w:szCs w:val="24"/>
          <w:lang w:val="ru-RU"/>
        </w:rPr>
        <w:t xml:space="preserve">В 2021г. организованы и проводились мероприятия, направленные на поддержание стабильной эпидемиологической ситуации по полиомиелиту. Продолжалась работа по реализации областного «Плана действий по поддержанию свободного от полиомиелита статуса Рязанской области». Особое внимание уделялось вопросам организации эпидемиологического надзора за острыми вялыми параличами, выполнению планов профилактических прививок против полиомиелита, </w:t>
      </w:r>
      <w:r w:rsidRPr="00661678">
        <w:rPr>
          <w:sz w:val="24"/>
          <w:szCs w:val="24"/>
          <w:lang w:val="ru-RU"/>
        </w:rPr>
        <w:t>дополнительной (подчищающей) иммунизации детей первого года жизни, не привитых против полиомиелита, профилактики инфекции среди детей мигрантов. В Рязанской области с 2002 года достигнуты и поддерживаются на уровне, рекомендованном ВОЗ качественные показатели эпидемиологического надзора за острыми вялыми параличами и полиомиелитом, проводится «активный» эпидемиологический надзор за выявлением пропущенных случаев ОВП.</w:t>
      </w:r>
    </w:p>
    <w:p w:rsidR="00130B2F" w:rsidRDefault="00130B2F" w:rsidP="00130B2F">
      <w:pPr>
        <w:spacing w:line="228" w:lineRule="auto"/>
        <w:ind w:firstLine="709"/>
        <w:jc w:val="both"/>
        <w:rPr>
          <w:sz w:val="24"/>
          <w:szCs w:val="24"/>
          <w:lang w:val="ru-RU"/>
        </w:rPr>
      </w:pPr>
      <w:r w:rsidRPr="00661678">
        <w:rPr>
          <w:sz w:val="24"/>
          <w:szCs w:val="24"/>
          <w:lang w:val="ru-RU"/>
        </w:rPr>
        <w:t>С 1999г. показатели полноты и своевременности охвата иммунизацией против полиомиелита детей в декретированных возрастных группах в целом по области поддерживались на уровне нормируемого показателя</w:t>
      </w:r>
      <w:r>
        <w:rPr>
          <w:sz w:val="24"/>
          <w:szCs w:val="24"/>
          <w:lang w:val="ru-RU"/>
        </w:rPr>
        <w:t xml:space="preserve"> или превышали его (96%).</w:t>
      </w:r>
    </w:p>
    <w:p w:rsidR="00130B2F" w:rsidRDefault="00130B2F" w:rsidP="00130B2F">
      <w:pPr>
        <w:ind w:firstLine="700"/>
        <w:jc w:val="both"/>
        <w:rPr>
          <w:sz w:val="24"/>
          <w:szCs w:val="24"/>
          <w:lang w:val="ru-RU"/>
        </w:rPr>
      </w:pPr>
      <w:r>
        <w:rPr>
          <w:sz w:val="24"/>
          <w:szCs w:val="24"/>
          <w:lang w:val="ru-RU"/>
        </w:rPr>
        <w:t xml:space="preserve">В целях подготовки к эпидемическому подъему заболеваемости гриппом и ОРВИ, в условиях регистрации новой коронавирусной инфекции, в эпидсезоне, 2021-2022гг. проводился ряд организационных и практических мероприятий совместно с </w:t>
      </w:r>
      <w:r>
        <w:rPr>
          <w:sz w:val="24"/>
          <w:szCs w:val="24"/>
          <w:lang w:val="ru-RU"/>
        </w:rPr>
        <w:lastRenderedPageBreak/>
        <w:t>органами исполнительной власти, всеми заинтересованными службами, ведомствами, учреждениями и организациями.</w:t>
      </w:r>
      <w:r w:rsidRPr="00D76DC7">
        <w:rPr>
          <w:sz w:val="24"/>
          <w:szCs w:val="24"/>
          <w:lang w:val="ru-RU"/>
        </w:rPr>
        <w:t xml:space="preserve"> </w:t>
      </w:r>
      <w:proofErr w:type="gramStart"/>
      <w:r>
        <w:rPr>
          <w:sz w:val="24"/>
          <w:szCs w:val="24"/>
          <w:lang w:val="ru-RU"/>
        </w:rPr>
        <w:t>Откорректирован</w:t>
      </w:r>
      <w:r w:rsidRPr="002403FD">
        <w:rPr>
          <w:sz w:val="24"/>
          <w:szCs w:val="24"/>
          <w:lang w:val="ru-RU"/>
        </w:rPr>
        <w:t xml:space="preserve"> и утвержд</w:t>
      </w:r>
      <w:r>
        <w:rPr>
          <w:sz w:val="24"/>
          <w:szCs w:val="24"/>
          <w:lang w:val="ru-RU"/>
        </w:rPr>
        <w:t>ен</w:t>
      </w:r>
      <w:r w:rsidRPr="002403FD">
        <w:rPr>
          <w:sz w:val="24"/>
          <w:szCs w:val="24"/>
          <w:lang w:val="ru-RU"/>
        </w:rPr>
        <w:t xml:space="preserve"> решени</w:t>
      </w:r>
      <w:r>
        <w:rPr>
          <w:sz w:val="24"/>
          <w:szCs w:val="24"/>
          <w:lang w:val="ru-RU"/>
        </w:rPr>
        <w:t>ем</w:t>
      </w:r>
      <w:r w:rsidRPr="002403FD">
        <w:rPr>
          <w:sz w:val="24"/>
          <w:szCs w:val="24"/>
          <w:lang w:val="ru-RU"/>
        </w:rPr>
        <w:t xml:space="preserve"> областной межведомственной санитарно-противоэпидемической комиссии при Правительстве Рязанской области «Комплексный план мероприятий по борьбе с гриппом и ОРВИ на территории Рязанской области</w:t>
      </w:r>
      <w:r>
        <w:rPr>
          <w:sz w:val="24"/>
          <w:szCs w:val="24"/>
          <w:lang w:val="ru-RU"/>
        </w:rPr>
        <w:t xml:space="preserve"> на 2021-2022гг.</w:t>
      </w:r>
      <w:r w:rsidRPr="002403FD">
        <w:rPr>
          <w:sz w:val="24"/>
          <w:szCs w:val="24"/>
          <w:lang w:val="ru-RU"/>
        </w:rPr>
        <w:t xml:space="preserve">». </w:t>
      </w:r>
      <w:r>
        <w:rPr>
          <w:sz w:val="24"/>
          <w:szCs w:val="24"/>
          <w:lang w:val="ru-RU"/>
        </w:rPr>
        <w:t>Министерствоом здравоохранения области разаработаны и у</w:t>
      </w:r>
      <w:r w:rsidRPr="002403FD">
        <w:rPr>
          <w:sz w:val="24"/>
          <w:szCs w:val="24"/>
          <w:lang w:val="ru-RU"/>
        </w:rPr>
        <w:t>твержд</w:t>
      </w:r>
      <w:r>
        <w:rPr>
          <w:sz w:val="24"/>
          <w:szCs w:val="24"/>
          <w:lang w:val="ru-RU"/>
        </w:rPr>
        <w:t>ены</w:t>
      </w:r>
      <w:r w:rsidRPr="002403FD">
        <w:rPr>
          <w:sz w:val="24"/>
          <w:szCs w:val="24"/>
          <w:lang w:val="ru-RU"/>
        </w:rPr>
        <w:t xml:space="preserve"> планы поэтапного перепрофилирования стационаров на период эпидемического подъема заболеваемости</w:t>
      </w:r>
      <w:r>
        <w:rPr>
          <w:sz w:val="24"/>
          <w:szCs w:val="24"/>
          <w:lang w:val="ru-RU"/>
        </w:rPr>
        <w:t>, увеличено число инфекционных коек для раздельной госпитализации больных гриппом, новой коронавирусной инфекцией</w:t>
      </w:r>
      <w:r w:rsidRPr="002403FD">
        <w:rPr>
          <w:sz w:val="24"/>
          <w:szCs w:val="24"/>
          <w:lang w:val="ru-RU"/>
        </w:rPr>
        <w:t>.</w:t>
      </w:r>
      <w:r>
        <w:rPr>
          <w:sz w:val="24"/>
          <w:szCs w:val="24"/>
          <w:lang w:val="ru-RU"/>
        </w:rPr>
        <w:t xml:space="preserve"> </w:t>
      </w:r>
      <w:proofErr w:type="gramEnd"/>
    </w:p>
    <w:p w:rsidR="00130B2F" w:rsidRPr="004447D9" w:rsidRDefault="00130B2F" w:rsidP="00130B2F">
      <w:pPr>
        <w:pStyle w:val="16"/>
        <w:ind w:left="40" w:right="-102" w:firstLine="658"/>
        <w:rPr>
          <w:szCs w:val="24"/>
        </w:rPr>
      </w:pPr>
      <w:proofErr w:type="gramStart"/>
      <w:r w:rsidRPr="004447D9">
        <w:rPr>
          <w:szCs w:val="24"/>
        </w:rPr>
        <w:t xml:space="preserve">Вопросы готовности региона к подъему заболеваемости гриппом и ОРВИ, в том числе новой </w:t>
      </w:r>
      <w:proofErr w:type="spellStart"/>
      <w:r w:rsidRPr="004447D9">
        <w:rPr>
          <w:szCs w:val="24"/>
        </w:rPr>
        <w:t>коронавирусной</w:t>
      </w:r>
      <w:proofErr w:type="spellEnd"/>
      <w:r w:rsidRPr="004447D9">
        <w:rPr>
          <w:szCs w:val="24"/>
        </w:rPr>
        <w:t xml:space="preserve"> инфекции, ход иммунизации населения против гриппа обсуждались на заседани</w:t>
      </w:r>
      <w:r w:rsidR="00661678">
        <w:rPr>
          <w:szCs w:val="24"/>
        </w:rPr>
        <w:t>и</w:t>
      </w:r>
      <w:r w:rsidRPr="004447D9">
        <w:rPr>
          <w:szCs w:val="24"/>
        </w:rPr>
        <w:t xml:space="preserve"> областной межведомственной санитарно-противоэпидемической комиссии в </w:t>
      </w:r>
      <w:r>
        <w:rPr>
          <w:szCs w:val="24"/>
        </w:rPr>
        <w:t>сентябре</w:t>
      </w:r>
      <w:r w:rsidRPr="004447D9">
        <w:rPr>
          <w:szCs w:val="24"/>
        </w:rPr>
        <w:t xml:space="preserve"> 202</w:t>
      </w:r>
      <w:r>
        <w:rPr>
          <w:szCs w:val="24"/>
        </w:rPr>
        <w:t>1</w:t>
      </w:r>
      <w:r w:rsidRPr="004447D9">
        <w:rPr>
          <w:szCs w:val="24"/>
        </w:rPr>
        <w:t>г., на совещаниях в Управлении Роспотребнадзора по Рязанской области и Министерстве здравоохранения Рязанской области.</w:t>
      </w:r>
      <w:proofErr w:type="gramEnd"/>
      <w:r w:rsidRPr="004447D9">
        <w:rPr>
          <w:szCs w:val="24"/>
        </w:rPr>
        <w:t xml:space="preserve"> Организованы мероприятия по исполнению Постановления Главного государственного санитарного врача Российской Федерации от </w:t>
      </w:r>
      <w:r>
        <w:rPr>
          <w:szCs w:val="24"/>
        </w:rPr>
        <w:t>21</w:t>
      </w:r>
      <w:r w:rsidRPr="004447D9">
        <w:rPr>
          <w:szCs w:val="24"/>
        </w:rPr>
        <w:t>.07.202</w:t>
      </w:r>
      <w:r>
        <w:rPr>
          <w:szCs w:val="24"/>
        </w:rPr>
        <w:t>1</w:t>
      </w:r>
      <w:r w:rsidRPr="004447D9">
        <w:rPr>
          <w:szCs w:val="24"/>
        </w:rPr>
        <w:t>г. № 20 «О мероприятиях по профилактике гриппа и ОРВИ в эпидемическом сезоне 202</w:t>
      </w:r>
      <w:r>
        <w:rPr>
          <w:szCs w:val="24"/>
        </w:rPr>
        <w:t>1</w:t>
      </w:r>
      <w:r w:rsidRPr="004447D9">
        <w:rPr>
          <w:szCs w:val="24"/>
        </w:rPr>
        <w:t>-202</w:t>
      </w:r>
      <w:r>
        <w:rPr>
          <w:szCs w:val="24"/>
        </w:rPr>
        <w:t>2</w:t>
      </w:r>
      <w:r w:rsidRPr="004447D9">
        <w:rPr>
          <w:szCs w:val="24"/>
        </w:rPr>
        <w:t xml:space="preserve"> годов». </w:t>
      </w:r>
    </w:p>
    <w:p w:rsidR="00130B2F" w:rsidRPr="004447D9" w:rsidRDefault="00130B2F" w:rsidP="00130B2F">
      <w:pPr>
        <w:ind w:firstLine="708"/>
        <w:jc w:val="both"/>
        <w:rPr>
          <w:sz w:val="24"/>
          <w:szCs w:val="24"/>
          <w:lang w:val="ru-RU"/>
        </w:rPr>
      </w:pPr>
      <w:r w:rsidRPr="004447D9">
        <w:rPr>
          <w:sz w:val="24"/>
          <w:szCs w:val="24"/>
          <w:lang w:val="ru-RU"/>
        </w:rPr>
        <w:t xml:space="preserve">Органами исполнительной власти приняты меры по укреплению материально-технической базы лечебно-профилактических организаций. К началу сезона обеспеченность медицинским оборудованием соответствует расчетным данным: имеются </w:t>
      </w:r>
      <w:r>
        <w:rPr>
          <w:sz w:val="24"/>
          <w:szCs w:val="24"/>
          <w:lang w:val="ru-RU"/>
        </w:rPr>
        <w:t xml:space="preserve">222 </w:t>
      </w:r>
      <w:r w:rsidRPr="004447D9">
        <w:rPr>
          <w:sz w:val="24"/>
          <w:szCs w:val="24"/>
          <w:lang w:val="ru-RU"/>
        </w:rPr>
        <w:t>аппарат</w:t>
      </w:r>
      <w:r>
        <w:rPr>
          <w:sz w:val="24"/>
          <w:szCs w:val="24"/>
          <w:lang w:val="ru-RU"/>
        </w:rPr>
        <w:t>а</w:t>
      </w:r>
      <w:r w:rsidRPr="004447D9">
        <w:rPr>
          <w:sz w:val="24"/>
          <w:szCs w:val="24"/>
          <w:lang w:val="ru-RU"/>
        </w:rPr>
        <w:t xml:space="preserve"> ИВЛ, </w:t>
      </w:r>
      <w:r>
        <w:rPr>
          <w:sz w:val="24"/>
          <w:szCs w:val="24"/>
          <w:lang w:val="ru-RU"/>
        </w:rPr>
        <w:t xml:space="preserve">735 </w:t>
      </w:r>
      <w:r w:rsidRPr="004447D9">
        <w:rPr>
          <w:sz w:val="24"/>
          <w:szCs w:val="24"/>
          <w:lang w:val="ru-RU"/>
        </w:rPr>
        <w:t>пульсоксиметра, 1  аппарат ЭКМО. Обеспеченность средствами индивидуальной защиты (лицевыми масками) составляет 100%. В лечебно-профилактических организациях создан запас противовирусных препаратов для лечения больных по 13-ти основным наименованиям. Поддерживается постоянный запас дезинфекционных средств.</w:t>
      </w:r>
    </w:p>
    <w:p w:rsidR="00130B2F" w:rsidRPr="004447D9" w:rsidRDefault="00130B2F" w:rsidP="00130B2F">
      <w:pPr>
        <w:spacing w:line="228" w:lineRule="auto"/>
        <w:ind w:firstLine="709"/>
        <w:jc w:val="both"/>
        <w:rPr>
          <w:sz w:val="24"/>
          <w:szCs w:val="24"/>
          <w:lang w:val="ru-RU"/>
        </w:rPr>
      </w:pPr>
      <w:r w:rsidRPr="004447D9">
        <w:rPr>
          <w:sz w:val="24"/>
          <w:szCs w:val="24"/>
          <w:lang w:val="ru-RU"/>
        </w:rPr>
        <w:t xml:space="preserve">Обеспечивался мониторинг за иммунизацией  населения против гриппа, заболеваемостью гриппом, ОРВИ, внебольничной пневмонией, новой коронавирусной инфекцией </w:t>
      </w:r>
      <w:r w:rsidRPr="004447D9">
        <w:rPr>
          <w:sz w:val="24"/>
          <w:szCs w:val="24"/>
        </w:rPr>
        <w:t>COVID</w:t>
      </w:r>
      <w:r w:rsidRPr="004447D9">
        <w:rPr>
          <w:sz w:val="24"/>
          <w:szCs w:val="24"/>
          <w:lang w:val="ru-RU"/>
        </w:rPr>
        <w:t>-19, лабораторной диагностикой этих инфекций.</w:t>
      </w:r>
    </w:p>
    <w:p w:rsidR="00130B2F" w:rsidRPr="004447D9" w:rsidRDefault="00130B2F" w:rsidP="00130B2F">
      <w:pPr>
        <w:pStyle w:val="Style2"/>
        <w:widowControl/>
        <w:spacing w:line="228" w:lineRule="auto"/>
        <w:ind w:left="10" w:right="10" w:firstLine="709"/>
        <w:rPr>
          <w:lang w:val="ru-RU"/>
        </w:rPr>
      </w:pPr>
      <w:r w:rsidRPr="004447D9">
        <w:rPr>
          <w:lang w:val="ru-RU"/>
        </w:rPr>
        <w:t xml:space="preserve">В </w:t>
      </w:r>
      <w:r>
        <w:rPr>
          <w:lang w:val="ru-RU"/>
        </w:rPr>
        <w:t>сентябре</w:t>
      </w:r>
      <w:r w:rsidRPr="004447D9">
        <w:rPr>
          <w:lang w:val="ru-RU"/>
        </w:rPr>
        <w:t xml:space="preserve"> - </w:t>
      </w:r>
      <w:r>
        <w:rPr>
          <w:lang w:val="ru-RU"/>
        </w:rPr>
        <w:t>декаб</w:t>
      </w:r>
      <w:r w:rsidRPr="004447D9">
        <w:rPr>
          <w:lang w:val="ru-RU"/>
        </w:rPr>
        <w:t>ре 202</w:t>
      </w:r>
      <w:r>
        <w:rPr>
          <w:lang w:val="ru-RU"/>
        </w:rPr>
        <w:t>1</w:t>
      </w:r>
      <w:r w:rsidRPr="004447D9">
        <w:rPr>
          <w:lang w:val="ru-RU"/>
        </w:rPr>
        <w:t xml:space="preserve">г. в рамках Национального календаря профилактических прививок против гриппа вакцинировано </w:t>
      </w:r>
      <w:r>
        <w:rPr>
          <w:lang w:val="ru-RU"/>
        </w:rPr>
        <w:t>611,2</w:t>
      </w:r>
      <w:r w:rsidRPr="004447D9">
        <w:rPr>
          <w:lang w:val="ru-RU"/>
        </w:rPr>
        <w:t xml:space="preserve"> тысячи человек, в том числе </w:t>
      </w:r>
      <w:r>
        <w:rPr>
          <w:lang w:val="ru-RU"/>
        </w:rPr>
        <w:t>119,7</w:t>
      </w:r>
      <w:r w:rsidRPr="004447D9">
        <w:rPr>
          <w:lang w:val="ru-RU"/>
        </w:rPr>
        <w:t xml:space="preserve">тысяч детей. Также проводилась вакцинация за счет средств организаций, учреждений, предприятий,  а так же собственных средств граждан. Привитость населения области составила </w:t>
      </w:r>
      <w:r>
        <w:rPr>
          <w:lang w:val="ru-RU"/>
        </w:rPr>
        <w:t>56,8</w:t>
      </w:r>
      <w:r w:rsidRPr="004447D9">
        <w:rPr>
          <w:lang w:val="ru-RU"/>
        </w:rPr>
        <w:t xml:space="preserve"> %, вакцинировано </w:t>
      </w:r>
      <w:r>
        <w:rPr>
          <w:lang w:val="ru-RU"/>
        </w:rPr>
        <w:t>611170</w:t>
      </w:r>
      <w:r w:rsidRPr="004447D9">
        <w:rPr>
          <w:lang w:val="ru-RU"/>
        </w:rPr>
        <w:t xml:space="preserve"> человек. </w:t>
      </w:r>
    </w:p>
    <w:p w:rsidR="00130B2F" w:rsidRPr="00B109D0" w:rsidRDefault="00130B2F" w:rsidP="00130B2F">
      <w:pPr>
        <w:pStyle w:val="ab"/>
        <w:spacing w:before="0" w:after="0"/>
        <w:ind w:firstLine="708"/>
        <w:jc w:val="both"/>
        <w:rPr>
          <w:lang w:val="ru-RU"/>
        </w:rPr>
      </w:pPr>
      <w:r w:rsidRPr="00B109D0">
        <w:rPr>
          <w:lang w:val="ru-RU"/>
        </w:rPr>
        <w:t>В целях снижения интенсивности эпидемического распространения ОРВИ и гриппа в организованных коллективах детей применялась тактика разобщения. В разное время частично приостанавливался образовательный процесс в 274 учреждениях г. Рязани и Рязанской области.</w:t>
      </w:r>
    </w:p>
    <w:p w:rsidR="00130B2F" w:rsidRPr="004447D9" w:rsidRDefault="00130B2F" w:rsidP="00130B2F">
      <w:pPr>
        <w:pStyle w:val="Style2"/>
        <w:widowControl/>
        <w:spacing w:line="228" w:lineRule="auto"/>
        <w:ind w:left="10" w:right="10" w:firstLine="709"/>
        <w:rPr>
          <w:lang w:val="ru-RU"/>
        </w:rPr>
      </w:pPr>
      <w:r w:rsidRPr="004447D9">
        <w:rPr>
          <w:lang w:val="ru-RU"/>
        </w:rPr>
        <w:t xml:space="preserve">В течение года осуществлялись мероприятия по профилактике острых кишечных инфекций (ОКИ), проводился еженедельный мониторинг заболеваемости ОКИ и санитарно-эпидемиологического фона. </w:t>
      </w:r>
    </w:p>
    <w:p w:rsidR="00130B2F" w:rsidRPr="00662114" w:rsidRDefault="00130B2F" w:rsidP="00130B2F">
      <w:pPr>
        <w:ind w:firstLine="709"/>
        <w:jc w:val="both"/>
        <w:rPr>
          <w:sz w:val="24"/>
          <w:szCs w:val="28"/>
          <w:lang w:val="ru-RU"/>
        </w:rPr>
      </w:pPr>
      <w:r w:rsidRPr="004447D9">
        <w:rPr>
          <w:sz w:val="24"/>
          <w:szCs w:val="24"/>
          <w:lang w:val="ru-RU"/>
        </w:rPr>
        <w:t xml:space="preserve">В Рязанской области сложилась эффективная практика обследования на кишечную группу инфекций вирусной этиологии работников пищеблоков загородных летних оздоровительных учреждений в соответствии с Постановлениями Главного государственного санитарного врача по Рязанской области. Реализация данной профилактической меры позволила исключить занос </w:t>
      </w:r>
      <w:r>
        <w:rPr>
          <w:sz w:val="24"/>
          <w:szCs w:val="24"/>
          <w:lang w:val="ru-RU"/>
        </w:rPr>
        <w:t>инфекции</w:t>
      </w:r>
      <w:r w:rsidRPr="004447D9">
        <w:rPr>
          <w:sz w:val="24"/>
          <w:szCs w:val="24"/>
          <w:lang w:val="ru-RU"/>
        </w:rPr>
        <w:t xml:space="preserve"> в</w:t>
      </w:r>
      <w:r w:rsidRPr="00FD6B6A">
        <w:rPr>
          <w:sz w:val="24"/>
          <w:szCs w:val="28"/>
          <w:lang w:val="ru-RU"/>
        </w:rPr>
        <w:t xml:space="preserve"> организованные коллективы и не допустить групповой заболеваемости.  </w:t>
      </w:r>
    </w:p>
    <w:p w:rsidR="00130B2F" w:rsidRDefault="00130B2F" w:rsidP="00130B2F">
      <w:pPr>
        <w:pStyle w:val="Style2"/>
        <w:widowControl/>
        <w:spacing w:line="240" w:lineRule="auto"/>
        <w:ind w:right="5" w:firstLine="709"/>
        <w:rPr>
          <w:lang w:val="ru-RU"/>
        </w:rPr>
      </w:pPr>
      <w:proofErr w:type="gramStart"/>
      <w:r>
        <w:rPr>
          <w:lang w:val="ru-RU"/>
        </w:rPr>
        <w:t xml:space="preserve">Принимая во внимание низкую иммунную прослойку и связанный с этим высокий риск возникновения вспышечной заболеваемости острым вирусным гепатитом А (ОВГА), проводились организационные мероприятия по увеличению числа привитых против гепатита А в соответствии с постановлениями Главного государственного санитарного врача по Рязанской области от </w:t>
      </w:r>
      <w:r w:rsidRPr="00C51452">
        <w:rPr>
          <w:lang w:val="ru-RU"/>
        </w:rPr>
        <w:t>28.07.2010 №5 «О проведении иммунизации против вирусного гепатита А отдельным категориям граждан»</w:t>
      </w:r>
      <w:r>
        <w:rPr>
          <w:lang w:val="ru-RU"/>
        </w:rPr>
        <w:t xml:space="preserve">, </w:t>
      </w:r>
      <w:r w:rsidRPr="00CB55EE">
        <w:rPr>
          <w:lang w:val="ru-RU"/>
        </w:rPr>
        <w:t xml:space="preserve">№ 11 от </w:t>
      </w:r>
      <w:r w:rsidRPr="00CB55EE">
        <w:rPr>
          <w:lang w:val="ru-RU"/>
        </w:rPr>
        <w:lastRenderedPageBreak/>
        <w:t>12.02.2020г. «Об</w:t>
      </w:r>
      <w:r>
        <w:rPr>
          <w:lang w:val="ru-RU"/>
        </w:rPr>
        <w:t xml:space="preserve"> иммунизации</w:t>
      </w:r>
      <w:proofErr w:type="gramEnd"/>
      <w:r>
        <w:rPr>
          <w:lang w:val="ru-RU"/>
        </w:rPr>
        <w:t xml:space="preserve"> населения Рязанской области в рамках Календаря профилактических прививок по эпидемическим показаниям на 2020-2023гг.». Всего привито в 2021г. 2382 человека, в том числе 1435 детей. </w:t>
      </w:r>
      <w:proofErr w:type="gramStart"/>
      <w:r>
        <w:rPr>
          <w:lang w:val="ru-RU"/>
        </w:rPr>
        <w:t>Как и в прошлые годы</w:t>
      </w:r>
      <w:r w:rsidRPr="007E1066">
        <w:rPr>
          <w:lang w:val="ru-RU"/>
        </w:rPr>
        <w:t xml:space="preserve"> </w:t>
      </w:r>
      <w:r>
        <w:rPr>
          <w:lang w:val="ru-RU"/>
        </w:rPr>
        <w:t>проводилась вакцинация</w:t>
      </w:r>
      <w:r w:rsidRPr="007E1066">
        <w:rPr>
          <w:lang w:val="ru-RU"/>
        </w:rPr>
        <w:t xml:space="preserve"> дет</w:t>
      </w:r>
      <w:r>
        <w:rPr>
          <w:lang w:val="ru-RU"/>
        </w:rPr>
        <w:t>ям</w:t>
      </w:r>
      <w:r w:rsidRPr="007E1066">
        <w:rPr>
          <w:lang w:val="ru-RU"/>
        </w:rPr>
        <w:t xml:space="preserve"> и персонал</w:t>
      </w:r>
      <w:r>
        <w:rPr>
          <w:lang w:val="ru-RU"/>
        </w:rPr>
        <w:t>у</w:t>
      </w:r>
      <w:r w:rsidRPr="007E1066">
        <w:rPr>
          <w:lang w:val="ru-RU"/>
        </w:rPr>
        <w:t xml:space="preserve"> учреждений с круглосуточным пребыванием детей, медицински</w:t>
      </w:r>
      <w:r>
        <w:rPr>
          <w:lang w:val="ru-RU"/>
        </w:rPr>
        <w:t>м</w:t>
      </w:r>
      <w:r w:rsidRPr="007E1066">
        <w:rPr>
          <w:lang w:val="ru-RU"/>
        </w:rPr>
        <w:t xml:space="preserve"> работник</w:t>
      </w:r>
      <w:r>
        <w:rPr>
          <w:lang w:val="ru-RU"/>
        </w:rPr>
        <w:t>ам</w:t>
      </w:r>
      <w:r w:rsidRPr="007E1066">
        <w:rPr>
          <w:lang w:val="ru-RU"/>
        </w:rPr>
        <w:t>, имеющи</w:t>
      </w:r>
      <w:r>
        <w:rPr>
          <w:lang w:val="ru-RU"/>
        </w:rPr>
        <w:t>м</w:t>
      </w:r>
      <w:r w:rsidRPr="007E1066">
        <w:rPr>
          <w:lang w:val="ru-RU"/>
        </w:rPr>
        <w:t xml:space="preserve"> вероятность контакта с больными </w:t>
      </w:r>
      <w:r>
        <w:rPr>
          <w:lang w:val="ru-RU"/>
        </w:rPr>
        <w:t>О</w:t>
      </w:r>
      <w:r w:rsidRPr="007E1066">
        <w:rPr>
          <w:lang w:val="ru-RU"/>
        </w:rPr>
        <w:t>ВГА, сотрудник</w:t>
      </w:r>
      <w:r>
        <w:rPr>
          <w:lang w:val="ru-RU"/>
        </w:rPr>
        <w:t>ам</w:t>
      </w:r>
      <w:r w:rsidRPr="007E1066">
        <w:rPr>
          <w:lang w:val="ru-RU"/>
        </w:rPr>
        <w:t xml:space="preserve"> пищеблоков загородных летних оздоровительных учреждений, работник</w:t>
      </w:r>
      <w:r>
        <w:rPr>
          <w:lang w:val="ru-RU"/>
        </w:rPr>
        <w:t>ам</w:t>
      </w:r>
      <w:r w:rsidRPr="007E1066">
        <w:rPr>
          <w:lang w:val="ru-RU"/>
        </w:rPr>
        <w:t xml:space="preserve"> водопроводных и канализационных сооружений</w:t>
      </w:r>
      <w:r>
        <w:rPr>
          <w:lang w:val="ru-RU"/>
        </w:rPr>
        <w:t>,</w:t>
      </w:r>
      <w:r w:rsidRPr="007E1066">
        <w:rPr>
          <w:lang w:val="ru-RU"/>
        </w:rPr>
        <w:t xml:space="preserve"> контактны</w:t>
      </w:r>
      <w:r>
        <w:rPr>
          <w:lang w:val="ru-RU"/>
        </w:rPr>
        <w:t>м</w:t>
      </w:r>
      <w:r w:rsidRPr="007E1066">
        <w:rPr>
          <w:lang w:val="ru-RU"/>
        </w:rPr>
        <w:t xml:space="preserve"> лиц</w:t>
      </w:r>
      <w:r>
        <w:rPr>
          <w:lang w:val="ru-RU"/>
        </w:rPr>
        <w:t>ам</w:t>
      </w:r>
      <w:r w:rsidRPr="007E1066">
        <w:rPr>
          <w:lang w:val="ru-RU"/>
        </w:rPr>
        <w:t xml:space="preserve"> в очагах инфекции.</w:t>
      </w:r>
      <w:proofErr w:type="gramEnd"/>
      <w:r w:rsidRPr="007E1066">
        <w:rPr>
          <w:lang w:val="ru-RU"/>
        </w:rPr>
        <w:t xml:space="preserve"> </w:t>
      </w:r>
      <w:r w:rsidRPr="00E12E9D">
        <w:rPr>
          <w:lang w:val="ru-RU"/>
        </w:rPr>
        <w:t xml:space="preserve">Вопросы </w:t>
      </w:r>
      <w:r>
        <w:rPr>
          <w:lang w:val="ru-RU"/>
        </w:rPr>
        <w:t>вакцино</w:t>
      </w:r>
      <w:r w:rsidRPr="00E12E9D">
        <w:rPr>
          <w:lang w:val="ru-RU"/>
        </w:rPr>
        <w:t xml:space="preserve">профилактики острого вирусного гепатита А рассматривались на </w:t>
      </w:r>
      <w:r>
        <w:rPr>
          <w:lang w:val="ru-RU"/>
        </w:rPr>
        <w:t>коллегии Управления Роспотребнадзора по Рязанской области.</w:t>
      </w:r>
    </w:p>
    <w:p w:rsidR="00130B2F" w:rsidRPr="00855BCE" w:rsidRDefault="00130B2F" w:rsidP="00130B2F">
      <w:pPr>
        <w:ind w:firstLine="708"/>
        <w:jc w:val="both"/>
        <w:rPr>
          <w:sz w:val="24"/>
          <w:szCs w:val="28"/>
          <w:lang w:val="ru-RU"/>
        </w:rPr>
      </w:pPr>
      <w:r w:rsidRPr="00855BCE">
        <w:rPr>
          <w:sz w:val="24"/>
          <w:szCs w:val="24"/>
          <w:lang w:val="ru-RU"/>
        </w:rPr>
        <w:t xml:space="preserve">В 2021г. </w:t>
      </w:r>
      <w:proofErr w:type="gramStart"/>
      <w:r w:rsidRPr="00855BCE">
        <w:rPr>
          <w:sz w:val="24"/>
          <w:szCs w:val="24"/>
          <w:lang w:val="ru-RU"/>
        </w:rPr>
        <w:t>Управлением Роспотребнадзора по Рязанской области и Министерством здравоохранения Рязанской области продолжалось проведение мероприятий по профилактике ВИЧ-инфекции</w:t>
      </w:r>
      <w:r>
        <w:rPr>
          <w:sz w:val="24"/>
          <w:szCs w:val="24"/>
          <w:lang w:val="ru-RU"/>
        </w:rPr>
        <w:t>в соответствии с</w:t>
      </w:r>
      <w:r w:rsidRPr="00855BCE">
        <w:rPr>
          <w:sz w:val="24"/>
          <w:szCs w:val="24"/>
          <w:lang w:val="ru-RU"/>
        </w:rPr>
        <w:t>. План</w:t>
      </w:r>
      <w:r>
        <w:rPr>
          <w:sz w:val="24"/>
          <w:szCs w:val="24"/>
          <w:lang w:val="ru-RU"/>
        </w:rPr>
        <w:t>ом</w:t>
      </w:r>
      <w:r w:rsidRPr="00855BCE">
        <w:rPr>
          <w:sz w:val="24"/>
          <w:szCs w:val="24"/>
          <w:lang w:val="ru-RU"/>
        </w:rPr>
        <w:t xml:space="preserve"> мероприятий по реализации Государственной стратегии</w:t>
      </w:r>
      <w:r>
        <w:rPr>
          <w:sz w:val="24"/>
          <w:szCs w:val="28"/>
          <w:lang w:val="ru-RU"/>
        </w:rPr>
        <w:t xml:space="preserve"> </w:t>
      </w:r>
      <w:r w:rsidRPr="006F5005">
        <w:rPr>
          <w:sz w:val="24"/>
          <w:szCs w:val="24"/>
          <w:lang w:val="ru-RU"/>
        </w:rPr>
        <w:t xml:space="preserve">противодействия распространению ВИЧ-инфекции в </w:t>
      </w:r>
      <w:r>
        <w:rPr>
          <w:sz w:val="24"/>
          <w:szCs w:val="24"/>
          <w:lang w:val="ru-RU"/>
        </w:rPr>
        <w:t>Р</w:t>
      </w:r>
      <w:r w:rsidRPr="006F5005">
        <w:rPr>
          <w:sz w:val="24"/>
          <w:szCs w:val="24"/>
          <w:lang w:val="ru-RU"/>
        </w:rPr>
        <w:t>оссийской Федерации на период до 2030г. в Рязанской области</w:t>
      </w:r>
      <w:r>
        <w:rPr>
          <w:sz w:val="24"/>
          <w:szCs w:val="24"/>
          <w:lang w:val="ru-RU"/>
        </w:rPr>
        <w:t>.</w:t>
      </w:r>
      <w:proofErr w:type="gramEnd"/>
      <w:r w:rsidRPr="006F5005">
        <w:rPr>
          <w:sz w:val="24"/>
          <w:szCs w:val="24"/>
          <w:lang w:val="ru-RU"/>
        </w:rPr>
        <w:t xml:space="preserve"> </w:t>
      </w:r>
      <w:r w:rsidRPr="000C24CC">
        <w:rPr>
          <w:sz w:val="24"/>
          <w:szCs w:val="24"/>
          <w:lang w:val="ru-RU"/>
        </w:rPr>
        <w:t xml:space="preserve">Проводился мониторинг по количеству обследованных и пролеченных пациентов, приверженности к лечению, факторам передачи инфекции. </w:t>
      </w:r>
      <w:r w:rsidRPr="00BB50F8">
        <w:rPr>
          <w:sz w:val="24"/>
          <w:szCs w:val="24"/>
          <w:lang w:val="ru-RU"/>
        </w:rPr>
        <w:t xml:space="preserve">Вопросы профилактики ВИЧ-инфекции рассматривались на коллегии Управления Роспотребнадзора по Рязанской области, на </w:t>
      </w:r>
      <w:r>
        <w:rPr>
          <w:sz w:val="24"/>
          <w:szCs w:val="24"/>
          <w:lang w:val="ru-RU"/>
        </w:rPr>
        <w:t>заседаниях областного комитета</w:t>
      </w:r>
      <w:r w:rsidRPr="00BB50F8">
        <w:rPr>
          <w:sz w:val="24"/>
          <w:szCs w:val="24"/>
          <w:lang w:val="ru-RU"/>
        </w:rPr>
        <w:t xml:space="preserve"> по борьбе со СПИД.</w:t>
      </w:r>
      <w:r w:rsidRPr="000C24CC">
        <w:rPr>
          <w:sz w:val="24"/>
          <w:szCs w:val="24"/>
          <w:lang w:val="ru-RU"/>
        </w:rPr>
        <w:t xml:space="preserve"> </w:t>
      </w:r>
    </w:p>
    <w:p w:rsidR="00130B2F" w:rsidRDefault="00130B2F" w:rsidP="00130B2F">
      <w:pPr>
        <w:ind w:firstLine="720"/>
        <w:jc w:val="both"/>
        <w:rPr>
          <w:sz w:val="24"/>
          <w:szCs w:val="24"/>
          <w:lang w:val="ru-RU"/>
        </w:rPr>
      </w:pPr>
      <w:proofErr w:type="gramStart"/>
      <w:r w:rsidRPr="00855BCE">
        <w:rPr>
          <w:sz w:val="24"/>
          <w:szCs w:val="24"/>
          <w:lang w:val="ru-RU"/>
        </w:rPr>
        <w:t>В 2021 году, в том числе в рамках мероприятий, приуроченных к Всемирному дню борьбы со СПИДом, проводилась работа по повышению уровня информированности населения по вопросам ВИЧ-инфекции, увеличению обследования на ВИЧ «групп риска» и обязательных контингентов;</w:t>
      </w:r>
      <w:proofErr w:type="gramEnd"/>
      <w:r w:rsidRPr="00855BCE">
        <w:rPr>
          <w:sz w:val="24"/>
          <w:szCs w:val="24"/>
          <w:lang w:val="ru-RU"/>
        </w:rPr>
        <w:t xml:space="preserve"> дистанционные семинары и занятия для людей, живущих с ВИЧ/СПИДом, подростков и молодежи, медицинских работников, занятия со специалистами немедицинского профиля (педагоги, социальные работники, родители и др.); выступления по телевидению, радио, статьи в прессе, размещение информации на официальном сайте Управления Роспотребнадзора по Рязанской области. При работе "горячих линий" силами специалистов управлений Роспотребнадзора и ФБУЗ "ЦГиЭ в Рязанской области" проведено около 200 консультаций населения по вопросам профилактики ВИЧ-инфекции, распространено 1600 экземпляров печатной продукции (листовки, буклеты, бюллетени, памятки).</w:t>
      </w:r>
    </w:p>
    <w:p w:rsidR="00130B2F" w:rsidRPr="000F0B39" w:rsidRDefault="00130B2F" w:rsidP="00130B2F">
      <w:pPr>
        <w:ind w:firstLine="708"/>
        <w:jc w:val="both"/>
        <w:rPr>
          <w:sz w:val="24"/>
          <w:szCs w:val="24"/>
          <w:highlight w:val="yellow"/>
          <w:lang w:val="ru-RU"/>
        </w:rPr>
      </w:pPr>
      <w:r>
        <w:rPr>
          <w:sz w:val="24"/>
          <w:szCs w:val="24"/>
          <w:lang w:val="ru-RU"/>
        </w:rPr>
        <w:t>Проведенные мероприятия способствовали</w:t>
      </w:r>
      <w:r w:rsidRPr="000C24CC">
        <w:rPr>
          <w:sz w:val="24"/>
          <w:szCs w:val="24"/>
          <w:lang w:val="ru-RU"/>
        </w:rPr>
        <w:t xml:space="preserve"> дости</w:t>
      </w:r>
      <w:r>
        <w:rPr>
          <w:sz w:val="24"/>
          <w:szCs w:val="24"/>
          <w:lang w:val="ru-RU"/>
        </w:rPr>
        <w:t>жению</w:t>
      </w:r>
      <w:r w:rsidRPr="000C24CC">
        <w:rPr>
          <w:sz w:val="24"/>
          <w:szCs w:val="24"/>
          <w:lang w:val="ru-RU"/>
        </w:rPr>
        <w:t xml:space="preserve"> запланированны</w:t>
      </w:r>
      <w:r>
        <w:rPr>
          <w:sz w:val="24"/>
          <w:szCs w:val="24"/>
          <w:lang w:val="ru-RU"/>
        </w:rPr>
        <w:t>х</w:t>
      </w:r>
      <w:r w:rsidRPr="000C24CC">
        <w:rPr>
          <w:sz w:val="24"/>
          <w:szCs w:val="24"/>
          <w:lang w:val="ru-RU"/>
        </w:rPr>
        <w:t xml:space="preserve"> </w:t>
      </w:r>
      <w:r>
        <w:rPr>
          <w:sz w:val="24"/>
          <w:szCs w:val="24"/>
          <w:lang w:val="ru-RU"/>
        </w:rPr>
        <w:t xml:space="preserve">индикативных </w:t>
      </w:r>
      <w:r w:rsidRPr="000C24CC">
        <w:rPr>
          <w:sz w:val="24"/>
          <w:szCs w:val="24"/>
          <w:lang w:val="ru-RU"/>
        </w:rPr>
        <w:t>показател</w:t>
      </w:r>
      <w:r>
        <w:rPr>
          <w:sz w:val="24"/>
          <w:szCs w:val="24"/>
          <w:lang w:val="ru-RU"/>
        </w:rPr>
        <w:t>ей</w:t>
      </w:r>
      <w:r w:rsidRPr="000C24CC">
        <w:rPr>
          <w:sz w:val="24"/>
          <w:szCs w:val="24"/>
          <w:lang w:val="ru-RU"/>
        </w:rPr>
        <w:t xml:space="preserve"> обследования подлежащих контингентов на ВИЧ-инфекцию,</w:t>
      </w:r>
      <w:r>
        <w:rPr>
          <w:lang w:val="ru-RU"/>
        </w:rPr>
        <w:t xml:space="preserve"> </w:t>
      </w:r>
      <w:r w:rsidRPr="0061019D">
        <w:rPr>
          <w:sz w:val="24"/>
          <w:szCs w:val="24"/>
          <w:lang w:val="ru-RU"/>
        </w:rPr>
        <w:t>профилактике профессиональной заболеваемости ВИЧ-инфекцией среди медицинских работников.</w:t>
      </w:r>
      <w:r>
        <w:rPr>
          <w:lang w:val="ru-RU"/>
        </w:rPr>
        <w:t xml:space="preserve"> </w:t>
      </w:r>
    </w:p>
    <w:p w:rsidR="00130B2F" w:rsidRDefault="00130B2F" w:rsidP="00130B2F">
      <w:pPr>
        <w:ind w:firstLine="708"/>
        <w:jc w:val="both"/>
        <w:rPr>
          <w:sz w:val="24"/>
          <w:szCs w:val="24"/>
          <w:lang w:val="ru-RU"/>
        </w:rPr>
      </w:pPr>
      <w:r w:rsidRPr="00E912F9">
        <w:rPr>
          <w:sz w:val="24"/>
          <w:szCs w:val="24"/>
          <w:lang w:val="ru-RU"/>
        </w:rPr>
        <w:t xml:space="preserve">Ежегодно наращивается число обследованных лиц среди населения. В 2021 г. проведено 310820 освидетельствований граждан, обследовано 28,3% населения области. Среди впервые выявленных ВИЧ-инфицированных снижается доля подростков и молодежи в возрасте 15-29 лет с 18,1% в 2019 году до 9,4% в 2021г. В 2021г. снизился темп прироста новых случаев ВИЧ-инфекции, снизилась доля инфицирования ВИЧ при употреблении инъекционных наркотиков с 22,5,0% в 2019г. до 18,5% в 2021г. </w:t>
      </w:r>
    </w:p>
    <w:p w:rsidR="00130B2F" w:rsidRPr="00C71DDD" w:rsidRDefault="00130B2F" w:rsidP="00C71DDD">
      <w:pPr>
        <w:ind w:firstLine="709"/>
        <w:jc w:val="both"/>
        <w:rPr>
          <w:sz w:val="24"/>
          <w:szCs w:val="24"/>
          <w:lang w:val="ru-RU"/>
        </w:rPr>
      </w:pPr>
      <w:r w:rsidRPr="00C71DDD">
        <w:rPr>
          <w:sz w:val="24"/>
          <w:szCs w:val="24"/>
          <w:lang w:val="ru-RU"/>
        </w:rPr>
        <w:t xml:space="preserve">Мероприятия по профилактике инфекций, связанных с оказанием медицинской помощи (ИСМП) в медицинских организациях области осуществляются в соответствии с «Национальной концепцией профилактики инфекций, связанных с оказанием медицинской помощи». При проведении надзорных мероприятий большое внимание уделялось вопросам достоверного учета случаев ИСМП, организации профилактических мероприятий в медицинских организациях в соответствии с  требованиями действующих санитарных правил и норм в целях предупреждения групповых очагов ИСМП. Проводилась подготовка медицинских кадровна обучающих семинарах, в том числе по профилактике новой коронавирусной инфекции и профессиональных рисков инфицирования. </w:t>
      </w:r>
    </w:p>
    <w:p w:rsidR="00130B2F" w:rsidRPr="00CF33CB" w:rsidRDefault="00130B2F" w:rsidP="00C71DDD">
      <w:pPr>
        <w:ind w:firstLine="709"/>
        <w:jc w:val="both"/>
        <w:rPr>
          <w:sz w:val="24"/>
          <w:szCs w:val="24"/>
          <w:lang w:val="ru-RU"/>
        </w:rPr>
      </w:pPr>
      <w:r w:rsidRPr="00CF33CB">
        <w:rPr>
          <w:sz w:val="24"/>
          <w:szCs w:val="24"/>
          <w:lang w:val="ru-RU"/>
        </w:rPr>
        <w:t xml:space="preserve">Продолжена работа по выявлению случаев инфекционных заболеваний у </w:t>
      </w:r>
      <w:r w:rsidRPr="00CF33CB">
        <w:rPr>
          <w:sz w:val="24"/>
          <w:szCs w:val="24"/>
          <w:lang w:val="ru-RU"/>
        </w:rPr>
        <w:lastRenderedPageBreak/>
        <w:t xml:space="preserve">иностранных граждан, въезжающих на территорию области с целью осуществления трудовой деятельности. </w:t>
      </w:r>
    </w:p>
    <w:p w:rsidR="00130B2F" w:rsidRPr="00CF33CB" w:rsidRDefault="00130B2F" w:rsidP="00C71DDD">
      <w:pPr>
        <w:ind w:firstLine="709"/>
        <w:jc w:val="both"/>
        <w:rPr>
          <w:sz w:val="24"/>
          <w:szCs w:val="24"/>
          <w:lang w:val="ru-RU"/>
        </w:rPr>
      </w:pPr>
      <w:r w:rsidRPr="00C71DDD">
        <w:rPr>
          <w:sz w:val="24"/>
          <w:szCs w:val="24"/>
          <w:lang w:val="ru-RU"/>
        </w:rPr>
        <w:t xml:space="preserve">В соответствии с п. 2 Указа Президента РФ от 15.06.2021г. №364. </w:t>
      </w:r>
      <w:proofErr w:type="gramStart"/>
      <w:r w:rsidRPr="00CF33CB">
        <w:rPr>
          <w:sz w:val="24"/>
          <w:szCs w:val="24"/>
          <w:lang w:val="ru-RU"/>
        </w:rPr>
        <w:t xml:space="preserve">«О временных мерах по урегулированию правового положения иностранных граждан в РФ в связи с дальнейшей угрозой распространения </w:t>
      </w:r>
      <w:r w:rsidRPr="00C71DDD">
        <w:rPr>
          <w:sz w:val="24"/>
          <w:szCs w:val="24"/>
        </w:rPr>
        <w:t>COVID</w:t>
      </w:r>
      <w:r w:rsidRPr="00CF33CB">
        <w:rPr>
          <w:sz w:val="24"/>
          <w:szCs w:val="24"/>
          <w:lang w:val="ru-RU"/>
        </w:rPr>
        <w:t>-19». в период с 15 июня до 30 сентября 2021г. в отношении иностранных граждан не принимались решения о нежелательности их пребывания (проживания).</w:t>
      </w:r>
      <w:proofErr w:type="gramEnd"/>
    </w:p>
    <w:p w:rsidR="00130B2F" w:rsidRPr="00C71DDD" w:rsidRDefault="00130B2F" w:rsidP="00C71DDD">
      <w:pPr>
        <w:ind w:firstLine="709"/>
        <w:jc w:val="both"/>
        <w:rPr>
          <w:sz w:val="24"/>
          <w:szCs w:val="24"/>
          <w:lang w:val="ru-RU"/>
        </w:rPr>
      </w:pPr>
      <w:r w:rsidRPr="00C71DDD">
        <w:rPr>
          <w:sz w:val="24"/>
          <w:szCs w:val="24"/>
          <w:lang w:val="ru-RU"/>
        </w:rPr>
        <w:t xml:space="preserve">В 2021г. проведено медицинское освидетельствование 22,6 тысяч иностранных граждан, выявлен 21 больной активным туберкулезом, пролечено 23,8% (2020г. - освидетельствовано 15,0 тыс. чел., выявлено – 16 больных, пролечено 37,5%). </w:t>
      </w:r>
    </w:p>
    <w:p w:rsidR="00130B2F" w:rsidRPr="00C71DDD" w:rsidRDefault="00130B2F" w:rsidP="00C71DDD">
      <w:pPr>
        <w:ind w:firstLine="709"/>
        <w:jc w:val="both"/>
        <w:rPr>
          <w:sz w:val="24"/>
          <w:szCs w:val="24"/>
          <w:lang w:val="ru-RU"/>
        </w:rPr>
      </w:pPr>
      <w:r w:rsidRPr="00C71DDD">
        <w:rPr>
          <w:sz w:val="24"/>
          <w:szCs w:val="24"/>
          <w:lang w:val="ru-RU"/>
        </w:rPr>
        <w:t xml:space="preserve">Кроме этого, в отчётном году освидетельствовано 22 гражданина Украины, больных туберкулезом не выявлено. В отношении 14 иностранных граждан Управлением Роспотребнадзора по Рязанской области  приняты решения о нежелательности пребывания (проживания) их в Российской Федерации. Решения исполнены  в отношении 11 иностранных граждан путем самостоятельного выезда за пределы Российской Федерации. </w:t>
      </w:r>
    </w:p>
    <w:p w:rsidR="00130B2F" w:rsidRPr="0084192C" w:rsidRDefault="00130B2F" w:rsidP="00C71DDD">
      <w:pPr>
        <w:pStyle w:val="31"/>
        <w:spacing w:after="0"/>
        <w:ind w:left="0" w:firstLine="709"/>
        <w:jc w:val="both"/>
        <w:rPr>
          <w:sz w:val="24"/>
          <w:szCs w:val="24"/>
          <w:lang w:val="ru-RU"/>
        </w:rPr>
      </w:pPr>
      <w:r w:rsidRPr="00C71DDD">
        <w:rPr>
          <w:sz w:val="24"/>
          <w:szCs w:val="24"/>
          <w:lang w:val="ru-RU"/>
        </w:rPr>
        <w:t>Организационные и практические мероприятия, направленные на профилактику туберкулеза среди населения Рязанской области, способствовали дальнейшему снижению основных эпидемиологических</w:t>
      </w:r>
      <w:r>
        <w:rPr>
          <w:sz w:val="24"/>
          <w:szCs w:val="24"/>
          <w:lang w:val="ru-RU"/>
        </w:rPr>
        <w:t xml:space="preserve"> показателей по данной инфекции. Проводилась подготовка медицинских кдров на тематических видеоселекторных конференциях,</w:t>
      </w:r>
      <w:r w:rsidRPr="00FD6B6A">
        <w:rPr>
          <w:sz w:val="24"/>
          <w:szCs w:val="24"/>
          <w:lang w:val="ru-RU"/>
        </w:rPr>
        <w:t xml:space="preserve"> </w:t>
      </w:r>
      <w:r w:rsidRPr="0084192C">
        <w:rPr>
          <w:sz w:val="24"/>
          <w:szCs w:val="24"/>
        </w:rPr>
        <w:t>WEB</w:t>
      </w:r>
      <w:r w:rsidRPr="0084192C">
        <w:rPr>
          <w:sz w:val="24"/>
          <w:szCs w:val="24"/>
          <w:lang w:val="ru-RU"/>
        </w:rPr>
        <w:t xml:space="preserve"> семинар</w:t>
      </w:r>
      <w:r>
        <w:rPr>
          <w:sz w:val="24"/>
          <w:szCs w:val="24"/>
          <w:lang w:val="ru-RU"/>
        </w:rPr>
        <w:t>ах,  на выездных</w:t>
      </w:r>
      <w:r w:rsidRPr="0084192C">
        <w:rPr>
          <w:sz w:val="24"/>
          <w:szCs w:val="24"/>
          <w:lang w:val="ru-RU"/>
        </w:rPr>
        <w:t xml:space="preserve"> семинар</w:t>
      </w:r>
      <w:r>
        <w:rPr>
          <w:sz w:val="24"/>
          <w:szCs w:val="24"/>
          <w:lang w:val="ru-RU"/>
        </w:rPr>
        <w:t>ах</w:t>
      </w:r>
      <w:r w:rsidRPr="0084192C">
        <w:rPr>
          <w:sz w:val="24"/>
          <w:szCs w:val="24"/>
          <w:lang w:val="ru-RU"/>
        </w:rPr>
        <w:t xml:space="preserve"> по иммунодиагностике и иммунопрофилактике туберкулеза</w:t>
      </w:r>
      <w:r>
        <w:rPr>
          <w:sz w:val="24"/>
          <w:szCs w:val="24"/>
          <w:lang w:val="ru-RU"/>
        </w:rPr>
        <w:t>.</w:t>
      </w:r>
      <w:r w:rsidRPr="0084192C">
        <w:rPr>
          <w:sz w:val="24"/>
          <w:szCs w:val="24"/>
          <w:lang w:val="ru-RU"/>
        </w:rPr>
        <w:t xml:space="preserve"> </w:t>
      </w:r>
      <w:proofErr w:type="gramStart"/>
      <w:r w:rsidRPr="004E2D09">
        <w:rPr>
          <w:sz w:val="24"/>
          <w:szCs w:val="24"/>
          <w:lang w:val="ru-RU"/>
        </w:rPr>
        <w:t>Проведено видеоселекторное совещание с главами администраций муниципальных районов и городских округов Рязанской области в Правительстве Рязанской области на тему «Об организации противотуберкулёзной работы и подготовке к проведению «Всемирного дня борьбы с туберкулёзом» на территории Рязанской области».</w:t>
      </w:r>
      <w:proofErr w:type="gramEnd"/>
    </w:p>
    <w:p w:rsidR="00130B2F" w:rsidRPr="004E2D09" w:rsidRDefault="00130B2F" w:rsidP="00130B2F">
      <w:pPr>
        <w:pStyle w:val="31"/>
        <w:spacing w:after="0"/>
        <w:ind w:left="0" w:firstLine="708"/>
        <w:jc w:val="both"/>
        <w:rPr>
          <w:sz w:val="24"/>
          <w:szCs w:val="24"/>
          <w:lang w:val="ru-RU"/>
        </w:rPr>
      </w:pPr>
      <w:r w:rsidRPr="00BE39BA">
        <w:rPr>
          <w:sz w:val="24"/>
          <w:szCs w:val="24"/>
          <w:lang w:val="ru-RU"/>
        </w:rPr>
        <w:t>В 20</w:t>
      </w:r>
      <w:r>
        <w:rPr>
          <w:sz w:val="24"/>
          <w:szCs w:val="24"/>
          <w:lang w:val="ru-RU"/>
        </w:rPr>
        <w:t>21</w:t>
      </w:r>
      <w:r w:rsidRPr="00BE39BA">
        <w:rPr>
          <w:sz w:val="24"/>
          <w:szCs w:val="24"/>
          <w:lang w:val="ru-RU"/>
        </w:rPr>
        <w:t xml:space="preserve">г. продолжена реализация Государственной программы Рязанской области "Развитие здравоохранения", </w:t>
      </w:r>
      <w:r w:rsidRPr="004E2D09">
        <w:rPr>
          <w:sz w:val="24"/>
          <w:szCs w:val="24"/>
          <w:lang w:val="ru-RU"/>
        </w:rPr>
        <w:t xml:space="preserve">выделено, как и в 2020г. - 4750,0 тыс. руб., на  приобретение медикаментов. </w:t>
      </w:r>
    </w:p>
    <w:p w:rsidR="00130B2F" w:rsidRPr="004E2D09" w:rsidRDefault="00130B2F" w:rsidP="00130B2F">
      <w:pPr>
        <w:pStyle w:val="31"/>
        <w:spacing w:after="0"/>
        <w:ind w:left="0" w:firstLine="708"/>
        <w:jc w:val="both"/>
        <w:rPr>
          <w:sz w:val="24"/>
          <w:szCs w:val="24"/>
          <w:lang w:val="ru-RU"/>
        </w:rPr>
      </w:pPr>
      <w:proofErr w:type="gramStart"/>
      <w:r w:rsidRPr="004E2D09">
        <w:rPr>
          <w:sz w:val="24"/>
          <w:szCs w:val="24"/>
          <w:lang w:val="ru-RU"/>
        </w:rPr>
        <w:t xml:space="preserve">Наряду с этим, в 2021г. поступил федеральный трансферт в размере 11 811, 67 тыс. рублей (2020г. - 14 384,15; 2019г.-17 426,778 тыс.руб.) на финансовое обеспечение закупок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расходных материалов для бактериологической лаборатории и Диаскинтеста. </w:t>
      </w:r>
      <w:proofErr w:type="gramEnd"/>
    </w:p>
    <w:p w:rsidR="00130B2F" w:rsidRPr="00B3094C" w:rsidRDefault="00130B2F" w:rsidP="00130B2F">
      <w:pPr>
        <w:spacing w:line="228" w:lineRule="auto"/>
        <w:ind w:firstLine="709"/>
        <w:jc w:val="both"/>
        <w:rPr>
          <w:sz w:val="24"/>
          <w:szCs w:val="24"/>
          <w:lang w:val="ru-RU"/>
        </w:rPr>
      </w:pPr>
      <w:r w:rsidRPr="00235A99">
        <w:rPr>
          <w:sz w:val="24"/>
          <w:szCs w:val="24"/>
          <w:lang w:val="ru-RU"/>
        </w:rPr>
        <w:t>Работа по профилактике особо опасных инфекционных заболеваний проводилась в соответствии с областным</w:t>
      </w:r>
      <w:r w:rsidRPr="00B24EB9">
        <w:rPr>
          <w:sz w:val="24"/>
          <w:szCs w:val="24"/>
          <w:lang w:val="ru-RU"/>
        </w:rPr>
        <w:t xml:space="preserve"> комплексным планом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w:t>
      </w:r>
      <w:r>
        <w:rPr>
          <w:sz w:val="24"/>
          <w:szCs w:val="24"/>
          <w:lang w:val="ru-RU"/>
        </w:rPr>
        <w:t>20</w:t>
      </w:r>
      <w:r w:rsidRPr="00B24EB9">
        <w:rPr>
          <w:sz w:val="24"/>
          <w:szCs w:val="24"/>
          <w:lang w:val="ru-RU"/>
        </w:rPr>
        <w:t>-20</w:t>
      </w:r>
      <w:r>
        <w:rPr>
          <w:sz w:val="24"/>
          <w:szCs w:val="24"/>
          <w:lang w:val="ru-RU"/>
        </w:rPr>
        <w:t>24</w:t>
      </w:r>
      <w:r w:rsidRPr="00B24EB9">
        <w:rPr>
          <w:sz w:val="24"/>
          <w:szCs w:val="24"/>
          <w:lang w:val="ru-RU"/>
        </w:rPr>
        <w:t>гг.</w:t>
      </w:r>
      <w:r>
        <w:rPr>
          <w:sz w:val="24"/>
          <w:szCs w:val="24"/>
          <w:lang w:val="ru-RU"/>
        </w:rPr>
        <w:t xml:space="preserve"> </w:t>
      </w:r>
      <w:proofErr w:type="gramStart"/>
      <w:r>
        <w:rPr>
          <w:bCs/>
          <w:sz w:val="24"/>
          <w:szCs w:val="24"/>
          <w:lang w:val="ru-RU"/>
        </w:rPr>
        <w:t xml:space="preserve">В целях обеспечения межведомственной координации мероприятий по санитарной охране территории разработаны </w:t>
      </w:r>
      <w:r>
        <w:rPr>
          <w:sz w:val="24"/>
          <w:szCs w:val="24"/>
          <w:lang w:val="ru-RU"/>
        </w:rPr>
        <w:t>оперативные планы противоэпидемических мероприятий на случай выявления больного чумой, холерой, КВГЛ, желтой лихорадкой, ТОРС, малярией, полиомиелитом, менингококковой инфекцией, натуральной оспой, высокопатогенным гриппом, БВРС-КоВ, БВВЭ</w:t>
      </w:r>
      <w:r w:rsidRPr="00C71DDD">
        <w:rPr>
          <w:sz w:val="24"/>
          <w:szCs w:val="24"/>
          <w:lang w:val="ru-RU"/>
        </w:rPr>
        <w:t xml:space="preserve"> </w:t>
      </w:r>
      <w:r w:rsidRPr="00B3094C">
        <w:rPr>
          <w:sz w:val="24"/>
          <w:szCs w:val="24"/>
          <w:lang w:val="ru-RU"/>
        </w:rPr>
        <w:t>лихорадкой Зика, бешенством, бруцеллезом и др. План утвержден губернатором Рязанской области.</w:t>
      </w:r>
      <w:proofErr w:type="gramEnd"/>
      <w:r w:rsidRPr="00B3094C">
        <w:rPr>
          <w:sz w:val="24"/>
          <w:szCs w:val="24"/>
          <w:lang w:val="ru-RU"/>
        </w:rPr>
        <w:t xml:space="preserve"> По всем муниципальным образованиям </w:t>
      </w:r>
      <w:r>
        <w:rPr>
          <w:sz w:val="24"/>
          <w:szCs w:val="24"/>
          <w:lang w:val="ru-RU"/>
        </w:rPr>
        <w:t>разработаны</w:t>
      </w:r>
      <w:r w:rsidRPr="00B3094C">
        <w:rPr>
          <w:sz w:val="24"/>
          <w:szCs w:val="24"/>
          <w:lang w:val="ru-RU"/>
        </w:rPr>
        <w:t xml:space="preserve"> аналогичные планы.</w:t>
      </w:r>
    </w:p>
    <w:p w:rsidR="00130B2F" w:rsidRPr="00B3094C" w:rsidRDefault="00130B2F" w:rsidP="00130B2F">
      <w:pPr>
        <w:ind w:firstLine="720"/>
        <w:jc w:val="both"/>
        <w:rPr>
          <w:sz w:val="24"/>
          <w:szCs w:val="24"/>
          <w:lang w:val="ru-RU"/>
        </w:rPr>
      </w:pPr>
      <w:proofErr w:type="gramStart"/>
      <w:r w:rsidRPr="00B3094C">
        <w:rPr>
          <w:sz w:val="24"/>
          <w:szCs w:val="24"/>
          <w:lang w:val="ru-RU"/>
        </w:rPr>
        <w:t xml:space="preserve">В целях повышения эффективности работы по обеспечению санитарно-эпидемиологического благополучия населения по опасным инфекционным болезням, совершенствования мероприятий по санитарной охране территории области  совместно с ФБУЗ «Центр гигиены и эпидемиологии в Рязанской области» и ФКУЗ «Противочумный центр» Роспотребнадзора откорректировано Соглашение о взаимодействии; утверждено 3-х стороннее Соглашение с ФКУЗ Ростовский-на-Дону </w:t>
      </w:r>
      <w:r w:rsidRPr="00B3094C">
        <w:rPr>
          <w:sz w:val="24"/>
          <w:szCs w:val="24"/>
          <w:lang w:val="ru-RU"/>
        </w:rPr>
        <w:lastRenderedPageBreak/>
        <w:t>противочумный институт Роспотребнадзора - Референс-центром по мониторингу за холерой.</w:t>
      </w:r>
      <w:proofErr w:type="gramEnd"/>
      <w:r w:rsidRPr="00B3094C">
        <w:rPr>
          <w:sz w:val="24"/>
          <w:szCs w:val="24"/>
          <w:lang w:val="ru-RU"/>
        </w:rPr>
        <w:t xml:space="preserve"> </w:t>
      </w:r>
      <w:proofErr w:type="gramStart"/>
      <w:r w:rsidRPr="00B3094C">
        <w:rPr>
          <w:sz w:val="24"/>
          <w:szCs w:val="24"/>
          <w:lang w:val="ru-RU"/>
        </w:rPr>
        <w:t>Кроме того, в области действуют Соглашения о порядке взаимодействия между Управлением Федеральной службы по надзору в сфере защиты прав потребителей и благополучия человека по Рязанской области, Управлением Федеральной службы по ветеринарному и фитосанитарному надзору по Рязанской и Тамбовской областям и  УМВД России по Рязанской области,</w:t>
      </w:r>
      <w:r w:rsidRPr="00B3094C">
        <w:rPr>
          <w:b/>
          <w:bCs/>
          <w:sz w:val="24"/>
          <w:szCs w:val="24"/>
          <w:lang w:val="ru-RU"/>
        </w:rPr>
        <w:t xml:space="preserve"> </w:t>
      </w:r>
      <w:r w:rsidRPr="00B3094C">
        <w:rPr>
          <w:sz w:val="24"/>
          <w:szCs w:val="24"/>
          <w:lang w:val="ru-RU"/>
        </w:rPr>
        <w:t>филиалом №6 ФГКУ «1586 Военный клинический госпиталь» Министерства обороны Российской Федерации.</w:t>
      </w:r>
      <w:proofErr w:type="gramEnd"/>
    </w:p>
    <w:p w:rsidR="00130B2F" w:rsidRPr="00B3094C" w:rsidRDefault="00130B2F" w:rsidP="00130B2F">
      <w:pPr>
        <w:ind w:firstLine="720"/>
        <w:jc w:val="both"/>
        <w:rPr>
          <w:sz w:val="24"/>
          <w:szCs w:val="24"/>
          <w:lang w:val="ru-RU"/>
        </w:rPr>
      </w:pPr>
      <w:proofErr w:type="gramStart"/>
      <w:r w:rsidRPr="00B3094C">
        <w:rPr>
          <w:sz w:val="24"/>
          <w:szCs w:val="24"/>
          <w:lang w:val="ru-RU"/>
        </w:rPr>
        <w:t xml:space="preserve">Вопросы по обеспечению санитарно-эпидемиологического благополучия населения, санитарной охраны территории Рязанской области, готовности медицинских организаций к проведению комплекса профилактических и противоэпидемических мероприятий регулярно рассматриваются санитарно-противоэпидемическими комиссиями при Правительстве Рязанской области, муниципальных образований; Коллегиях Управления Роспотребнадзора по Рязанской области, рабочих совещаниях, в том числе с участием Министерства здравоохранения Рязанской области.  </w:t>
      </w:r>
      <w:proofErr w:type="gramEnd"/>
    </w:p>
    <w:p w:rsidR="00130B2F" w:rsidRDefault="00130B2F" w:rsidP="00130B2F">
      <w:pPr>
        <w:ind w:firstLine="720"/>
        <w:jc w:val="both"/>
        <w:rPr>
          <w:sz w:val="24"/>
          <w:szCs w:val="24"/>
          <w:lang w:val="ru-RU"/>
        </w:rPr>
      </w:pPr>
      <w:r w:rsidRPr="00BF682B">
        <w:rPr>
          <w:sz w:val="24"/>
          <w:szCs w:val="24"/>
          <w:lang w:val="ru-RU"/>
        </w:rPr>
        <w:t>В 20</w:t>
      </w:r>
      <w:r>
        <w:rPr>
          <w:sz w:val="24"/>
          <w:szCs w:val="24"/>
          <w:lang w:val="ru-RU"/>
        </w:rPr>
        <w:t>20-2021гг.</w:t>
      </w:r>
      <w:r w:rsidRPr="00BF682B">
        <w:rPr>
          <w:sz w:val="24"/>
          <w:szCs w:val="24"/>
          <w:lang w:val="ru-RU"/>
        </w:rPr>
        <w:t xml:space="preserve"> Управлением Роспотребнадзора по Рязанской области инициировалось рассмотрение на заседаниях областной СПЭК вопросов по организации и проведению мероприятий по  профилактике </w:t>
      </w:r>
      <w:r>
        <w:rPr>
          <w:sz w:val="24"/>
          <w:szCs w:val="24"/>
          <w:lang w:val="ru-RU"/>
        </w:rPr>
        <w:t>новой коронавирусной инфекции, кори</w:t>
      </w:r>
      <w:r w:rsidRPr="00BF682B">
        <w:rPr>
          <w:sz w:val="24"/>
          <w:szCs w:val="24"/>
          <w:lang w:val="ru-RU"/>
        </w:rPr>
        <w:t xml:space="preserve">, </w:t>
      </w:r>
      <w:r>
        <w:rPr>
          <w:sz w:val="24"/>
          <w:szCs w:val="24"/>
          <w:lang w:val="ru-RU"/>
        </w:rPr>
        <w:t>гриппа и ОРВИ, полиомиелита, природно-очаговых инфекций.</w:t>
      </w:r>
    </w:p>
    <w:p w:rsidR="00130B2F" w:rsidRPr="006824B4" w:rsidRDefault="00130B2F" w:rsidP="00130B2F">
      <w:pPr>
        <w:ind w:firstLine="708"/>
        <w:jc w:val="both"/>
        <w:rPr>
          <w:sz w:val="24"/>
          <w:szCs w:val="24"/>
          <w:lang w:val="ru-RU"/>
        </w:rPr>
      </w:pPr>
      <w:r w:rsidRPr="006824B4">
        <w:rPr>
          <w:sz w:val="24"/>
          <w:szCs w:val="24"/>
          <w:lang w:val="ru-RU"/>
        </w:rPr>
        <w:t>В 2020-2021г.г. на базе медицинских организаций области проведено 142 тренировочных семинара-занятия по профилактике ООИ, в том числе новой коронавирусной инфекции, на базе ФБУЗ «Центр гигиены и эпидемиологии в Рязанской области» (филиалы) – 9 занятий.</w:t>
      </w:r>
    </w:p>
    <w:p w:rsidR="00130B2F" w:rsidRPr="00AF0472" w:rsidRDefault="00130B2F" w:rsidP="00130B2F">
      <w:pPr>
        <w:ind w:firstLine="709"/>
        <w:jc w:val="both"/>
        <w:rPr>
          <w:sz w:val="24"/>
          <w:szCs w:val="24"/>
          <w:lang w:val="ru-RU"/>
        </w:rPr>
      </w:pPr>
      <w:r w:rsidRPr="00AF0472">
        <w:rPr>
          <w:sz w:val="24"/>
          <w:szCs w:val="24"/>
          <w:lang w:val="ru-RU"/>
        </w:rPr>
        <w:t>В рамках эпиднадзора за холерой на территории области проводится мониторинг за состоянием вибриофлоры воды поверхностных водоемов</w:t>
      </w:r>
      <w:r>
        <w:rPr>
          <w:sz w:val="24"/>
          <w:szCs w:val="24"/>
          <w:lang w:val="ru-RU"/>
        </w:rPr>
        <w:t xml:space="preserve">. </w:t>
      </w:r>
      <w:r w:rsidRPr="006824B4">
        <w:rPr>
          <w:sz w:val="24"/>
          <w:szCs w:val="24"/>
          <w:lang w:val="ru-RU"/>
        </w:rPr>
        <w:t xml:space="preserve">В 2021 году  исследовано 747 проб воды из 83 стационарных точек, выделено 38 культур </w:t>
      </w:r>
      <w:r w:rsidRPr="006824B4">
        <w:rPr>
          <w:sz w:val="24"/>
          <w:szCs w:val="24"/>
        </w:rPr>
        <w:t>Vibrio</w:t>
      </w:r>
      <w:r w:rsidRPr="006824B4">
        <w:rPr>
          <w:sz w:val="24"/>
          <w:szCs w:val="24"/>
          <w:lang w:val="ru-RU"/>
        </w:rPr>
        <w:t xml:space="preserve"> </w:t>
      </w:r>
      <w:r w:rsidRPr="006824B4">
        <w:rPr>
          <w:sz w:val="24"/>
          <w:szCs w:val="24"/>
        </w:rPr>
        <w:t>cholerae</w:t>
      </w:r>
      <w:r w:rsidRPr="006824B4">
        <w:rPr>
          <w:sz w:val="24"/>
          <w:szCs w:val="24"/>
          <w:lang w:val="ru-RU"/>
        </w:rPr>
        <w:t xml:space="preserve"> </w:t>
      </w:r>
      <w:r w:rsidRPr="006824B4">
        <w:rPr>
          <w:sz w:val="24"/>
          <w:szCs w:val="24"/>
        </w:rPr>
        <w:t>non</w:t>
      </w:r>
      <w:r w:rsidRPr="006824B4">
        <w:rPr>
          <w:sz w:val="24"/>
          <w:szCs w:val="24"/>
          <w:lang w:val="ru-RU"/>
        </w:rPr>
        <w:t xml:space="preserve"> </w:t>
      </w:r>
      <w:r w:rsidRPr="006824B4">
        <w:rPr>
          <w:sz w:val="24"/>
          <w:szCs w:val="24"/>
        </w:rPr>
        <w:t>O</w:t>
      </w:r>
      <w:r w:rsidRPr="006824B4">
        <w:rPr>
          <w:sz w:val="24"/>
          <w:szCs w:val="24"/>
          <w:lang w:val="ru-RU"/>
        </w:rPr>
        <w:t>1/</w:t>
      </w:r>
      <w:r w:rsidRPr="006824B4">
        <w:rPr>
          <w:sz w:val="24"/>
          <w:szCs w:val="24"/>
        </w:rPr>
        <w:t>O</w:t>
      </w:r>
      <w:r w:rsidRPr="006824B4">
        <w:rPr>
          <w:sz w:val="24"/>
          <w:szCs w:val="24"/>
          <w:lang w:val="ru-RU"/>
        </w:rPr>
        <w:t>139, что составило 5,1%</w:t>
      </w:r>
      <w:r>
        <w:rPr>
          <w:sz w:val="24"/>
          <w:szCs w:val="24"/>
          <w:lang w:val="ru-RU"/>
        </w:rPr>
        <w:t>.</w:t>
      </w:r>
      <w:r w:rsidRPr="006824B4">
        <w:rPr>
          <w:sz w:val="24"/>
          <w:szCs w:val="24"/>
          <w:lang w:val="ru-RU"/>
        </w:rPr>
        <w:t xml:space="preserve"> </w:t>
      </w:r>
      <w:r w:rsidRPr="00AF0472">
        <w:rPr>
          <w:sz w:val="24"/>
          <w:szCs w:val="24"/>
          <w:lang w:val="ru-RU"/>
        </w:rPr>
        <w:t xml:space="preserve"> Случаев заболевани</w:t>
      </w:r>
      <w:r>
        <w:rPr>
          <w:sz w:val="24"/>
          <w:szCs w:val="24"/>
          <w:lang w:val="ru-RU"/>
        </w:rPr>
        <w:t>я</w:t>
      </w:r>
      <w:r w:rsidRPr="00AF0472">
        <w:rPr>
          <w:sz w:val="24"/>
          <w:szCs w:val="24"/>
          <w:lang w:val="ru-RU"/>
        </w:rPr>
        <w:t xml:space="preserve"> холер</w:t>
      </w:r>
      <w:r>
        <w:rPr>
          <w:sz w:val="24"/>
          <w:szCs w:val="24"/>
          <w:lang w:val="ru-RU"/>
        </w:rPr>
        <w:t>ой</w:t>
      </w:r>
      <w:r w:rsidRPr="00AF0472">
        <w:rPr>
          <w:sz w:val="24"/>
          <w:szCs w:val="24"/>
          <w:lang w:val="ru-RU"/>
        </w:rPr>
        <w:t xml:space="preserve"> на территории области не регистрировалось более 40 лет.</w:t>
      </w:r>
    </w:p>
    <w:p w:rsidR="00130B2F" w:rsidRDefault="00130B2F" w:rsidP="00130B2F">
      <w:pPr>
        <w:ind w:firstLine="708"/>
        <w:jc w:val="both"/>
        <w:rPr>
          <w:sz w:val="24"/>
          <w:szCs w:val="24"/>
          <w:lang w:val="ru-RU"/>
        </w:rPr>
      </w:pPr>
      <w:r>
        <w:rPr>
          <w:sz w:val="24"/>
          <w:szCs w:val="24"/>
          <w:lang w:val="ru-RU"/>
        </w:rPr>
        <w:t>Контролировалась</w:t>
      </w:r>
      <w:r w:rsidRPr="00D97840">
        <w:rPr>
          <w:sz w:val="24"/>
          <w:szCs w:val="24"/>
          <w:lang w:val="ru-RU"/>
        </w:rPr>
        <w:t xml:space="preserve"> готовность госпитальной базы-спецгоспиталей к выявлению и оказанию медицинской помощи больным ООИ (для детей и взрослых), размещение которых планируется на базе инфекционных стационаров и инфекционных отделений</w:t>
      </w:r>
      <w:r>
        <w:rPr>
          <w:sz w:val="24"/>
          <w:szCs w:val="24"/>
          <w:lang w:val="ru-RU"/>
        </w:rPr>
        <w:t>.</w:t>
      </w:r>
      <w:r w:rsidRPr="00D97840">
        <w:rPr>
          <w:sz w:val="24"/>
          <w:szCs w:val="24"/>
          <w:lang w:val="ru-RU"/>
        </w:rPr>
        <w:t xml:space="preserve"> </w:t>
      </w:r>
    </w:p>
    <w:p w:rsidR="00130B2F" w:rsidRPr="00C71DDD" w:rsidRDefault="00130B2F" w:rsidP="00130B2F">
      <w:pPr>
        <w:pStyle w:val="21"/>
        <w:spacing w:after="0" w:line="240" w:lineRule="auto"/>
        <w:ind w:left="0" w:firstLine="709"/>
        <w:jc w:val="both"/>
        <w:rPr>
          <w:rFonts w:ascii="Times New Roman" w:hAnsi="Times New Roman"/>
          <w:lang w:val="ru-RU"/>
        </w:rPr>
      </w:pPr>
      <w:r w:rsidRPr="00C71DDD">
        <w:rPr>
          <w:rFonts w:ascii="Times New Roman" w:hAnsi="Times New Roman"/>
          <w:lang w:val="ru-RU"/>
        </w:rPr>
        <w:t xml:space="preserve">Систематически информация по ООИ в мире, инфекционной и паразитарной заболеваемости в Рязанской области размещается на сайте Управления Роспотребнадзора по Рязанской области. Специалистами разработаны памятки для отъезжающих за рубеж по  профилактике инфекционных и паразитарных заболеваний. Особое внимание уделяется работе с мусульманскими организациями по участию паломников в хадже в Королевство Саудовской Аравии. </w:t>
      </w:r>
      <w:proofErr w:type="gramStart"/>
      <w:r w:rsidRPr="00C71DDD">
        <w:rPr>
          <w:rFonts w:ascii="Times New Roman" w:hAnsi="Times New Roman"/>
          <w:lang w:val="ru-RU"/>
        </w:rPr>
        <w:t>В 2021г. проводилась систематическая работа по информированию населения об эпидситуации по ООИ, в том числе новой коронавирусной инфекции, мерах профилактики и алгоритму действия в случае возникновения заболевания (размещение</w:t>
      </w:r>
      <w:r w:rsidRPr="00C71DDD">
        <w:rPr>
          <w:rFonts w:ascii="Times New Roman" w:hAnsi="Times New Roman"/>
          <w:b/>
          <w:lang w:val="ru-RU"/>
        </w:rPr>
        <w:t xml:space="preserve"> </w:t>
      </w:r>
      <w:r w:rsidRPr="00C71DDD">
        <w:rPr>
          <w:rFonts w:ascii="Times New Roman" w:hAnsi="Times New Roman"/>
          <w:lang w:val="ru-RU"/>
        </w:rPr>
        <w:t>информаций в сети Интернет на сайте Управления Роспотребнадзора по Рязанской области).</w:t>
      </w:r>
      <w:proofErr w:type="gramEnd"/>
    </w:p>
    <w:p w:rsidR="00130B2F" w:rsidRPr="004516CA" w:rsidRDefault="00130B2F" w:rsidP="00130B2F">
      <w:pPr>
        <w:ind w:firstLine="720"/>
        <w:jc w:val="both"/>
        <w:rPr>
          <w:sz w:val="24"/>
          <w:szCs w:val="24"/>
          <w:lang w:val="ru-RU"/>
        </w:rPr>
      </w:pPr>
      <w:r>
        <w:rPr>
          <w:sz w:val="24"/>
          <w:szCs w:val="24"/>
          <w:lang w:val="ru-RU"/>
        </w:rPr>
        <w:t xml:space="preserve">Продолжалась работа по реализации Постановления Главного государственного санитарного врача Российской Федерации «О мерах по борьбе с грызунами и профилактике природно-очаговых, особо-опасных заболеваний в Российской Федерации». </w:t>
      </w:r>
      <w:proofErr w:type="gramStart"/>
      <w:r w:rsidRPr="004516CA">
        <w:rPr>
          <w:sz w:val="24"/>
          <w:szCs w:val="24"/>
          <w:lang w:val="ru-RU"/>
        </w:rPr>
        <w:t xml:space="preserve">В соотвествии с «Комплексным планом мероприятий по профилактике природно-очаговых инфекций на территории Рязанской области на 2016-2021гг.», проводились профилактические и противоэпидемические мероприятия, в том числе мероприятия по благоустройству населенных пунктов, сельскохозяйственных объектов, проведению дератизационных, дезинсекционных и дезинфекционных мероприятий, формирования резерва средств для проведения плановых и экстренных обработок при зооантропонозных инфекциях, проведение профилактической иммунизации, информирование населения по вопросам профилактики природно-очаговых и </w:t>
      </w:r>
      <w:r w:rsidRPr="004516CA">
        <w:rPr>
          <w:sz w:val="24"/>
          <w:szCs w:val="24"/>
          <w:lang w:val="ru-RU"/>
        </w:rPr>
        <w:lastRenderedPageBreak/>
        <w:t>зооантропонозных</w:t>
      </w:r>
      <w:proofErr w:type="gramEnd"/>
      <w:r w:rsidRPr="004516CA">
        <w:rPr>
          <w:sz w:val="24"/>
          <w:szCs w:val="24"/>
          <w:lang w:val="ru-RU"/>
        </w:rPr>
        <w:t xml:space="preserve"> инфекций. </w:t>
      </w:r>
    </w:p>
    <w:p w:rsidR="00130B2F" w:rsidRPr="001F6DD1" w:rsidRDefault="00130B2F" w:rsidP="00130B2F">
      <w:pPr>
        <w:ind w:firstLine="709"/>
        <w:jc w:val="both"/>
        <w:rPr>
          <w:sz w:val="24"/>
          <w:szCs w:val="24"/>
          <w:lang w:val="ru-RU"/>
        </w:rPr>
      </w:pPr>
      <w:r>
        <w:rPr>
          <w:sz w:val="24"/>
          <w:szCs w:val="24"/>
          <w:lang w:val="ru-RU"/>
        </w:rPr>
        <w:t>В целях организации и проведения мероприятий по профилактике клещевых инфекций на территории Рязанской области осуществлялся контроль за реализацией Постановления</w:t>
      </w:r>
      <w:r w:rsidRPr="00EE444C">
        <w:rPr>
          <w:sz w:val="24"/>
          <w:szCs w:val="24"/>
          <w:lang w:val="ru-RU"/>
        </w:rPr>
        <w:t xml:space="preserve"> Главного государственного санитарного врача по Рязанской области от </w:t>
      </w:r>
      <w:r>
        <w:rPr>
          <w:sz w:val="24"/>
          <w:szCs w:val="24"/>
          <w:lang w:val="ru-RU"/>
        </w:rPr>
        <w:t>20.06.2019г. № 17</w:t>
      </w:r>
      <w:r w:rsidRPr="00EE444C">
        <w:rPr>
          <w:sz w:val="24"/>
          <w:szCs w:val="24"/>
          <w:lang w:val="ru-RU"/>
        </w:rPr>
        <w:t xml:space="preserve"> «</w:t>
      </w:r>
      <w:r w:rsidRPr="00FD6B6A">
        <w:rPr>
          <w:sz w:val="24"/>
          <w:szCs w:val="24"/>
          <w:lang w:val="ru-RU"/>
        </w:rPr>
        <w:t>О</w:t>
      </w:r>
      <w:r>
        <w:rPr>
          <w:sz w:val="24"/>
          <w:szCs w:val="24"/>
          <w:lang w:val="ru-RU"/>
        </w:rPr>
        <w:t>б</w:t>
      </w:r>
      <w:r w:rsidRPr="00FD6B6A">
        <w:rPr>
          <w:sz w:val="24"/>
          <w:szCs w:val="24"/>
          <w:lang w:val="ru-RU"/>
        </w:rPr>
        <w:t xml:space="preserve"> </w:t>
      </w:r>
      <w:r>
        <w:rPr>
          <w:sz w:val="24"/>
          <w:szCs w:val="24"/>
          <w:lang w:val="ru-RU"/>
        </w:rPr>
        <w:t xml:space="preserve">организации дополнительных </w:t>
      </w:r>
      <w:r w:rsidRPr="00FD6B6A">
        <w:rPr>
          <w:sz w:val="24"/>
          <w:szCs w:val="24"/>
          <w:lang w:val="ru-RU"/>
        </w:rPr>
        <w:t>мероприяти</w:t>
      </w:r>
      <w:r>
        <w:rPr>
          <w:sz w:val="24"/>
          <w:szCs w:val="24"/>
          <w:lang w:val="ru-RU"/>
        </w:rPr>
        <w:t>й</w:t>
      </w:r>
      <w:r w:rsidRPr="00FD6B6A">
        <w:rPr>
          <w:sz w:val="24"/>
          <w:szCs w:val="24"/>
          <w:lang w:val="ru-RU"/>
        </w:rPr>
        <w:t xml:space="preserve"> по </w:t>
      </w:r>
      <w:r>
        <w:rPr>
          <w:sz w:val="24"/>
          <w:szCs w:val="24"/>
          <w:lang w:val="ru-RU"/>
        </w:rPr>
        <w:t>дезинсекции и дератизации в Рязанской области</w:t>
      </w:r>
      <w:r w:rsidRPr="00EE444C">
        <w:rPr>
          <w:sz w:val="24"/>
          <w:szCs w:val="24"/>
          <w:lang w:val="ru-RU"/>
        </w:rPr>
        <w:t xml:space="preserve">». </w:t>
      </w:r>
      <w:proofErr w:type="gramStart"/>
      <w:r>
        <w:rPr>
          <w:sz w:val="24"/>
          <w:szCs w:val="24"/>
          <w:lang w:val="ru-RU"/>
        </w:rPr>
        <w:t xml:space="preserve">Проводились </w:t>
      </w:r>
      <w:r w:rsidRPr="00EE444C">
        <w:rPr>
          <w:sz w:val="24"/>
          <w:szCs w:val="24"/>
          <w:lang w:val="ru-RU"/>
        </w:rPr>
        <w:t>мероприяти</w:t>
      </w:r>
      <w:r>
        <w:rPr>
          <w:sz w:val="24"/>
          <w:szCs w:val="24"/>
          <w:lang w:val="ru-RU"/>
        </w:rPr>
        <w:t>я</w:t>
      </w:r>
      <w:r w:rsidRPr="00EE444C">
        <w:rPr>
          <w:sz w:val="24"/>
          <w:szCs w:val="24"/>
          <w:lang w:val="ru-RU"/>
        </w:rPr>
        <w:t xml:space="preserve"> по благоустройству территори</w:t>
      </w:r>
      <w:r>
        <w:rPr>
          <w:sz w:val="24"/>
          <w:szCs w:val="24"/>
          <w:lang w:val="ru-RU"/>
        </w:rPr>
        <w:t>й</w:t>
      </w:r>
      <w:r w:rsidRPr="00EE444C">
        <w:rPr>
          <w:sz w:val="24"/>
          <w:szCs w:val="24"/>
          <w:lang w:val="ru-RU"/>
        </w:rPr>
        <w:t xml:space="preserve"> оздоровительных лагерей для детей и подростков, зон массового отдыха</w:t>
      </w:r>
      <w:r>
        <w:rPr>
          <w:sz w:val="24"/>
          <w:szCs w:val="24"/>
          <w:lang w:val="ru-RU"/>
        </w:rPr>
        <w:t xml:space="preserve"> населения</w:t>
      </w:r>
      <w:r w:rsidRPr="00EE444C">
        <w:rPr>
          <w:sz w:val="24"/>
          <w:szCs w:val="24"/>
          <w:lang w:val="ru-RU"/>
        </w:rPr>
        <w:t xml:space="preserve"> по недопущению их заклещевленности, проведение акарицидных обработок мест </w:t>
      </w:r>
      <w:r w:rsidRPr="001F6DD1">
        <w:rPr>
          <w:sz w:val="24"/>
          <w:szCs w:val="24"/>
          <w:lang w:val="ru-RU"/>
        </w:rPr>
        <w:t>отдыха детей.</w:t>
      </w:r>
      <w:proofErr w:type="gramEnd"/>
      <w:r w:rsidRPr="001F6DD1">
        <w:rPr>
          <w:sz w:val="24"/>
          <w:szCs w:val="24"/>
          <w:lang w:val="ru-RU"/>
        </w:rPr>
        <w:t xml:space="preserve"> Обработки  загородных летних оздоровительных учреждений, пришкольных лагерей, парков, скверов, кладбищ, мест массового отдыха и пребывания населения с последующим контролем качества, проведены на площади 350 га,  в том числе 170 га в летних оздоровительных учреждениях. </w:t>
      </w:r>
    </w:p>
    <w:p w:rsidR="00130B2F" w:rsidRPr="001F6DD1" w:rsidRDefault="00130B2F" w:rsidP="001F6DD1">
      <w:pPr>
        <w:ind w:firstLine="709"/>
        <w:jc w:val="both"/>
        <w:rPr>
          <w:sz w:val="24"/>
          <w:szCs w:val="24"/>
          <w:lang w:val="ru-RU"/>
        </w:rPr>
      </w:pPr>
      <w:r w:rsidRPr="001F6DD1">
        <w:rPr>
          <w:sz w:val="24"/>
          <w:szCs w:val="24"/>
          <w:lang w:val="ru-RU"/>
        </w:rPr>
        <w:t>К проведению  профилактических мероприятий были привлечены Главы администраций муниципальных образований Рязанской области, руководители предприятий и организаций.</w:t>
      </w:r>
    </w:p>
    <w:p w:rsidR="00130B2F" w:rsidRDefault="00130B2F" w:rsidP="00130B2F">
      <w:pPr>
        <w:ind w:firstLine="720"/>
        <w:jc w:val="both"/>
        <w:rPr>
          <w:sz w:val="24"/>
          <w:szCs w:val="24"/>
          <w:lang w:val="ru-RU"/>
        </w:rPr>
      </w:pPr>
      <w:r w:rsidRPr="001F6DD1">
        <w:rPr>
          <w:sz w:val="24"/>
          <w:szCs w:val="24"/>
          <w:lang w:val="ru-RU"/>
        </w:rPr>
        <w:t>Мероприятия по профилактике бешенства организованы и проводятся во взаимодействии с Правительством Рязанской</w:t>
      </w:r>
      <w:r w:rsidRPr="00093DD9">
        <w:rPr>
          <w:sz w:val="24"/>
          <w:szCs w:val="24"/>
          <w:lang w:val="ru-RU"/>
        </w:rPr>
        <w:t xml:space="preserve"> области, заинтересованными службами и ведомствами</w:t>
      </w:r>
      <w:r w:rsidRPr="00093DD9">
        <w:rPr>
          <w:rStyle w:val="apple-style-span"/>
          <w:bCs/>
          <w:color w:val="000000"/>
          <w:lang w:val="ru-RU"/>
        </w:rPr>
        <w:t xml:space="preserve">. </w:t>
      </w:r>
      <w:proofErr w:type="gramStart"/>
      <w:r w:rsidRPr="00093DD9">
        <w:rPr>
          <w:rStyle w:val="apple-style-span"/>
          <w:bCs/>
          <w:color w:val="000000"/>
          <w:lang w:val="ru-RU"/>
        </w:rPr>
        <w:t>Р</w:t>
      </w:r>
      <w:r w:rsidRPr="00093DD9">
        <w:rPr>
          <w:spacing w:val="-12"/>
          <w:sz w:val="24"/>
          <w:szCs w:val="24"/>
          <w:lang w:val="ru-RU"/>
        </w:rPr>
        <w:t>азработаны и действуют:</w:t>
      </w:r>
      <w:proofErr w:type="gramEnd"/>
      <w:r w:rsidRPr="00093DD9">
        <w:rPr>
          <w:spacing w:val="-12"/>
          <w:sz w:val="24"/>
          <w:szCs w:val="24"/>
          <w:lang w:val="ru-RU"/>
        </w:rPr>
        <w:t xml:space="preserve"> </w:t>
      </w:r>
      <w:proofErr w:type="gramStart"/>
      <w:r w:rsidRPr="00093DD9">
        <w:rPr>
          <w:spacing w:val="-12"/>
          <w:sz w:val="24"/>
          <w:szCs w:val="24"/>
          <w:lang w:val="ru-RU"/>
        </w:rPr>
        <w:t>С</w:t>
      </w:r>
      <w:r w:rsidRPr="00093DD9">
        <w:rPr>
          <w:sz w:val="24"/>
          <w:szCs w:val="24"/>
          <w:lang w:val="ru-RU"/>
        </w:rPr>
        <w:t xml:space="preserve">оглашение Управления </w:t>
      </w:r>
      <w:r>
        <w:rPr>
          <w:sz w:val="24"/>
          <w:szCs w:val="24"/>
          <w:lang w:val="ru-RU"/>
        </w:rPr>
        <w:t xml:space="preserve">Роспотребнадзора </w:t>
      </w:r>
      <w:r w:rsidRPr="00093DD9">
        <w:rPr>
          <w:sz w:val="24"/>
          <w:szCs w:val="24"/>
          <w:lang w:val="ru-RU"/>
        </w:rPr>
        <w:t>по Рязанской области с Управлением Федеральной службы по ветеринарному и фитосанитарному надзору по Рязанской и Тамбовской областям</w:t>
      </w:r>
      <w:r>
        <w:rPr>
          <w:sz w:val="24"/>
          <w:szCs w:val="24"/>
          <w:lang w:val="ru-RU"/>
        </w:rPr>
        <w:t>,</w:t>
      </w:r>
      <w:r w:rsidRPr="00093DD9">
        <w:rPr>
          <w:sz w:val="24"/>
          <w:szCs w:val="24"/>
          <w:lang w:val="ru-RU"/>
        </w:rPr>
        <w:t xml:space="preserve">  </w:t>
      </w:r>
      <w:r w:rsidRPr="00041E9B">
        <w:rPr>
          <w:sz w:val="24"/>
          <w:szCs w:val="24"/>
          <w:lang w:val="ru-RU"/>
        </w:rPr>
        <w:t>«Комплексный план мероприятий по профилактике природно-очаговых инфекций на территории Рязанской области на 2016-2021 годы» и «Комплексный план мероприятий по профилактике бешенства на территории Рязанской области на 2017-2022гг.», утвержденные заместителем Председателя Правительства Рязанской области.</w:t>
      </w:r>
      <w:proofErr w:type="gramEnd"/>
    </w:p>
    <w:p w:rsidR="00130B2F" w:rsidRPr="00093DD9" w:rsidRDefault="00130B2F" w:rsidP="00130B2F">
      <w:pPr>
        <w:ind w:firstLine="708"/>
        <w:jc w:val="both"/>
        <w:rPr>
          <w:sz w:val="24"/>
          <w:szCs w:val="24"/>
          <w:lang w:val="ru-RU"/>
        </w:rPr>
      </w:pPr>
      <w:r w:rsidRPr="00093DD9">
        <w:rPr>
          <w:sz w:val="24"/>
          <w:szCs w:val="24"/>
          <w:lang w:val="ru-RU"/>
        </w:rPr>
        <w:t xml:space="preserve">В </w:t>
      </w:r>
      <w:r>
        <w:rPr>
          <w:sz w:val="24"/>
          <w:szCs w:val="24"/>
          <w:lang w:val="ru-RU"/>
        </w:rPr>
        <w:t>2021г</w:t>
      </w:r>
      <w:r w:rsidRPr="00093DD9">
        <w:rPr>
          <w:sz w:val="24"/>
          <w:szCs w:val="24"/>
          <w:lang w:val="ru-RU"/>
        </w:rPr>
        <w:t>. вопросы профилактики бешенства рассматривались на заседани</w:t>
      </w:r>
      <w:r>
        <w:rPr>
          <w:sz w:val="24"/>
          <w:szCs w:val="24"/>
          <w:lang w:val="ru-RU"/>
        </w:rPr>
        <w:t>и областной санитарно-противоэпидемической комиссии при Правительстве Рязанской области, на коллегии</w:t>
      </w:r>
      <w:r w:rsidRPr="00093DD9">
        <w:rPr>
          <w:sz w:val="24"/>
          <w:szCs w:val="24"/>
          <w:lang w:val="ru-RU"/>
        </w:rPr>
        <w:t xml:space="preserve"> </w:t>
      </w:r>
      <w:r>
        <w:rPr>
          <w:sz w:val="24"/>
          <w:szCs w:val="24"/>
          <w:lang w:val="ru-RU"/>
        </w:rPr>
        <w:t>Управления Роспотребнадзора по Рязанской области</w:t>
      </w:r>
      <w:r w:rsidRPr="00093DD9">
        <w:rPr>
          <w:sz w:val="24"/>
          <w:szCs w:val="24"/>
          <w:lang w:val="ru-RU"/>
        </w:rPr>
        <w:t xml:space="preserve">.  </w:t>
      </w:r>
    </w:p>
    <w:p w:rsidR="00130B2F" w:rsidRPr="00041E9B" w:rsidRDefault="00130B2F" w:rsidP="00130B2F">
      <w:pPr>
        <w:ind w:firstLine="720"/>
        <w:jc w:val="both"/>
        <w:rPr>
          <w:sz w:val="24"/>
          <w:szCs w:val="24"/>
          <w:lang w:val="ru-RU"/>
        </w:rPr>
      </w:pPr>
      <w:proofErr w:type="gramStart"/>
      <w:r w:rsidRPr="00041E9B">
        <w:rPr>
          <w:sz w:val="24"/>
          <w:szCs w:val="24"/>
          <w:lang w:val="ru-RU"/>
        </w:rPr>
        <w:t>На территории области, в соответствии с Комплексными планами, по подведомственности проводится комплекс мероприятий по недопущению возникновения случаев бешенства среди людей, в том числе по санитарной очистке и благоустройству городских и сельских территорий; осуществляется контроль за санитарным состоянием подвальных помещений жилых зданий, местами выгула для домашних животных и др. Осуществляется регулирование численности безнадзорных животных.</w:t>
      </w:r>
      <w:proofErr w:type="gramEnd"/>
    </w:p>
    <w:p w:rsidR="00130B2F" w:rsidRDefault="00130B2F" w:rsidP="00130B2F">
      <w:pPr>
        <w:ind w:firstLine="709"/>
        <w:jc w:val="both"/>
        <w:rPr>
          <w:sz w:val="24"/>
          <w:szCs w:val="24"/>
          <w:lang w:val="ru-RU"/>
        </w:rPr>
      </w:pPr>
      <w:r w:rsidRPr="003735C3">
        <w:rPr>
          <w:sz w:val="24"/>
          <w:szCs w:val="24"/>
          <w:lang w:val="ru-RU"/>
        </w:rPr>
        <w:t xml:space="preserve">В г.Рязани </w:t>
      </w:r>
      <w:r>
        <w:rPr>
          <w:sz w:val="24"/>
          <w:szCs w:val="24"/>
          <w:lang w:val="ru-RU"/>
        </w:rPr>
        <w:t xml:space="preserve">функционирует </w:t>
      </w:r>
      <w:r w:rsidRPr="003735C3">
        <w:rPr>
          <w:sz w:val="24"/>
          <w:szCs w:val="24"/>
          <w:lang w:val="ru-RU"/>
        </w:rPr>
        <w:t>муниципальн</w:t>
      </w:r>
      <w:r>
        <w:rPr>
          <w:sz w:val="24"/>
          <w:szCs w:val="24"/>
          <w:lang w:val="ru-RU"/>
        </w:rPr>
        <w:t>ое</w:t>
      </w:r>
      <w:r w:rsidRPr="003735C3">
        <w:rPr>
          <w:sz w:val="24"/>
          <w:szCs w:val="24"/>
          <w:lang w:val="ru-RU"/>
        </w:rPr>
        <w:t xml:space="preserve"> бюджетн</w:t>
      </w:r>
      <w:r>
        <w:rPr>
          <w:sz w:val="24"/>
          <w:szCs w:val="24"/>
          <w:lang w:val="ru-RU"/>
        </w:rPr>
        <w:t>ое</w:t>
      </w:r>
      <w:r w:rsidRPr="003735C3">
        <w:rPr>
          <w:sz w:val="24"/>
          <w:szCs w:val="24"/>
          <w:lang w:val="ru-RU"/>
        </w:rPr>
        <w:t xml:space="preserve"> учреждение «Городская служба по контролю за безнадзорными животными», </w:t>
      </w:r>
      <w:r>
        <w:rPr>
          <w:sz w:val="24"/>
          <w:szCs w:val="24"/>
          <w:lang w:val="ru-RU"/>
        </w:rPr>
        <w:t>работа которой финансируется в рамках</w:t>
      </w:r>
      <w:r w:rsidRPr="00263994">
        <w:rPr>
          <w:color w:val="000000"/>
          <w:sz w:val="24"/>
          <w:szCs w:val="24"/>
          <w:lang w:val="ru-RU"/>
        </w:rPr>
        <w:t xml:space="preserve"> </w:t>
      </w:r>
      <w:r w:rsidRPr="003735C3">
        <w:rPr>
          <w:color w:val="000000"/>
          <w:sz w:val="24"/>
          <w:szCs w:val="24"/>
          <w:lang w:val="ru-RU"/>
        </w:rPr>
        <w:t xml:space="preserve">муниципальной </w:t>
      </w:r>
      <w:r>
        <w:rPr>
          <w:color w:val="000000"/>
          <w:sz w:val="24"/>
          <w:szCs w:val="24"/>
          <w:lang w:val="ru-RU"/>
        </w:rPr>
        <w:t>программы</w:t>
      </w:r>
      <w:r w:rsidRPr="003735C3">
        <w:rPr>
          <w:color w:val="000000"/>
          <w:sz w:val="24"/>
          <w:szCs w:val="24"/>
          <w:lang w:val="ru-RU"/>
        </w:rPr>
        <w:t xml:space="preserve"> "Благоустройство</w:t>
      </w:r>
      <w:r w:rsidRPr="003735C3">
        <w:rPr>
          <w:sz w:val="24"/>
          <w:szCs w:val="24"/>
          <w:lang w:val="ru-RU"/>
        </w:rPr>
        <w:t xml:space="preserve"> города Рязани"</w:t>
      </w:r>
      <w:r>
        <w:rPr>
          <w:sz w:val="24"/>
          <w:szCs w:val="24"/>
          <w:lang w:val="ru-RU"/>
        </w:rPr>
        <w:t>.</w:t>
      </w:r>
      <w:r w:rsidRPr="003735C3">
        <w:rPr>
          <w:sz w:val="24"/>
          <w:szCs w:val="24"/>
          <w:lang w:val="ru-RU"/>
        </w:rPr>
        <w:t xml:space="preserve"> В районах области организацию и контроль мероприятий по регулированию численности безнадзорных животных осуществляют Главы администраций </w:t>
      </w:r>
      <w:r>
        <w:rPr>
          <w:sz w:val="24"/>
          <w:szCs w:val="24"/>
          <w:lang w:val="ru-RU"/>
        </w:rPr>
        <w:t>городских и сельских поселений.</w:t>
      </w:r>
    </w:p>
    <w:p w:rsidR="00130B2F" w:rsidRPr="00FD6B6A" w:rsidRDefault="00130B2F" w:rsidP="00130B2F">
      <w:pPr>
        <w:ind w:firstLine="708"/>
        <w:jc w:val="both"/>
        <w:rPr>
          <w:sz w:val="24"/>
          <w:szCs w:val="24"/>
          <w:lang w:val="ru-RU"/>
        </w:rPr>
      </w:pPr>
      <w:r w:rsidRPr="00FF086E">
        <w:rPr>
          <w:sz w:val="24"/>
          <w:szCs w:val="24"/>
          <w:lang w:val="ru-RU"/>
        </w:rPr>
        <w:t xml:space="preserve">В целях совершенствования мониторинга </w:t>
      </w:r>
      <w:r w:rsidRPr="00FD6B6A">
        <w:rPr>
          <w:sz w:val="24"/>
          <w:szCs w:val="24"/>
          <w:lang w:val="ru-RU"/>
        </w:rPr>
        <w:t>за возбудителями инфекционных</w:t>
      </w:r>
      <w:r w:rsidRPr="00FF086E">
        <w:rPr>
          <w:sz w:val="24"/>
          <w:szCs w:val="24"/>
          <w:lang w:val="ru-RU"/>
        </w:rPr>
        <w:t xml:space="preserve"> и паразитарных</w:t>
      </w:r>
      <w:r w:rsidRPr="00FD6B6A">
        <w:rPr>
          <w:sz w:val="24"/>
          <w:szCs w:val="24"/>
          <w:lang w:val="ru-RU"/>
        </w:rPr>
        <w:t xml:space="preserve"> заболеваний </w:t>
      </w:r>
      <w:r w:rsidRPr="00FF086E">
        <w:rPr>
          <w:sz w:val="24"/>
          <w:szCs w:val="24"/>
          <w:lang w:val="ru-RU"/>
        </w:rPr>
        <w:t>в</w:t>
      </w:r>
      <w:r w:rsidRPr="00FD6B6A">
        <w:rPr>
          <w:sz w:val="24"/>
          <w:szCs w:val="24"/>
          <w:lang w:val="ru-RU"/>
        </w:rPr>
        <w:t xml:space="preserve"> рамках </w:t>
      </w:r>
      <w:r w:rsidRPr="00FF086E">
        <w:rPr>
          <w:sz w:val="24"/>
          <w:szCs w:val="24"/>
          <w:lang w:val="ru-RU"/>
        </w:rPr>
        <w:t>заключенных соглашений</w:t>
      </w:r>
      <w:r w:rsidRPr="00FD6B6A">
        <w:rPr>
          <w:sz w:val="24"/>
          <w:szCs w:val="24"/>
          <w:lang w:val="ru-RU"/>
        </w:rPr>
        <w:t xml:space="preserve"> </w:t>
      </w:r>
      <w:r w:rsidRPr="00FF086E">
        <w:rPr>
          <w:sz w:val="24"/>
          <w:szCs w:val="24"/>
          <w:lang w:val="ru-RU"/>
        </w:rPr>
        <w:t>осуществл</w:t>
      </w:r>
      <w:r>
        <w:rPr>
          <w:sz w:val="24"/>
          <w:szCs w:val="24"/>
          <w:lang w:val="ru-RU"/>
        </w:rPr>
        <w:t>ялось</w:t>
      </w:r>
      <w:r w:rsidRPr="00FF086E">
        <w:rPr>
          <w:sz w:val="24"/>
          <w:szCs w:val="24"/>
          <w:lang w:val="ru-RU"/>
        </w:rPr>
        <w:t xml:space="preserve"> взаимодействие </w:t>
      </w:r>
      <w:r w:rsidRPr="00FD6B6A">
        <w:rPr>
          <w:sz w:val="24"/>
          <w:szCs w:val="24"/>
          <w:lang w:val="ru-RU"/>
        </w:rPr>
        <w:t>с референс-центрами</w:t>
      </w:r>
      <w:r w:rsidRPr="00FF086E">
        <w:rPr>
          <w:sz w:val="24"/>
          <w:szCs w:val="24"/>
          <w:lang w:val="ru-RU"/>
        </w:rPr>
        <w:t>:</w:t>
      </w:r>
      <w:r w:rsidRPr="00FD6B6A">
        <w:rPr>
          <w:sz w:val="24"/>
          <w:szCs w:val="24"/>
          <w:lang w:val="ru-RU"/>
        </w:rPr>
        <w:t xml:space="preserve"> </w:t>
      </w:r>
      <w:proofErr w:type="gramStart"/>
      <w:r w:rsidRPr="00FD6B6A">
        <w:rPr>
          <w:sz w:val="24"/>
          <w:szCs w:val="24"/>
          <w:lang w:val="ru-RU"/>
        </w:rPr>
        <w:t>ФБУН «ЦНИИ ЭиМ им.акад.И.Н.Блохиной»</w:t>
      </w:r>
      <w:r w:rsidRPr="00FF086E">
        <w:rPr>
          <w:sz w:val="24"/>
          <w:szCs w:val="24"/>
          <w:lang w:val="ru-RU"/>
        </w:rPr>
        <w:t>,</w:t>
      </w:r>
      <w:r w:rsidRPr="00FD6B6A">
        <w:rPr>
          <w:sz w:val="24"/>
          <w:szCs w:val="24"/>
          <w:lang w:val="ru-RU"/>
        </w:rPr>
        <w:t xml:space="preserve"> центром по мониторингу гриппа в РФ (ФГУН «НИИ гриппа» РАМН), с референс - центром по мониторингу за ЛЗН (ФКУЗ «Волгоградский НИПЧИ» Роспотребнадзора), с референс-центром по мониторингу за бактериальными менингитами </w:t>
      </w:r>
      <w:r w:rsidRPr="00FF086E">
        <w:rPr>
          <w:sz w:val="24"/>
          <w:szCs w:val="24"/>
          <w:lang w:val="ru-RU"/>
        </w:rPr>
        <w:t>(</w:t>
      </w:r>
      <w:r w:rsidRPr="00FD6B6A">
        <w:rPr>
          <w:sz w:val="24"/>
          <w:szCs w:val="24"/>
          <w:lang w:val="ru-RU"/>
        </w:rPr>
        <w:t>ФБУН «Центральный научно-исследовательский институт эпидемиологии» г. Москва</w:t>
      </w:r>
      <w:r w:rsidRPr="00FF086E">
        <w:rPr>
          <w:sz w:val="24"/>
          <w:szCs w:val="24"/>
          <w:lang w:val="ru-RU"/>
        </w:rPr>
        <w:t>)</w:t>
      </w:r>
      <w:r w:rsidRPr="00FD6B6A">
        <w:rPr>
          <w:sz w:val="24"/>
          <w:szCs w:val="24"/>
          <w:lang w:val="ru-RU"/>
        </w:rPr>
        <w:t xml:space="preserve">, с референс-центром по мониторингу за сальмонеллезами </w:t>
      </w:r>
      <w:r w:rsidRPr="00FF086E">
        <w:rPr>
          <w:sz w:val="24"/>
          <w:szCs w:val="24"/>
          <w:lang w:val="ru-RU"/>
        </w:rPr>
        <w:t>(</w:t>
      </w:r>
      <w:r w:rsidRPr="00FD6B6A">
        <w:rPr>
          <w:sz w:val="24"/>
          <w:szCs w:val="24"/>
          <w:lang w:val="ru-RU"/>
        </w:rPr>
        <w:t>ФБУН «Центральный научно-исследовательский институт эпидемиологии» г.Москва</w:t>
      </w:r>
      <w:r w:rsidRPr="00FF086E">
        <w:rPr>
          <w:sz w:val="24"/>
          <w:szCs w:val="24"/>
          <w:lang w:val="ru-RU"/>
        </w:rPr>
        <w:t>)</w:t>
      </w:r>
      <w:r w:rsidRPr="00FD6B6A">
        <w:rPr>
          <w:sz w:val="24"/>
          <w:szCs w:val="24"/>
          <w:lang w:val="ru-RU"/>
        </w:rPr>
        <w:t>, референс-центром по мониторингу за</w:t>
      </w:r>
      <w:proofErr w:type="gramEnd"/>
      <w:r w:rsidRPr="00FD6B6A">
        <w:rPr>
          <w:sz w:val="24"/>
          <w:szCs w:val="24"/>
          <w:lang w:val="ru-RU"/>
        </w:rPr>
        <w:t xml:space="preserve"> </w:t>
      </w:r>
      <w:proofErr w:type="gramStart"/>
      <w:r w:rsidRPr="00FD6B6A">
        <w:rPr>
          <w:sz w:val="24"/>
          <w:szCs w:val="24"/>
          <w:lang w:val="ru-RU"/>
        </w:rPr>
        <w:t xml:space="preserve">вирусными гепатитами </w:t>
      </w:r>
      <w:r w:rsidRPr="00FF086E">
        <w:rPr>
          <w:sz w:val="24"/>
          <w:szCs w:val="24"/>
          <w:lang w:val="ru-RU"/>
        </w:rPr>
        <w:t>(</w:t>
      </w:r>
      <w:r w:rsidRPr="00FD6B6A">
        <w:rPr>
          <w:sz w:val="24"/>
          <w:szCs w:val="24"/>
          <w:lang w:val="ru-RU"/>
        </w:rPr>
        <w:t>ФБУН «Центральный научно-исследовательский институт эпидемиологии» г.Москва</w:t>
      </w:r>
      <w:r w:rsidRPr="00FF086E">
        <w:rPr>
          <w:sz w:val="24"/>
          <w:szCs w:val="24"/>
          <w:lang w:val="ru-RU"/>
        </w:rPr>
        <w:t xml:space="preserve">), референс-центром по мониторингу за ларвальными гельминтозами (ФБУН «Ростовский НИИ микробиологии </w:t>
      </w:r>
      <w:r w:rsidRPr="00FF086E">
        <w:rPr>
          <w:sz w:val="24"/>
          <w:szCs w:val="24"/>
          <w:lang w:val="ru-RU"/>
        </w:rPr>
        <w:lastRenderedPageBreak/>
        <w:t>и паразитологии» Роспотребнадзора), референс-центром по мониторингу за биогельминтозами («ФБУН «Тюменский научно-исследовательский институт краевой инфекционной патологии» Роспотребнадзора),  референс-центром по мониторингу холеры (ФКУЗ Ростовский –на- Дону противочумный институт» Роспотребнадзора), референс-центром по мониторингу за геморрагической лихорадкой с почечным синдромом (ФБУН Казанский научно-исследовательский институт эпидемиологии</w:t>
      </w:r>
      <w:proofErr w:type="gramEnd"/>
      <w:r w:rsidRPr="00FF086E">
        <w:rPr>
          <w:sz w:val="24"/>
          <w:szCs w:val="24"/>
          <w:lang w:val="ru-RU"/>
        </w:rPr>
        <w:t xml:space="preserve"> и микробиологии» Роспотребнадзора)</w:t>
      </w:r>
      <w:r>
        <w:rPr>
          <w:sz w:val="24"/>
          <w:szCs w:val="24"/>
          <w:lang w:val="ru-RU"/>
        </w:rPr>
        <w:t xml:space="preserve"> и др.</w:t>
      </w:r>
    </w:p>
    <w:p w:rsidR="00130B2F" w:rsidRDefault="00130B2F" w:rsidP="00130B2F">
      <w:pPr>
        <w:jc w:val="both"/>
        <w:rPr>
          <w:sz w:val="28"/>
          <w:szCs w:val="28"/>
          <w:lang w:val="ru-RU"/>
        </w:rPr>
      </w:pPr>
    </w:p>
    <w:p w:rsidR="00A2628E" w:rsidRPr="00E57D99" w:rsidRDefault="00354AE4" w:rsidP="003046E0">
      <w:pPr>
        <w:jc w:val="center"/>
        <w:rPr>
          <w:b/>
          <w:bCs/>
          <w:sz w:val="24"/>
          <w:szCs w:val="28"/>
          <w:u w:val="single"/>
          <w:lang w:val="ru-RU"/>
        </w:rPr>
      </w:pPr>
      <w:r w:rsidRPr="00E57D99">
        <w:rPr>
          <w:b/>
          <w:bCs/>
          <w:sz w:val="24"/>
          <w:szCs w:val="28"/>
          <w:u w:val="single"/>
          <w:lang w:val="ru-RU"/>
        </w:rPr>
        <w:t xml:space="preserve">3. Достигнутые результаты улучшения санитарно-эпидемиологической обстановки в Рязанской области, имеющиеся проблемные вопросы </w:t>
      </w:r>
    </w:p>
    <w:p w:rsidR="00A2628E" w:rsidRPr="00E57D99" w:rsidRDefault="00354AE4" w:rsidP="003046E0">
      <w:pPr>
        <w:jc w:val="center"/>
        <w:rPr>
          <w:b/>
          <w:bCs/>
          <w:sz w:val="24"/>
          <w:szCs w:val="28"/>
          <w:u w:val="single"/>
          <w:lang w:val="ru-RU"/>
        </w:rPr>
      </w:pPr>
      <w:proofErr w:type="gramStart"/>
      <w:r w:rsidRPr="00E57D99">
        <w:rPr>
          <w:b/>
          <w:bCs/>
          <w:sz w:val="24"/>
          <w:szCs w:val="28"/>
          <w:u w:val="single"/>
          <w:lang w:val="ru-RU"/>
        </w:rPr>
        <w:t xml:space="preserve">при обеспечении санитарно-эпидемиологического благополучия и намечаемые </w:t>
      </w:r>
      <w:proofErr w:type="gramEnd"/>
    </w:p>
    <w:p w:rsidR="00354AE4" w:rsidRPr="00E57D99" w:rsidRDefault="00354AE4" w:rsidP="003046E0">
      <w:pPr>
        <w:jc w:val="center"/>
        <w:rPr>
          <w:b/>
          <w:bCs/>
          <w:sz w:val="24"/>
          <w:szCs w:val="28"/>
          <w:u w:val="single"/>
          <w:lang w:val="ru-RU"/>
        </w:rPr>
      </w:pPr>
      <w:r w:rsidRPr="00E57D99">
        <w:rPr>
          <w:b/>
          <w:bCs/>
          <w:sz w:val="24"/>
          <w:szCs w:val="28"/>
          <w:u w:val="single"/>
          <w:lang w:val="ru-RU"/>
        </w:rPr>
        <w:t>меры по их решению</w:t>
      </w:r>
    </w:p>
    <w:p w:rsidR="00354AE4" w:rsidRPr="00E57D99" w:rsidRDefault="00354AE4" w:rsidP="003046E0">
      <w:pPr>
        <w:rPr>
          <w:b/>
          <w:bCs/>
          <w:sz w:val="28"/>
          <w:szCs w:val="28"/>
          <w:u w:val="single"/>
          <w:lang w:val="ru-RU"/>
        </w:rPr>
      </w:pPr>
    </w:p>
    <w:p w:rsidR="00354AE4" w:rsidRPr="00E57D99" w:rsidRDefault="00354AE4" w:rsidP="003046E0">
      <w:pPr>
        <w:jc w:val="center"/>
        <w:rPr>
          <w:b/>
          <w:bCs/>
          <w:sz w:val="24"/>
          <w:szCs w:val="24"/>
          <w:lang w:val="ru-RU"/>
        </w:rPr>
      </w:pPr>
      <w:r w:rsidRPr="00E57D99">
        <w:rPr>
          <w:b/>
          <w:bCs/>
          <w:sz w:val="24"/>
          <w:szCs w:val="24"/>
          <w:lang w:val="ru-RU"/>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Рязанской области</w:t>
      </w:r>
    </w:p>
    <w:p w:rsidR="00E57D99" w:rsidRDefault="00E57D99" w:rsidP="00E57D99">
      <w:pPr>
        <w:shd w:val="clear" w:color="auto" w:fill="FFFFFF"/>
        <w:ind w:firstLine="708"/>
        <w:jc w:val="both"/>
        <w:rPr>
          <w:sz w:val="24"/>
          <w:szCs w:val="24"/>
          <w:lang w:val="ru-RU"/>
        </w:rPr>
      </w:pPr>
    </w:p>
    <w:p w:rsidR="00DA54AC" w:rsidRPr="00B22CAB" w:rsidRDefault="00DA54AC" w:rsidP="00DA54AC">
      <w:pPr>
        <w:shd w:val="clear" w:color="auto" w:fill="FFFFFF"/>
        <w:ind w:firstLine="708"/>
        <w:jc w:val="both"/>
        <w:rPr>
          <w:sz w:val="24"/>
          <w:szCs w:val="24"/>
          <w:lang w:val="ru-RU"/>
        </w:rPr>
      </w:pPr>
      <w:proofErr w:type="gramStart"/>
      <w:r w:rsidRPr="00B22CAB">
        <w:rPr>
          <w:sz w:val="24"/>
          <w:szCs w:val="24"/>
          <w:lang w:val="ru-RU"/>
        </w:rPr>
        <w:t>В 2021 году Управлением Роспотребнадзора по Рязанской области была продолжена работа по  осуществлению  полномочий по надзору и контролю за исполнением обязательных требований законодательства Российской Федерации в области обеспечения санитарно-эпидемиологического благополучия населения с применением риск-ориентированных подходов.</w:t>
      </w:r>
      <w:proofErr w:type="gramEnd"/>
      <w:r w:rsidRPr="00B22CAB">
        <w:rPr>
          <w:sz w:val="24"/>
          <w:szCs w:val="24"/>
          <w:lang w:val="ru-RU"/>
        </w:rPr>
        <w:t xml:space="preserve"> Внедрение риск  ориентированной модели в контрольно-надзорную деятельность Управления Роспотребнадзора по Рязанской области позволило применить дифференцированные подходы к проведению надзорных мероприятий. При этом внимание было сосредоточено на объектах, формирующих наибольший потенциальный риск причинения вреда здоровью населения, а административные ограничения для бизнеса, проявляющего социальную ответственность были минимизированы. </w:t>
      </w:r>
    </w:p>
    <w:p w:rsidR="00DA54AC" w:rsidRPr="00B22CAB" w:rsidRDefault="00DA54AC" w:rsidP="00DA54AC">
      <w:pPr>
        <w:ind w:firstLine="708"/>
        <w:jc w:val="both"/>
        <w:rPr>
          <w:sz w:val="24"/>
          <w:szCs w:val="24"/>
          <w:lang w:val="ru-RU"/>
        </w:rPr>
      </w:pPr>
      <w:proofErr w:type="gramStart"/>
      <w:r w:rsidRPr="00B22CAB">
        <w:rPr>
          <w:sz w:val="24"/>
          <w:szCs w:val="24"/>
          <w:lang w:val="ru-RU"/>
        </w:rPr>
        <w:t>Технологии и методы управления риском для здоровья населения в связи с влиянием социально-экономических и санитарно-гигиенических факторов, а также факторов образа жизни, реализуемые на основе системного подхода и оценки риска, являются одной из наиболее результативных и эффективных управленческих методологий, и позволяют обосновать принятие и реализовать наиболее адекватные современным угрозам и вызовам управленческие решения по снижению рисков для здоровья населения и, прежде</w:t>
      </w:r>
      <w:proofErr w:type="gramEnd"/>
      <w:r w:rsidRPr="00B22CAB">
        <w:rPr>
          <w:sz w:val="24"/>
          <w:szCs w:val="24"/>
          <w:lang w:val="ru-RU"/>
        </w:rPr>
        <w:t xml:space="preserve"> всего, обоснования распределения и оптимизации материальных и иных ресурсов, необходимых для обеспечения санитарноэпидемиологического благополучия населения. Информационно-аналитической основой создания и внедрения методологии оценки, мониторинга, управления и информирования о рисках для здоровья населения является действующая система социально-гигиенического мониторинга. </w:t>
      </w:r>
    </w:p>
    <w:p w:rsidR="00DA54AC" w:rsidRPr="00B22CAB" w:rsidRDefault="00DA54AC" w:rsidP="00DA54AC">
      <w:pPr>
        <w:ind w:firstLine="708"/>
        <w:jc w:val="both"/>
        <w:rPr>
          <w:sz w:val="24"/>
          <w:szCs w:val="24"/>
          <w:lang w:val="ru-RU"/>
        </w:rPr>
      </w:pPr>
      <w:proofErr w:type="gramStart"/>
      <w:r w:rsidRPr="00B22CAB">
        <w:rPr>
          <w:sz w:val="24"/>
          <w:szCs w:val="24"/>
          <w:lang w:val="ru-RU"/>
        </w:rPr>
        <w:t>Оценка достигнутых результатов управления риском для здоровья и обеспечения санитарно-эпидемиологического благополучия населения в первую очередь базируется на достижения ключевых индикативных показателей федеральных и национальных проектов, принятых 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и от 21 июля 2020 г. № 474</w:t>
      </w:r>
      <w:proofErr w:type="gramEnd"/>
      <w:r w:rsidRPr="00B22CAB">
        <w:rPr>
          <w:sz w:val="24"/>
          <w:szCs w:val="24"/>
          <w:lang w:val="ru-RU"/>
        </w:rPr>
        <w:t xml:space="preserve"> «О национальных целях развития Российской Федерации на период до 2030 года», целей и задач стратегического развития Российской Федерации. </w:t>
      </w:r>
      <w:proofErr w:type="gramStart"/>
      <w:r w:rsidRPr="00B22CAB">
        <w:rPr>
          <w:sz w:val="24"/>
          <w:szCs w:val="24"/>
          <w:lang w:val="ru-RU"/>
        </w:rPr>
        <w:t xml:space="preserve">По результатам оценки санитарно-эпидемиологической обстановки  Управлением Роспотребнадзора по Рязанской области ежегодно определяются приоритетные направления деятельности и стратегические задачи для разработки, обоснования и обеспечения реализации мероприятий по обеспечению санитарно-эпидемиологического благополучия </w:t>
      </w:r>
      <w:r w:rsidRPr="00B22CAB">
        <w:rPr>
          <w:sz w:val="24"/>
          <w:szCs w:val="24"/>
          <w:lang w:val="ru-RU"/>
        </w:rPr>
        <w:lastRenderedPageBreak/>
        <w:t xml:space="preserve">населения Рязанской области. </w:t>
      </w:r>
      <w:proofErr w:type="gramEnd"/>
    </w:p>
    <w:p w:rsidR="00DA54AC" w:rsidRPr="00B22CAB" w:rsidRDefault="00DA54AC" w:rsidP="00DA54AC">
      <w:pPr>
        <w:ind w:firstLine="708"/>
        <w:jc w:val="both"/>
        <w:rPr>
          <w:rFonts w:eastAsia="Times New Roman"/>
          <w:sz w:val="24"/>
          <w:szCs w:val="24"/>
          <w:lang w:val="ru-RU" w:eastAsia="ru-RU"/>
        </w:rPr>
      </w:pPr>
      <w:r w:rsidRPr="00B22CAB">
        <w:rPr>
          <w:sz w:val="24"/>
          <w:szCs w:val="24"/>
          <w:lang w:val="ru-RU"/>
        </w:rPr>
        <w:t xml:space="preserve">В системе управления рисками и обеспечения санитарно-эпидемиологического благополучия населения наряду с контрольно-надзорными мероприятиями реализуются государственные региональные программы. На территории Рязанской области действуют 14 </w:t>
      </w:r>
      <w:r w:rsidRPr="00B22CAB">
        <w:rPr>
          <w:rFonts w:eastAsia="Times New Roman"/>
          <w:sz w:val="24"/>
          <w:szCs w:val="24"/>
          <w:lang w:val="ru-RU" w:eastAsia="ru-RU"/>
        </w:rPr>
        <w:t>государственных программ Российской Федерации и 24 Региональных и муниципальных программ.</w:t>
      </w:r>
    </w:p>
    <w:p w:rsidR="00DA54AC" w:rsidRPr="00B22CAB" w:rsidRDefault="00DA54AC" w:rsidP="00DA54AC">
      <w:pPr>
        <w:shd w:val="clear" w:color="auto" w:fill="FFFFFF"/>
        <w:ind w:firstLine="708"/>
        <w:jc w:val="both"/>
        <w:rPr>
          <w:rFonts w:eastAsia="Times New Roman"/>
          <w:sz w:val="24"/>
          <w:szCs w:val="24"/>
          <w:lang w:val="ru-RU" w:eastAsia="ru-RU"/>
        </w:rPr>
      </w:pPr>
      <w:proofErr w:type="gramStart"/>
      <w:r w:rsidRPr="00B22CAB">
        <w:rPr>
          <w:rFonts w:eastAsia="Times New Roman"/>
          <w:sz w:val="24"/>
          <w:szCs w:val="24"/>
          <w:lang w:val="ru-RU" w:eastAsia="ru-RU"/>
        </w:rPr>
        <w:t xml:space="preserve">Деятельность органов и организаций Роспотребнадзора Рязанской области в 2021г была направлена на снижение общей и инфекционной заболеваемости населения, предупреждение возникновения чрезвычайных ситуаций санитарно-эпидемиологического характера, создание благоприятной среды обитания, улучшение условий проживания, воспитания, обучения, труда. </w:t>
      </w:r>
      <w:proofErr w:type="gramEnd"/>
    </w:p>
    <w:p w:rsidR="00DA54AC" w:rsidRPr="00B22CAB" w:rsidRDefault="00DA54AC" w:rsidP="00DA54AC">
      <w:pPr>
        <w:shd w:val="clear" w:color="auto" w:fill="FFFFFF"/>
        <w:ind w:firstLine="708"/>
        <w:jc w:val="both"/>
        <w:rPr>
          <w:rFonts w:eastAsia="Times New Roman"/>
          <w:sz w:val="24"/>
          <w:szCs w:val="24"/>
          <w:lang w:val="ru-RU" w:eastAsia="ru-RU"/>
        </w:rPr>
      </w:pPr>
      <w:r w:rsidRPr="00B22CAB">
        <w:rPr>
          <w:rFonts w:eastAsia="Times New Roman"/>
          <w:sz w:val="24"/>
          <w:szCs w:val="24"/>
          <w:lang w:val="ru-RU" w:eastAsia="ru-RU"/>
        </w:rPr>
        <w:t xml:space="preserve">В </w:t>
      </w:r>
      <w:r w:rsidRPr="00B22CAB">
        <w:rPr>
          <w:sz w:val="24"/>
          <w:szCs w:val="24"/>
          <w:lang w:val="ru-RU"/>
        </w:rPr>
        <w:t xml:space="preserve">структуре реализованных управленческих решений по приоритетным направлениям обеспечения санитарно-эпидемиологического благополучия населения в 2021 году на первом месте </w:t>
      </w:r>
      <w:r w:rsidRPr="00B22CAB">
        <w:rPr>
          <w:rFonts w:eastAsia="Times New Roman"/>
          <w:sz w:val="24"/>
          <w:szCs w:val="24"/>
          <w:lang w:val="ru-RU" w:eastAsia="ru-RU"/>
        </w:rPr>
        <w:t xml:space="preserve">предупреждение возникновения чрезвычайных ситуаций в условиях риска распространения </w:t>
      </w:r>
      <w:r w:rsidRPr="00B22CAB">
        <w:rPr>
          <w:rFonts w:eastAsia="Times New Roman"/>
          <w:sz w:val="24"/>
          <w:szCs w:val="24"/>
          <w:lang w:eastAsia="ru-RU"/>
        </w:rPr>
        <w:t>Covid</w:t>
      </w:r>
      <w:r w:rsidRPr="00B22CAB">
        <w:rPr>
          <w:rFonts w:eastAsia="Times New Roman"/>
          <w:sz w:val="24"/>
          <w:szCs w:val="24"/>
          <w:lang w:val="ru-RU" w:eastAsia="ru-RU"/>
        </w:rPr>
        <w:t>-19.</w:t>
      </w:r>
    </w:p>
    <w:p w:rsidR="00DA54AC" w:rsidRPr="00B22CAB" w:rsidRDefault="00DA54AC" w:rsidP="00DA54AC">
      <w:pPr>
        <w:ind w:firstLine="708"/>
        <w:jc w:val="both"/>
        <w:rPr>
          <w:sz w:val="24"/>
          <w:szCs w:val="24"/>
          <w:lang w:val="ru-RU"/>
        </w:rPr>
      </w:pPr>
      <w:r w:rsidRPr="00B22CAB">
        <w:rPr>
          <w:sz w:val="24"/>
          <w:szCs w:val="24"/>
          <w:lang w:val="ru-RU"/>
        </w:rPr>
        <w:t xml:space="preserve">В 2021 году на территории Рязанской области по большинству нозологических форм инфекционных и паразитарных болезней показатели заболеваемости не превышали среднего многолетнего уровня. Согласно статистически достоверным показателям инфекционной заболеваемости, их уровень по большинству нозологических форм ниже среднероссийских показателей и показателей ЦФО. </w:t>
      </w:r>
      <w:proofErr w:type="gramStart"/>
      <w:r w:rsidRPr="00B22CAB">
        <w:rPr>
          <w:sz w:val="24"/>
          <w:szCs w:val="24"/>
          <w:lang w:val="ru-RU"/>
        </w:rPr>
        <w:t xml:space="preserve">Напряженность эпидемиологической ситуации была обусловлена широким распространением новой коронавирусной инфекции </w:t>
      </w:r>
      <w:r w:rsidRPr="00B22CAB">
        <w:rPr>
          <w:sz w:val="24"/>
          <w:szCs w:val="24"/>
        </w:rPr>
        <w:t>COVID</w:t>
      </w:r>
      <w:r w:rsidRPr="00B22CAB">
        <w:rPr>
          <w:sz w:val="24"/>
          <w:szCs w:val="24"/>
          <w:lang w:val="ru-RU"/>
        </w:rPr>
        <w:t xml:space="preserve">-19, что требовало своевременного принятия дополнительных мер, позволившим сохранить ситуацию стабильной и контролируемой.  </w:t>
      </w:r>
      <w:proofErr w:type="gramEnd"/>
    </w:p>
    <w:p w:rsidR="00DA54AC" w:rsidRPr="00B22CAB" w:rsidRDefault="00DA54AC" w:rsidP="00DA54AC">
      <w:pPr>
        <w:tabs>
          <w:tab w:val="num" w:pos="0"/>
        </w:tabs>
        <w:ind w:firstLine="708"/>
        <w:jc w:val="both"/>
        <w:rPr>
          <w:sz w:val="24"/>
          <w:szCs w:val="24"/>
          <w:lang w:val="ru-RU"/>
        </w:rPr>
      </w:pPr>
      <w:proofErr w:type="gramStart"/>
      <w:r w:rsidRPr="00B22CAB">
        <w:rPr>
          <w:sz w:val="24"/>
          <w:szCs w:val="24"/>
          <w:lang w:val="ru-RU"/>
        </w:rPr>
        <w:t>Сложившийся на территории области порядок взаимодействия органов Государственной власти, Управления Роспотребнадзора по Рязанской области, других ведомств и структур в части реализации мероприятий, по эпидемиологическому надзору за заболеваемостью, по вакцинации населения в рамках Национального календаря профилактических прививок и Календаря профилактических прививок по эпидемическим показаниям, по оказанию своевременной медицинской помощи, поддержанию высокой степени эпидемиологической надежности эпидзначимых объектов, позволил сдержать негативные тенденции в</w:t>
      </w:r>
      <w:proofErr w:type="gramEnd"/>
      <w:r w:rsidRPr="00B22CAB">
        <w:rPr>
          <w:sz w:val="24"/>
          <w:szCs w:val="24"/>
          <w:lang w:val="ru-RU"/>
        </w:rPr>
        <w:t xml:space="preserve"> отношении большинства инфекционных заболеваний.</w:t>
      </w:r>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В результате проведенной работы достигнуто снижение инфекционной заболеваемости по 31 нозологической форме. В 2021г. в области не регистрировались случаи заболеваний брюшным тифом, паратифами, кампилобактериозом, риккетсиозами, сибирской язвой, холерой, бешенством, легионеллезом, листериозом, гемофильной инфекцией, малярией и рядом других инфекций. </w:t>
      </w:r>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Учитывая высокую эффективность вакцинопрофилактики в отношении ряда инфекционных заболеваний совместно с органами и организациями здравоохранения системно проводилась работа по иммунизации населения. Осуществлялся ежемесячный мониторинг показателей охвата прививками подлежащих групп населения в рамках Национального календаря профилактических прививок и календаря прививок по эпидемическим показаниям. Достигнуты и поддерживаются в течение ряда лет нормативные показатели охвата профилактическими прививками детей и взрослых по всем видам прививок. </w:t>
      </w:r>
      <w:proofErr w:type="gramStart"/>
      <w:r w:rsidRPr="00B22CAB">
        <w:rPr>
          <w:sz w:val="24"/>
          <w:szCs w:val="24"/>
          <w:lang w:val="ru-RU"/>
        </w:rPr>
        <w:t>Значительное внимание уделялось пропаганде знаний по вакцинопрофилактике среди населения области: выступления специалистов Управления Роспотребнадзора на телевидении и радио, в печатных средствах массовой информации, информационные мероприятия в рамках Европейской недели иммунизации, подготовка памяток, листовок для населения.</w:t>
      </w:r>
      <w:proofErr w:type="gramEnd"/>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Поддержание высоких уровней привитости населения в течение последних лет позволило достичь благополучия по заболеваемости многими «управляемыми» </w:t>
      </w:r>
      <w:r w:rsidRPr="00B22CAB">
        <w:rPr>
          <w:sz w:val="24"/>
          <w:szCs w:val="24"/>
          <w:lang w:val="ru-RU"/>
        </w:rPr>
        <w:lastRenderedPageBreak/>
        <w:t>инфекциями, не регистрировались корь, дифтерия, столбняк, краснуха, полиомиелит, эпидемический паротит. Впервые за многие годы наблюдения не регистрировались случаи заболевания острым вирусным гепатитом В и коклюшем.</w:t>
      </w:r>
    </w:p>
    <w:p w:rsidR="00DA54AC" w:rsidRPr="00B22CAB" w:rsidRDefault="00DA54AC" w:rsidP="00DA54AC">
      <w:pPr>
        <w:tabs>
          <w:tab w:val="num" w:pos="0"/>
        </w:tabs>
        <w:ind w:firstLine="708"/>
        <w:jc w:val="both"/>
        <w:rPr>
          <w:sz w:val="24"/>
          <w:szCs w:val="24"/>
          <w:lang w:val="ru-RU"/>
        </w:rPr>
      </w:pPr>
      <w:r w:rsidRPr="00B22CAB">
        <w:rPr>
          <w:sz w:val="24"/>
          <w:szCs w:val="24"/>
          <w:lang w:val="ru-RU"/>
        </w:rPr>
        <w:t>Осуществлялся комплекс мероприятий по поддержанию статуса Рязанской области, как территории свободной от полиомиелита, поддерживались качественные показатели эпидемиологического надзора за острыми вялыми параличами и полиомиелитом на уровне, рекомендованном ВОЗ. На протяжении ряда лет показатели полноты и своевременности охвата вакцинацией детей против полиомиелита в возрасте 1 год в целом по области превышали рекомендуемый (95,0%), в 2021г. они составляли соответственно 96,6% и 96,3%.</w:t>
      </w:r>
    </w:p>
    <w:p w:rsidR="00DA54AC" w:rsidRPr="00B22CAB" w:rsidRDefault="00DA54AC" w:rsidP="00DA54AC">
      <w:pPr>
        <w:ind w:firstLine="708"/>
        <w:jc w:val="both"/>
        <w:rPr>
          <w:sz w:val="24"/>
          <w:szCs w:val="24"/>
          <w:lang w:val="ru-RU"/>
        </w:rPr>
      </w:pPr>
      <w:proofErr w:type="gramStart"/>
      <w:r w:rsidRPr="00B22CAB">
        <w:rPr>
          <w:sz w:val="24"/>
          <w:szCs w:val="24"/>
          <w:lang w:val="ru-RU"/>
        </w:rPr>
        <w:t>В 2021г. на территории Рязанской области реализация стратегии Всемирной организации здравоохранения и Министерства здравоохранения Российской Федерации по элиминации кори осуществлялась в соответствии с областным планом мероприятий на 2021-2025гг. по реализации программы «Элиминации кори и краснухи, достижение спорадической заболеваемости эпидемическим паротитом в Российской Федерации» (2021-2025гг.)».</w:t>
      </w:r>
      <w:proofErr w:type="gramEnd"/>
      <w:r w:rsidRPr="00B22CAB">
        <w:rPr>
          <w:sz w:val="24"/>
          <w:szCs w:val="24"/>
          <w:lang w:val="ru-RU"/>
        </w:rPr>
        <w:t xml:space="preserve"> Управлением Роспотребнадзора по Рязанской области осуществляется контроль и координация выполнения мероприятий плана.  </w:t>
      </w:r>
      <w:proofErr w:type="gramStart"/>
      <w:r w:rsidRPr="00B22CAB">
        <w:rPr>
          <w:sz w:val="24"/>
          <w:szCs w:val="24"/>
          <w:lang w:val="ru-RU"/>
        </w:rPr>
        <w:t>Проводились мероприятия, направленные на профилактику заболеваемости корью, совершенствование эпиднадзора за корью, обеспечение контроля за своевременной иммунизацией детей и взрослых 18-35 лет, декретированных групп населения 36-55 лет в рамках национального календаря профилактических прививок, а так же иммунизацией трудовых мигрантов.</w:t>
      </w:r>
      <w:proofErr w:type="gramEnd"/>
    </w:p>
    <w:p w:rsidR="00DA54AC" w:rsidRPr="00B22CAB" w:rsidRDefault="00DA54AC" w:rsidP="00DA54AC">
      <w:pPr>
        <w:ind w:firstLine="708"/>
        <w:jc w:val="both"/>
        <w:rPr>
          <w:sz w:val="24"/>
          <w:szCs w:val="24"/>
          <w:lang w:val="ru-RU"/>
        </w:rPr>
      </w:pPr>
      <w:proofErr w:type="gramStart"/>
      <w:r w:rsidRPr="00B22CAB">
        <w:rPr>
          <w:sz w:val="24"/>
          <w:szCs w:val="24"/>
          <w:lang w:val="ru-RU"/>
        </w:rPr>
        <w:t>По состоянию на 31.12.2021г. показатель полноты охвата вакцинацией против кори детей в возрасте 1 года составил 97,2%, показатель своевременности вакцинации до достижения возраста 24 месяцев – 96,9%, показатель полноты охвата ревакцинацией детей в 6 лет – 97,6%. Охват двумя прививками против кори  населения в возрастной группе от 18 до 35 лет составил 98,2%. В  группах риска 36-55 лет иммунная прослойка к</w:t>
      </w:r>
      <w:proofErr w:type="gramEnd"/>
      <w:r w:rsidRPr="00B22CAB">
        <w:rPr>
          <w:sz w:val="24"/>
          <w:szCs w:val="24"/>
          <w:lang w:val="ru-RU"/>
        </w:rPr>
        <w:t xml:space="preserve"> </w:t>
      </w:r>
      <w:proofErr w:type="gramStart"/>
      <w:r w:rsidRPr="00B22CAB">
        <w:rPr>
          <w:sz w:val="24"/>
          <w:szCs w:val="24"/>
          <w:lang w:val="ru-RU"/>
        </w:rPr>
        <w:t xml:space="preserve">кори (привитые однократно, привитые двукратно, переболевшие) в целом по области составила 98,6%. </w:t>
      </w:r>
      <w:proofErr w:type="gramEnd"/>
    </w:p>
    <w:p w:rsidR="00DA54AC" w:rsidRPr="00B22CAB" w:rsidRDefault="00DA54AC" w:rsidP="00DA54AC">
      <w:pPr>
        <w:ind w:firstLine="708"/>
        <w:jc w:val="both"/>
        <w:rPr>
          <w:sz w:val="24"/>
          <w:szCs w:val="24"/>
          <w:lang w:val="ru-RU"/>
        </w:rPr>
      </w:pPr>
      <w:r w:rsidRPr="00B22CAB">
        <w:rPr>
          <w:sz w:val="24"/>
          <w:szCs w:val="24"/>
          <w:lang w:val="ru-RU"/>
        </w:rPr>
        <w:t xml:space="preserve">В целях активного выявления случаев кори среди больных экзантемной сыпью и лихорадкой, обследовано 24 человек, результат исследования отрицательный, что свидетельствует об отсутствии пропущенных случаев кори. </w:t>
      </w:r>
    </w:p>
    <w:p w:rsidR="00DA54AC" w:rsidRPr="00B22CAB" w:rsidRDefault="00DA54AC" w:rsidP="00DA54AC">
      <w:pPr>
        <w:ind w:firstLine="708"/>
        <w:jc w:val="both"/>
        <w:rPr>
          <w:sz w:val="24"/>
          <w:szCs w:val="24"/>
          <w:lang w:val="ru-RU"/>
        </w:rPr>
      </w:pPr>
      <w:proofErr w:type="gramStart"/>
      <w:r w:rsidRPr="00B22CAB">
        <w:rPr>
          <w:sz w:val="24"/>
          <w:szCs w:val="24"/>
          <w:lang w:val="ru-RU"/>
        </w:rPr>
        <w:t xml:space="preserve">В условиях распространения новой коронавирусной инфекции </w:t>
      </w:r>
      <w:r w:rsidRPr="00B22CAB">
        <w:rPr>
          <w:sz w:val="24"/>
          <w:szCs w:val="24"/>
        </w:rPr>
        <w:t>COVID</w:t>
      </w:r>
      <w:r w:rsidRPr="00B22CAB">
        <w:rPr>
          <w:sz w:val="24"/>
          <w:szCs w:val="24"/>
          <w:lang w:val="ru-RU"/>
        </w:rPr>
        <w:t>-19 деятельность Управления Роспотребнадзора по Рязанской области и ФБУЗ «Центр гигиены и эпидемиологии в Рязанской облкасти» была направлена на снижение пиковых нагрузок на систему здравоохранения, связанных с повышенным числом заболеваний новой коронавирусной инфекцией (</w:t>
      </w:r>
      <w:r w:rsidRPr="00B22CAB">
        <w:rPr>
          <w:sz w:val="24"/>
          <w:szCs w:val="24"/>
        </w:rPr>
        <w:t>COVID</w:t>
      </w:r>
      <w:r w:rsidRPr="00B22CAB">
        <w:rPr>
          <w:sz w:val="24"/>
          <w:szCs w:val="24"/>
          <w:lang w:val="ru-RU"/>
        </w:rPr>
        <w:t>-19), обеспечение возможности лечения больных с учетом расширения возможности диагностики и увеличения коечного фонда в лечебно-профилактических учреждениях.</w:t>
      </w:r>
      <w:proofErr w:type="gramEnd"/>
      <w:r w:rsidRPr="00B22CAB">
        <w:rPr>
          <w:sz w:val="24"/>
          <w:szCs w:val="24"/>
          <w:lang w:val="ru-RU"/>
        </w:rPr>
        <w:t xml:space="preserve"> Одновременно проводилась работа по широкой вакцинации, прежде всего в группах риска населения. </w:t>
      </w:r>
      <w:proofErr w:type="gramStart"/>
      <w:r w:rsidRPr="00B22CAB">
        <w:rPr>
          <w:sz w:val="24"/>
          <w:szCs w:val="24"/>
          <w:lang w:val="ru-RU"/>
        </w:rPr>
        <w:t xml:space="preserve">Вопросы организации и проведения профилактических мероприятий в отношении коронавирусной инфекции </w:t>
      </w:r>
      <w:r w:rsidRPr="00B22CAB">
        <w:rPr>
          <w:sz w:val="24"/>
          <w:szCs w:val="24"/>
        </w:rPr>
        <w:t>COVID</w:t>
      </w:r>
      <w:r w:rsidRPr="00B22CAB">
        <w:rPr>
          <w:sz w:val="24"/>
          <w:szCs w:val="24"/>
          <w:lang w:val="ru-RU"/>
        </w:rPr>
        <w:t>-19 обсуждались на заседании областной межведомственной санитарно-противоэпидемической комиссии при Правительстве Рязанской области</w:t>
      </w:r>
      <w:r w:rsidRPr="00B22CAB">
        <w:rPr>
          <w:bCs/>
          <w:sz w:val="24"/>
          <w:szCs w:val="24"/>
          <w:lang w:val="ru-RU"/>
        </w:rPr>
        <w:t xml:space="preserve">  </w:t>
      </w:r>
      <w:r w:rsidRPr="00B22CAB">
        <w:rPr>
          <w:sz w:val="24"/>
          <w:szCs w:val="24"/>
          <w:lang w:val="ru-RU"/>
        </w:rPr>
        <w:t>с приглашением глав администраций муниципальных образований, высших должностных лиц всех министерств и ведомств Рязанской области.</w:t>
      </w:r>
      <w:proofErr w:type="gramEnd"/>
      <w:r w:rsidRPr="00B22CAB">
        <w:rPr>
          <w:sz w:val="24"/>
          <w:szCs w:val="24"/>
          <w:lang w:val="ru-RU"/>
        </w:rPr>
        <w:t xml:space="preserve"> Координацию деятельности всех служб и ведомств, незамедлительное решение возникающих вопросов, связанных с </w:t>
      </w:r>
      <w:r w:rsidRPr="00B22CAB">
        <w:rPr>
          <w:sz w:val="24"/>
          <w:szCs w:val="24"/>
        </w:rPr>
        <w:t>COVID</w:t>
      </w:r>
      <w:r w:rsidRPr="00B22CAB">
        <w:rPr>
          <w:sz w:val="24"/>
          <w:szCs w:val="24"/>
          <w:lang w:val="ru-RU"/>
        </w:rPr>
        <w:t>-19, осуществлял областной оперативный Штаб по борьбе с новой коронавирусной инфекцией.</w:t>
      </w:r>
    </w:p>
    <w:p w:rsidR="00DA54AC" w:rsidRPr="00B22CAB" w:rsidRDefault="00DA54AC" w:rsidP="00DA54AC">
      <w:pPr>
        <w:tabs>
          <w:tab w:val="left" w:pos="994"/>
        </w:tabs>
        <w:ind w:firstLine="708"/>
        <w:jc w:val="both"/>
        <w:rPr>
          <w:sz w:val="24"/>
          <w:szCs w:val="24"/>
          <w:lang w:val="ru-RU"/>
        </w:rPr>
      </w:pPr>
      <w:r w:rsidRPr="00B22CAB">
        <w:rPr>
          <w:sz w:val="24"/>
          <w:szCs w:val="24"/>
          <w:lang w:val="ru-RU"/>
        </w:rPr>
        <w:t>Главным государственным санитарным врачом по Рязанской области принято 4 постановления, регламентирующих проведение дополнительных санитарно-противоэпидемических мероприятий по профилактике коронавирусной инфекции на территории Рязанской области.</w:t>
      </w:r>
    </w:p>
    <w:p w:rsidR="00DA54AC" w:rsidRPr="00B22CAB" w:rsidRDefault="00DA54AC" w:rsidP="00DA54AC">
      <w:pPr>
        <w:ind w:firstLine="708"/>
        <w:jc w:val="both"/>
        <w:rPr>
          <w:sz w:val="24"/>
          <w:szCs w:val="24"/>
          <w:lang w:val="ru-RU"/>
        </w:rPr>
      </w:pPr>
      <w:r w:rsidRPr="00B22CAB">
        <w:rPr>
          <w:sz w:val="24"/>
          <w:szCs w:val="24"/>
          <w:lang w:val="ru-RU"/>
        </w:rPr>
        <w:lastRenderedPageBreak/>
        <w:t xml:space="preserve">Специалистами Управления Роспотребнадзора по Рязанской области в течение года проводились он-лайн семинары для руководителей медицинских организаций, учреждений образования по вопросам организации профилактических (противоэпидемических) мероприятий в отношении новой коронавирусной инфекции.  </w:t>
      </w:r>
      <w:proofErr w:type="gramStart"/>
      <w:r w:rsidRPr="00B22CAB">
        <w:rPr>
          <w:sz w:val="24"/>
          <w:szCs w:val="24"/>
          <w:lang w:val="ru-RU"/>
        </w:rPr>
        <w:t xml:space="preserve">Главам администраций муниципальных образований, в министерства и ведомства, руководителям предприятий и организаций направлялись рекомендации по проведению комплекса мероприятий по раннему </w:t>
      </w:r>
      <w:r w:rsidRPr="00B22CAB">
        <w:rPr>
          <w:i/>
          <w:sz w:val="24"/>
          <w:szCs w:val="24"/>
          <w:lang w:val="ru-RU"/>
        </w:rPr>
        <w:t xml:space="preserve"> </w:t>
      </w:r>
      <w:r w:rsidRPr="00B22CAB">
        <w:rPr>
          <w:sz w:val="24"/>
          <w:szCs w:val="24"/>
          <w:lang w:val="ru-RU"/>
        </w:rPr>
        <w:t xml:space="preserve">выявлению заболевших сотрудников и их отстранению от работы, о действиях в отношении сотрудников, вернувшихся из зарубежных поездок, опроведении информационной кампании и др.  </w:t>
      </w:r>
      <w:proofErr w:type="gramEnd"/>
    </w:p>
    <w:p w:rsidR="00DA54AC" w:rsidRPr="00B22CAB" w:rsidRDefault="00DA54AC" w:rsidP="00DA54AC">
      <w:pPr>
        <w:pStyle w:val="16"/>
        <w:tabs>
          <w:tab w:val="left" w:pos="1081"/>
        </w:tabs>
        <w:ind w:firstLine="708"/>
        <w:rPr>
          <w:szCs w:val="24"/>
        </w:rPr>
      </w:pPr>
      <w:r w:rsidRPr="00B22CAB">
        <w:rPr>
          <w:szCs w:val="24"/>
        </w:rPr>
        <w:t xml:space="preserve">Информационные материалы  размещались на официально сайте Управления и направлялись для размещения в СМИ, а также в  местах массового пребывания людей (медицинские учреждения, образовательные учреждения, общественный транспорт, вокзалы, предприятия торговли и общественного питания и др.). </w:t>
      </w:r>
    </w:p>
    <w:p w:rsidR="00DA54AC" w:rsidRPr="00B22CAB" w:rsidRDefault="00DA54AC" w:rsidP="00DA54AC">
      <w:pPr>
        <w:pStyle w:val="16"/>
        <w:tabs>
          <w:tab w:val="left" w:pos="1081"/>
        </w:tabs>
        <w:ind w:firstLine="708"/>
        <w:rPr>
          <w:szCs w:val="24"/>
        </w:rPr>
      </w:pPr>
      <w:r w:rsidRPr="00B22CAB">
        <w:rPr>
          <w:szCs w:val="24"/>
        </w:rPr>
        <w:t>Управлением Роспотребнадзора по Рязанской области была организована работа телефонов «горячей линии», за время работы поступило более 27 тысяч обращений от граждан и юридических лиц, на которые даны разъяснения и рекомендации.</w:t>
      </w:r>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Приняты необходимые меры по обеспечению готовности региона к работе в условиях сезонного и эпидемического подъема заболеваемости гриппом и ОРВИ. Откорректирован и утвержден Решением областной санитарно-противоэпидемической комиссии «Комплексный план мероприятий по борьбе с гриппом и ОРВИ на территории Рязанской области на 2021-2022гг.». Вопросы профилактики гриппа, ОРВИ, в том числе новой коронавирусной инфекции, внебольничных пневмоний обсуждались на заседании областной межведомственной санитарно-противоэпидемической комиссии. </w:t>
      </w:r>
      <w:proofErr w:type="gramStart"/>
      <w:r w:rsidRPr="00B22CAB">
        <w:rPr>
          <w:sz w:val="24"/>
          <w:szCs w:val="24"/>
          <w:lang w:val="ru-RU"/>
        </w:rPr>
        <w:t>Проводилась работа с Главами муниципальных образований, руководителями учреждений, предприятий и организаций по обеспечению температурного режима на объектах в осенне-зимний период, обеспеченности средствами индивидуальной защиты, дезинфекционными средствами, бактерицидными облучателями.</w:t>
      </w:r>
      <w:proofErr w:type="gramEnd"/>
      <w:r w:rsidRPr="00B22CAB">
        <w:rPr>
          <w:sz w:val="24"/>
          <w:szCs w:val="24"/>
          <w:lang w:val="ru-RU"/>
        </w:rPr>
        <w:t xml:space="preserve"> Проводились  мероприятия по вакцинации населения против гриппа с достижением 56,8% охвата.</w:t>
      </w:r>
    </w:p>
    <w:p w:rsidR="00DA54AC" w:rsidRPr="00B22CAB" w:rsidRDefault="00DA54AC" w:rsidP="00DA54AC">
      <w:pPr>
        <w:tabs>
          <w:tab w:val="num" w:pos="0"/>
        </w:tabs>
        <w:ind w:firstLine="708"/>
        <w:jc w:val="both"/>
        <w:rPr>
          <w:sz w:val="24"/>
          <w:szCs w:val="24"/>
          <w:lang w:val="ru-RU"/>
        </w:rPr>
      </w:pPr>
      <w:r w:rsidRPr="00B22CAB">
        <w:rPr>
          <w:sz w:val="24"/>
          <w:szCs w:val="24"/>
          <w:lang w:val="ru-RU"/>
        </w:rPr>
        <w:t>Министерством здравоохранения области были приняты меры по укреплению материально-технической базы лечебно-профилактических организаций (ЛПО), созданы необходимые запасы лекарственных препаратов, дезинфекционных средств и средств индивидуальной защиты. ЛПО оснащены необходимым медицинским оборудованием, подготовлены к работе учреждения образования и социальной защиты населения.</w:t>
      </w:r>
    </w:p>
    <w:p w:rsidR="00DA54AC" w:rsidRPr="00B22CAB" w:rsidRDefault="00DA54AC" w:rsidP="00DA54AC">
      <w:pPr>
        <w:pStyle w:val="16"/>
        <w:ind w:firstLine="708"/>
        <w:rPr>
          <w:szCs w:val="24"/>
        </w:rPr>
      </w:pPr>
      <w:r w:rsidRPr="00B22CAB">
        <w:rPr>
          <w:szCs w:val="24"/>
        </w:rPr>
        <w:t xml:space="preserve">Реализованный комплекс профилактических и противоэпидемических  мероприятий, в т.ч. масштабная иммунизация населения против гриппа, позволил сдержать интенсивность распространения заболеваемости гриппом и ОРВИ в </w:t>
      </w:r>
      <w:proofErr w:type="spellStart"/>
      <w:r w:rsidRPr="00B22CAB">
        <w:rPr>
          <w:szCs w:val="24"/>
        </w:rPr>
        <w:t>эпидсезон</w:t>
      </w:r>
      <w:proofErr w:type="spellEnd"/>
      <w:r w:rsidRPr="00B22CAB">
        <w:rPr>
          <w:szCs w:val="24"/>
        </w:rPr>
        <w:t xml:space="preserve"> 2020-2021гг., случаи гриппа не регистрировались </w:t>
      </w:r>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В результате проводимых мероприятий удалось добиться дальнейшего снижения заболеваемости туберкулезом, как среди постоянного, так и мигрирующего населения. В 2021г. в области впервые за последние 30 лет зарегистрированы самые низкие эпидемиологические показатели по туберкулезу. Зарегистрировано 118 случаев впервые выявленного  активного туберкулеза, показатель заболеваемости составил 10,7 случаев на 100 тыс. населения, что на 8,5% ниже уровня заболеваемости 2020г. Снижен показатель смертности от туберкулеза с 0,36 (2020г.) до 0,27 на 100 тысяч населения. Значительная работа проводилась с контактными в очагах туберкулезной инфекции. В 2021г. привлечены к обследованию 97,1% контактных лиц, состоящих на диспансерном учете по контакту, охвачены профилактическим лечением 92,6%.  Охват населения профилактическими осмотрами на туберкулез составил 64,0%, что обусловлено регистрацией случаев новой коронавирусной инфекции </w:t>
      </w:r>
      <w:r w:rsidRPr="00B22CAB">
        <w:rPr>
          <w:sz w:val="24"/>
          <w:szCs w:val="24"/>
        </w:rPr>
        <w:t>COVID</w:t>
      </w:r>
      <w:r w:rsidRPr="00B22CAB">
        <w:rPr>
          <w:sz w:val="24"/>
          <w:szCs w:val="24"/>
          <w:lang w:val="ru-RU"/>
        </w:rPr>
        <w:t>-19.</w:t>
      </w:r>
    </w:p>
    <w:p w:rsidR="00DA54AC" w:rsidRPr="00B22CAB" w:rsidRDefault="00DA54AC" w:rsidP="00DA54AC">
      <w:pPr>
        <w:tabs>
          <w:tab w:val="num" w:pos="0"/>
        </w:tabs>
        <w:ind w:firstLine="708"/>
        <w:jc w:val="both"/>
        <w:rPr>
          <w:sz w:val="24"/>
          <w:szCs w:val="24"/>
          <w:lang w:val="ru-RU"/>
        </w:rPr>
      </w:pPr>
      <w:r w:rsidRPr="00B22CAB">
        <w:rPr>
          <w:sz w:val="24"/>
          <w:szCs w:val="24"/>
          <w:lang w:val="ru-RU"/>
        </w:rPr>
        <w:t xml:space="preserve">Обеспечена охрана территории Рязанской области от ввоза и реализации на </w:t>
      </w:r>
      <w:r w:rsidRPr="00B22CAB">
        <w:rPr>
          <w:sz w:val="24"/>
          <w:szCs w:val="24"/>
          <w:lang w:val="ru-RU"/>
        </w:rPr>
        <w:lastRenderedPageBreak/>
        <w:t>территории области товаров, химических, биологических и радиоактивных веществ, отходов и иных грузов, представляющих опасность для человека. Обеспечен мониторинг за циркуляцией возбудителей особо опасных инфекций, энтомологический и эпидемиологический мониторинг за малярией.</w:t>
      </w:r>
    </w:p>
    <w:p w:rsidR="00DA54AC" w:rsidRPr="00B22CAB" w:rsidRDefault="00DA54AC" w:rsidP="00DA54AC">
      <w:pPr>
        <w:shd w:val="clear" w:color="auto" w:fill="FFFFFF"/>
        <w:ind w:firstLine="708"/>
        <w:jc w:val="both"/>
        <w:rPr>
          <w:rFonts w:eastAsia="Times New Roman"/>
          <w:sz w:val="24"/>
          <w:szCs w:val="24"/>
          <w:lang w:val="ru-RU" w:eastAsia="ru-RU"/>
        </w:rPr>
      </w:pPr>
      <w:r w:rsidRPr="00B22CAB">
        <w:rPr>
          <w:sz w:val="24"/>
          <w:szCs w:val="24"/>
          <w:lang w:val="ru-RU"/>
        </w:rPr>
        <w:t>В 2021г. продолжалась работа по профилактике ВИЧ-инфекции, обследованы на ВИЧ-инфекцию 310,8 тысяч жителей Рязанской области. Среди впервые выявленных ВИЧ-инфицированных снижена доля подростков и молодежи в возрасте 15-29 лет с 18,1% в 2019 году до 9,4 в 2021г., снизился темп прироста ВИЧ-инфицированных</w:t>
      </w:r>
    </w:p>
    <w:p w:rsidR="00DA54AC" w:rsidRPr="00B22CAB" w:rsidRDefault="00DA54AC" w:rsidP="00DA54AC">
      <w:pPr>
        <w:ind w:firstLine="708"/>
        <w:jc w:val="both"/>
        <w:rPr>
          <w:sz w:val="24"/>
          <w:szCs w:val="24"/>
          <w:lang w:val="ru-RU"/>
        </w:rPr>
      </w:pPr>
      <w:proofErr w:type="gramStart"/>
      <w:r w:rsidRPr="00B22CAB">
        <w:rPr>
          <w:sz w:val="24"/>
          <w:szCs w:val="24"/>
          <w:lang w:val="ru-RU"/>
        </w:rPr>
        <w:t>В 2021 году было принято 11 управленческих решений, направленных на обеспечение качества среды обитания и снижения влияния факторов риска, а именно на улучшение качества питьевого водоснабжения, включающие меры по охране водоемов, обеспечению систем водоснабжения на всех этапах водоподготовки, замене труб в распределительной сети и в целом на обеспечение населения качественной питьевой водой.</w:t>
      </w:r>
      <w:proofErr w:type="gramEnd"/>
    </w:p>
    <w:p w:rsidR="00DA54AC" w:rsidRPr="00B22CAB" w:rsidRDefault="00DA54AC" w:rsidP="00DA54AC">
      <w:pPr>
        <w:ind w:firstLine="708"/>
        <w:jc w:val="both"/>
        <w:rPr>
          <w:sz w:val="24"/>
          <w:szCs w:val="24"/>
          <w:lang w:val="ru-RU"/>
        </w:rPr>
      </w:pPr>
      <w:r w:rsidRPr="00B22CAB">
        <w:rPr>
          <w:sz w:val="24"/>
          <w:szCs w:val="24"/>
          <w:lang w:val="ru-RU"/>
        </w:rPr>
        <w:t xml:space="preserve">В 2021г реализованы  управленческие решения, направленные на профилактику и снижение влияния факторов риска, связанные с условиями воспитания и обучения детей и подростков. </w:t>
      </w:r>
      <w:proofErr w:type="gramStart"/>
      <w:r w:rsidRPr="00B22CAB">
        <w:rPr>
          <w:sz w:val="24"/>
          <w:szCs w:val="24"/>
          <w:lang w:val="ru-RU"/>
        </w:rPr>
        <w:t>Реализованы решения по развитию материальнотехнического состояния действующих и строительству новых образовательных учреждений, расширению обеспечения детей местами в образовательных учреждениях, созданию благоприятных условий по параметрам микроклимата, обеспечению детей горячим питанием, сбалансированным и адекватным физиологическим потребностям организма, развитию физкультуры и спорта для детей и подростков, проведению оздоровительной кампании в течение года.</w:t>
      </w:r>
      <w:proofErr w:type="gramEnd"/>
      <w:r w:rsidRPr="00B22CAB">
        <w:rPr>
          <w:sz w:val="24"/>
          <w:szCs w:val="24"/>
          <w:lang w:val="ru-RU"/>
        </w:rPr>
        <w:t xml:space="preserve"> </w:t>
      </w:r>
      <w:proofErr w:type="gramStart"/>
      <w:r w:rsidRPr="00B22CAB">
        <w:rPr>
          <w:sz w:val="24"/>
          <w:szCs w:val="24"/>
          <w:lang w:val="ru-RU"/>
        </w:rPr>
        <w:t>В 2021г реализовывались мероприятия, направленные на улучшение питания населения, снижение риска для здоровья от употребления некачественной пищевой продукции,  а также  мероприятия по мониторингу качества и безопасности пищевой продукции, обеспечению населения доступными продуктами питания («ярмарки выходного дня»).</w:t>
      </w:r>
      <w:proofErr w:type="gramEnd"/>
    </w:p>
    <w:p w:rsidR="00E57D99" w:rsidRPr="0092628F" w:rsidRDefault="00E57D99" w:rsidP="00E57D99">
      <w:pPr>
        <w:jc w:val="both"/>
        <w:rPr>
          <w:sz w:val="24"/>
          <w:szCs w:val="24"/>
          <w:lang w:val="ru-RU"/>
        </w:rPr>
      </w:pPr>
    </w:p>
    <w:p w:rsidR="00E57D99" w:rsidRDefault="00E57D99" w:rsidP="00E57D99">
      <w:pPr>
        <w:jc w:val="center"/>
        <w:rPr>
          <w:b/>
          <w:bCs/>
          <w:sz w:val="24"/>
          <w:szCs w:val="24"/>
          <w:lang w:val="ru-RU"/>
        </w:rPr>
      </w:pPr>
      <w:r>
        <w:rPr>
          <w:b/>
          <w:bCs/>
          <w:sz w:val="24"/>
          <w:szCs w:val="24"/>
          <w:lang w:val="ru-RU"/>
        </w:rPr>
        <w:t>3.2. Проблемные вопросы при обеспечении санитарно-эпидемиологического благополучия населения и намечаемые меры по их решению</w:t>
      </w:r>
    </w:p>
    <w:p w:rsidR="00E57D99" w:rsidRDefault="00E57D99" w:rsidP="00E57D99">
      <w:pPr>
        <w:jc w:val="center"/>
        <w:rPr>
          <w:b/>
          <w:bCs/>
          <w:sz w:val="24"/>
          <w:szCs w:val="24"/>
          <w:lang w:val="ru-RU"/>
        </w:rPr>
      </w:pPr>
    </w:p>
    <w:p w:rsidR="00DA54AC" w:rsidRPr="004915CA" w:rsidRDefault="00DA54AC" w:rsidP="00DA54AC">
      <w:pPr>
        <w:ind w:firstLine="720"/>
        <w:jc w:val="both"/>
        <w:rPr>
          <w:sz w:val="24"/>
          <w:szCs w:val="24"/>
          <w:lang w:val="ru-RU"/>
        </w:rPr>
      </w:pPr>
      <w:r w:rsidRPr="004915CA">
        <w:rPr>
          <w:sz w:val="24"/>
          <w:szCs w:val="24"/>
          <w:lang w:val="ru-RU"/>
        </w:rPr>
        <w:t>Несмотря на достигнутую эпидемиологическую</w:t>
      </w:r>
      <w:r w:rsidRPr="004915CA">
        <w:rPr>
          <w:sz w:val="24"/>
          <w:szCs w:val="28"/>
          <w:lang w:val="ru-RU"/>
        </w:rPr>
        <w:t xml:space="preserve"> стабильность, отдельные инфекционные заболевания требуют дополнительных мероприятий по изучению причин роста и разработке действенных мер по стабилизации и снижению показателей заболеваемости. В 2021г. в Рязанской области зарегистрирован рост заболеваемости по 12 нозологическим формам. Наиболее существенный - по заболеваемости острым вирусным гепатитом А (в 29,4 раза), энтеровируснгой инфекцией (в 5 раз), острыми кишечными инфекциями вирусной этиологии (в 2,6 раза), </w:t>
      </w:r>
      <w:r w:rsidRPr="004915CA">
        <w:rPr>
          <w:sz w:val="24"/>
          <w:szCs w:val="24"/>
        </w:rPr>
        <w:t>COVID</w:t>
      </w:r>
      <w:r w:rsidRPr="004915CA">
        <w:rPr>
          <w:sz w:val="24"/>
          <w:szCs w:val="24"/>
          <w:lang w:val="ru-RU"/>
        </w:rPr>
        <w:t>-19 (в 2,4 раза), сифилисом (</w:t>
      </w:r>
      <w:r w:rsidRPr="004915CA">
        <w:rPr>
          <w:sz w:val="24"/>
          <w:szCs w:val="28"/>
          <w:lang w:val="ru-RU"/>
        </w:rPr>
        <w:t xml:space="preserve">в 2 раза). Наряду с этим, по 4 нозологическим формам превышены средние показатели заболеваемости Российской Федерации: </w:t>
      </w:r>
      <w:r w:rsidRPr="004915CA">
        <w:rPr>
          <w:sz w:val="24"/>
          <w:szCs w:val="24"/>
          <w:lang w:val="ru-RU"/>
        </w:rPr>
        <w:t xml:space="preserve">ОВГ А (в 12,9 раза), внебольничные пневмонии (в 1,1 раза), энтеровирусный менингит (в 1,6 раза).  Число лиц, пострадавших от укусов животными и обратившихся за медицинской помощью, так же выше показателя Российской Федерации в 1,2 раза. </w:t>
      </w:r>
    </w:p>
    <w:p w:rsidR="00DA54AC" w:rsidRPr="004915CA" w:rsidRDefault="00DA54AC" w:rsidP="00DA54AC">
      <w:pPr>
        <w:ind w:firstLine="720"/>
        <w:jc w:val="both"/>
        <w:rPr>
          <w:sz w:val="24"/>
          <w:szCs w:val="24"/>
          <w:lang w:val="ru-RU"/>
        </w:rPr>
      </w:pPr>
      <w:proofErr w:type="gramStart"/>
      <w:r w:rsidRPr="004915CA">
        <w:rPr>
          <w:sz w:val="24"/>
          <w:szCs w:val="24"/>
          <w:lang w:val="ru-RU"/>
        </w:rPr>
        <w:t xml:space="preserve">В отдельных районах области снижаются показатели своевременности и полноты охвата прививками детей в декретированные сроки, </w:t>
      </w:r>
      <w:r w:rsidRPr="004915CA">
        <w:rPr>
          <w:sz w:val="24"/>
          <w:szCs w:val="28"/>
          <w:lang w:val="ru-RU"/>
        </w:rPr>
        <w:t>что свидетельствует о недостатках в организации прививочной работы, неэффективности применяемых методов информационно-разъяснительной работы, ослабленного контроля со стороны руководителей учреждений.</w:t>
      </w:r>
      <w:proofErr w:type="gramEnd"/>
      <w:r w:rsidRPr="004915CA">
        <w:rPr>
          <w:sz w:val="24"/>
          <w:szCs w:val="28"/>
          <w:lang w:val="ru-RU"/>
        </w:rPr>
        <w:t xml:space="preserve"> Сохраняется актуальность иммунизации декретированных групп населения против туляремии, острого вирусного гепатита А, менингококковой и пневмококковой инфекций. Выполнение плана по вакцинации против туляремии населения старше 18 лет составило 59,7%, по ревакцинации – 68,0%. </w:t>
      </w:r>
    </w:p>
    <w:p w:rsidR="00DA54AC" w:rsidRPr="004915CA" w:rsidRDefault="00DA54AC" w:rsidP="00DA54AC">
      <w:pPr>
        <w:ind w:firstLine="720"/>
        <w:jc w:val="both"/>
        <w:rPr>
          <w:sz w:val="24"/>
          <w:szCs w:val="28"/>
          <w:lang w:val="ru-RU"/>
        </w:rPr>
      </w:pPr>
      <w:r w:rsidRPr="004915CA">
        <w:rPr>
          <w:sz w:val="24"/>
          <w:szCs w:val="28"/>
          <w:lang w:val="ru-RU"/>
        </w:rPr>
        <w:t xml:space="preserve">Высокие показатели заболеваемости острым вирусным гепатитом А диктуют </w:t>
      </w:r>
      <w:r w:rsidRPr="004915CA">
        <w:rPr>
          <w:sz w:val="24"/>
          <w:szCs w:val="28"/>
          <w:lang w:val="ru-RU"/>
        </w:rPr>
        <w:lastRenderedPageBreak/>
        <w:t>необходимость увеличения числа привитых против данной инфекции детей организованных коллективов, что возможно только при выделении дополнительных фнансовых средств из областного бюджета.</w:t>
      </w:r>
      <w:r w:rsidRPr="004915CA">
        <w:rPr>
          <w:sz w:val="24"/>
          <w:szCs w:val="24"/>
          <w:lang w:val="ru-RU"/>
        </w:rPr>
        <w:t xml:space="preserve"> </w:t>
      </w:r>
      <w:proofErr w:type="gramStart"/>
      <w:r w:rsidRPr="004915CA">
        <w:rPr>
          <w:sz w:val="24"/>
          <w:szCs w:val="24"/>
          <w:lang w:val="ru-RU"/>
        </w:rPr>
        <w:t>Из-за недостаточного количества закупаемых вакцин за счет средств регионального бюджета не в полной мере прививаются против менингококковой инфекции лица, призываемые на военную службу, против пневмококковой инфекции лица, призываемые на военную службу и пожилые граждане, имеющие хронические заболевания бронх-легочной системы.</w:t>
      </w:r>
      <w:proofErr w:type="gramEnd"/>
    </w:p>
    <w:p w:rsidR="00DA54AC" w:rsidRPr="004915CA" w:rsidRDefault="00DA54AC" w:rsidP="00DA54AC">
      <w:pPr>
        <w:ind w:firstLine="720"/>
        <w:jc w:val="both"/>
        <w:rPr>
          <w:sz w:val="24"/>
          <w:szCs w:val="28"/>
          <w:lang w:val="ru-RU"/>
        </w:rPr>
      </w:pPr>
      <w:r w:rsidRPr="004915CA">
        <w:rPr>
          <w:sz w:val="24"/>
          <w:szCs w:val="28"/>
          <w:lang w:val="ru-RU"/>
        </w:rPr>
        <w:t>Отсутствие единой автоматизированной системы учета профилактических прививок в лечебно-профилактических организациях области осложняет организацию иммунопрофилактики в условиях внутренней миграции населения.</w:t>
      </w:r>
    </w:p>
    <w:p w:rsidR="00DA54AC" w:rsidRPr="004915CA" w:rsidRDefault="00DA54AC" w:rsidP="00DA54AC">
      <w:pPr>
        <w:ind w:firstLine="720"/>
        <w:jc w:val="both"/>
        <w:rPr>
          <w:sz w:val="24"/>
          <w:szCs w:val="28"/>
          <w:lang w:val="ru-RU"/>
        </w:rPr>
      </w:pPr>
      <w:r w:rsidRPr="004915CA">
        <w:rPr>
          <w:sz w:val="24"/>
          <w:szCs w:val="28"/>
          <w:lang w:val="ru-RU"/>
        </w:rPr>
        <w:t xml:space="preserve">Сохраняют свою актуальность для Рязанской области и вопросы профилактики природно-очаговых инфекций, потенциал которых крайне высок, что подтверждают результаты ежегодных зоолого-энтомологических исследований. </w:t>
      </w:r>
      <w:proofErr w:type="gramStart"/>
      <w:r w:rsidRPr="004915CA">
        <w:rPr>
          <w:sz w:val="24"/>
          <w:szCs w:val="28"/>
          <w:lang w:val="ru-RU"/>
        </w:rPr>
        <w:t>На административных территориях сохраняется недостаточный охват систематическими дератизационными мероприятиями эпидемиологически значимых объектов, не в полной мере проводится, своевременная санитарная очистка населенных мест, многие населенные пункты не охвачены барьерной дератизацией.</w:t>
      </w:r>
      <w:proofErr w:type="gramEnd"/>
      <w:r w:rsidRPr="004915CA">
        <w:rPr>
          <w:sz w:val="24"/>
          <w:szCs w:val="28"/>
          <w:lang w:val="ru-RU"/>
        </w:rPr>
        <w:t xml:space="preserve"> Наличие пострадавших от укусов клещей и заболевших клещевым боррелиозом свидетельствует о недостаточных объемах противоклещевых обработок и не эффективности проводимых разъяснительных мероприятий по профилактике присасывания клещей в природных очагах.</w:t>
      </w:r>
    </w:p>
    <w:p w:rsidR="00DA54AC" w:rsidRPr="004915CA" w:rsidRDefault="00DA54AC" w:rsidP="00DA54AC">
      <w:pPr>
        <w:ind w:firstLine="720"/>
        <w:jc w:val="both"/>
        <w:rPr>
          <w:sz w:val="24"/>
          <w:szCs w:val="24"/>
          <w:lang w:val="ru-RU"/>
        </w:rPr>
      </w:pPr>
      <w:r w:rsidRPr="004915CA">
        <w:rPr>
          <w:sz w:val="24"/>
          <w:szCs w:val="24"/>
          <w:lang w:val="ru-RU"/>
        </w:rPr>
        <w:t>На территории Рязанской области эпизоотолого-эпидемиологическая ситуация по бешенству остается напряженной. Однако, во многих населенных пунктах области не в полном объёме организован учёт численности домашних животных, не соблюдаются правила их содержания и выгула. Число безнадзорных собак и кошек в населенных пунктах не уменьшается, но бригада по отлову бродячих животных создана только в г.Рязани. Участки по карантированию животных в районах области отсутствуют или не функционируют. В муниципальных образованиях необходимо р</w:t>
      </w:r>
      <w:r w:rsidRPr="004915CA">
        <w:rPr>
          <w:sz w:val="24"/>
          <w:szCs w:val="24"/>
          <w:lang w:val="ru-RU" w:bidi="th-TH"/>
        </w:rPr>
        <w:t xml:space="preserve">азработать и утвердить Правил содержания и выгула домашних животных, обеспечить учет домашних животных, </w:t>
      </w:r>
      <w:r w:rsidRPr="004915CA">
        <w:rPr>
          <w:sz w:val="24"/>
          <w:szCs w:val="24"/>
          <w:lang w:val="ru-RU"/>
        </w:rPr>
        <w:t>предусмотреть выделение финансовых средств для оснащения бригад по отлову бродячих животных, а также обеспечить</w:t>
      </w:r>
      <w:r w:rsidRPr="004915CA">
        <w:rPr>
          <w:sz w:val="24"/>
          <w:szCs w:val="24"/>
          <w:lang w:val="ru-RU" w:bidi="th-TH"/>
        </w:rPr>
        <w:t xml:space="preserve"> </w:t>
      </w:r>
      <w:r w:rsidRPr="004915CA">
        <w:rPr>
          <w:sz w:val="24"/>
          <w:szCs w:val="24"/>
          <w:lang w:val="ru-RU"/>
        </w:rPr>
        <w:t>иммунизацию против бешенства населения, относящегося к «группе риска».</w:t>
      </w:r>
    </w:p>
    <w:p w:rsidR="00DA54AC" w:rsidRPr="004915CA" w:rsidRDefault="00DA54AC" w:rsidP="00DA54AC">
      <w:pPr>
        <w:ind w:firstLine="720"/>
        <w:jc w:val="both"/>
        <w:rPr>
          <w:sz w:val="24"/>
          <w:szCs w:val="28"/>
          <w:lang w:val="ru-RU"/>
        </w:rPr>
      </w:pPr>
      <w:r w:rsidRPr="004915CA">
        <w:rPr>
          <w:sz w:val="24"/>
          <w:szCs w:val="28"/>
          <w:lang w:val="ru-RU"/>
        </w:rPr>
        <w:t>Сохраняется напряженной эпидемиологическая ситуация по заболеваемости ВИЧ-инфекцией на территории области. В 2021г. вновь выявлено 282 случая ВИЧ-инфекции среди жителей Рязанской области. В эпидемию ВИЧ-инфекции все больше вовлекаются лица активного трудоспособного возраста (25-50 лет), что требует активизации информационно-просветительной работы среди населения, с привлечением к профилактическим мероприятиям общественных организаций, включая волонтерское движение, образовательные и трудовые коллективы.</w:t>
      </w:r>
    </w:p>
    <w:p w:rsidR="00DA54AC" w:rsidRPr="004915CA" w:rsidRDefault="00DA54AC" w:rsidP="00DA54AC">
      <w:pPr>
        <w:ind w:firstLine="720"/>
        <w:jc w:val="both"/>
        <w:rPr>
          <w:sz w:val="24"/>
          <w:szCs w:val="28"/>
          <w:lang w:val="ru-RU"/>
        </w:rPr>
      </w:pPr>
      <w:proofErr w:type="gramStart"/>
      <w:r w:rsidRPr="004915CA">
        <w:rPr>
          <w:sz w:val="24"/>
          <w:szCs w:val="28"/>
          <w:lang w:val="ru-RU"/>
        </w:rPr>
        <w:t>Сохраняют свою актуальность и вопросы снижения заболеваемости гриппом и ОРВИ среди населения, повышение показателей охвата вакцинацией против гриппа всех слоев населения Рязанской области.</w:t>
      </w:r>
      <w:proofErr w:type="gramEnd"/>
      <w:r w:rsidRPr="004915CA">
        <w:rPr>
          <w:sz w:val="24"/>
          <w:szCs w:val="28"/>
          <w:lang w:val="ru-RU"/>
        </w:rPr>
        <w:t xml:space="preserve"> В прошедшем году в области сохранился высокий уровень отказа от прививок со стороны населения старше 60 лет.</w:t>
      </w:r>
    </w:p>
    <w:p w:rsidR="00DA54AC" w:rsidRPr="004915CA" w:rsidRDefault="00DA54AC" w:rsidP="00DA54AC">
      <w:pPr>
        <w:ind w:firstLine="720"/>
        <w:jc w:val="both"/>
        <w:rPr>
          <w:sz w:val="24"/>
          <w:szCs w:val="24"/>
          <w:lang w:val="ru-RU"/>
        </w:rPr>
      </w:pPr>
      <w:r w:rsidRPr="004915CA">
        <w:rPr>
          <w:sz w:val="24"/>
          <w:szCs w:val="28"/>
          <w:lang w:val="ru-RU"/>
        </w:rPr>
        <w:t xml:space="preserve">В регионе сохраняется напряженной эпидемиологическая ситуация заболеваемости по новой коронавирусной инфекцией </w:t>
      </w:r>
      <w:r w:rsidRPr="004915CA">
        <w:rPr>
          <w:sz w:val="24"/>
          <w:szCs w:val="28"/>
        </w:rPr>
        <w:t>COVID</w:t>
      </w:r>
      <w:r w:rsidRPr="004915CA">
        <w:rPr>
          <w:sz w:val="24"/>
          <w:szCs w:val="28"/>
          <w:lang w:val="ru-RU"/>
        </w:rPr>
        <w:t>-19.</w:t>
      </w:r>
      <w:r w:rsidRPr="004915CA">
        <w:rPr>
          <w:lang w:val="ru-RU"/>
        </w:rPr>
        <w:t xml:space="preserve"> </w:t>
      </w:r>
      <w:r w:rsidRPr="004915CA">
        <w:rPr>
          <w:sz w:val="24"/>
          <w:szCs w:val="24"/>
          <w:lang w:val="ru-RU"/>
        </w:rPr>
        <w:t xml:space="preserve">Случаи заболеваний регистрировались на территориях всех муниципальных образований преимущественно среди населения возрастной группы 40 лет и старше. </w:t>
      </w:r>
      <w:proofErr w:type="gramStart"/>
      <w:r w:rsidRPr="004915CA">
        <w:rPr>
          <w:sz w:val="24"/>
          <w:szCs w:val="24"/>
          <w:lang w:val="ru-RU"/>
        </w:rPr>
        <w:t xml:space="preserve">В связи с низкими темпами вакцинации населения против новой коронавирусной инфекции Главным государственным санитарным врачом по Рязанской области были приняты два Постановления об обязательной вакцинации граждан, работающих в сферах общественного питания, социального и профессионального обслуживания, на предприятиях непрерывного цикла, государственных и муниципальных служащих. </w:t>
      </w:r>
      <w:proofErr w:type="gramEnd"/>
    </w:p>
    <w:p w:rsidR="00DA54AC" w:rsidRPr="004915CA" w:rsidRDefault="00DA54AC" w:rsidP="00DA54AC">
      <w:pPr>
        <w:ind w:firstLine="720"/>
        <w:jc w:val="both"/>
        <w:rPr>
          <w:sz w:val="24"/>
          <w:szCs w:val="24"/>
          <w:lang w:val="ru-RU"/>
        </w:rPr>
      </w:pPr>
      <w:r w:rsidRPr="004915CA">
        <w:rPr>
          <w:sz w:val="24"/>
          <w:szCs w:val="24"/>
          <w:lang w:val="ru-RU"/>
        </w:rPr>
        <w:t xml:space="preserve">Регистрация пандемии новой коронавирусной инфекции (COVID-19), вызванной </w:t>
      </w:r>
      <w:r w:rsidRPr="004915CA">
        <w:rPr>
          <w:sz w:val="24"/>
          <w:szCs w:val="24"/>
          <w:lang w:val="ru-RU"/>
        </w:rPr>
        <w:lastRenderedPageBreak/>
        <w:t xml:space="preserve">штаммом SARS-CoV-2, как и в предыдущем году, отразилась на структуре заболеваемости ИСМП в 2021 году. Эпидемиологическая ситуация в части регистрации гнойно-септических инфекций, связанных с оказанием медицинской помощи,  а также регистрация традиционных инфекций несколько снизилась по сравнению с прогрессированием регистрации COVID-19, относящейся к инфекциям второй группы опасности. Медицинская среда с учетом высокой контагиозности новой инфекции и ведущим воздушно-капельным механизмом её передачи оказалась весьма опасносной как для работников медицинских организаций, так и для их пациентов. Именно с COVID-19, как ИМСП, связаны негативные последстви для здоровья  персонала и пациентов медицинских организаций и экономики региона. </w:t>
      </w:r>
    </w:p>
    <w:p w:rsidR="00DA54AC" w:rsidRPr="004915CA" w:rsidRDefault="00DA54AC" w:rsidP="00DA54AC">
      <w:pPr>
        <w:ind w:firstLine="720"/>
        <w:jc w:val="both"/>
        <w:rPr>
          <w:sz w:val="24"/>
          <w:szCs w:val="28"/>
          <w:lang w:val="ru-RU"/>
        </w:rPr>
      </w:pPr>
      <w:r w:rsidRPr="004915CA">
        <w:rPr>
          <w:sz w:val="24"/>
          <w:szCs w:val="28"/>
          <w:lang w:val="ru-RU"/>
        </w:rPr>
        <w:t>Одной из проблем Рязанской области остается недостаточное проведение лабораторных обследований больных острой кишечной инфекцией, что приводит к регистрация ОКИ неустановленной этиологии с удельным весом 93,6% от суммы ОКИ. Показатель заболеваемости в 2021г. – 179,5 на 100тыс. населения – один из высоких среди всех инфекционных заболеваний. При проведении контрольно-надзорных мероприятий выявлялись факты не полного обследования больных с дисфункцией кишечника, не назначалилось вирусологическое обследование, не соблюдались сроки забора материала от больных, нарушались сроки и условия доставки материала в лабораторию.</w:t>
      </w:r>
    </w:p>
    <w:p w:rsidR="00DA54AC" w:rsidRPr="004915CA" w:rsidRDefault="00DA54AC" w:rsidP="00DA54AC">
      <w:pPr>
        <w:ind w:firstLine="708"/>
        <w:jc w:val="both"/>
        <w:rPr>
          <w:spacing w:val="-8"/>
          <w:sz w:val="24"/>
          <w:szCs w:val="24"/>
          <w:lang w:val="ru-RU"/>
        </w:rPr>
      </w:pPr>
      <w:r w:rsidRPr="004915CA">
        <w:rPr>
          <w:sz w:val="24"/>
          <w:szCs w:val="28"/>
          <w:lang w:val="ru-RU"/>
        </w:rPr>
        <w:t xml:space="preserve">Сохраняются риски инфекционных заболеваний, связанные с осложнением ситуации по бруцеллезу в соседних регионах и высокой вероятностью завоза инфекции на территорию области. </w:t>
      </w:r>
      <w:r w:rsidRPr="004915CA">
        <w:rPr>
          <w:spacing w:val="-8"/>
          <w:sz w:val="24"/>
          <w:szCs w:val="24"/>
          <w:lang w:val="ru-RU"/>
        </w:rPr>
        <w:t>Регистрация очага бруцеллёза среди животных в текущем году в личном подсобном хозяйстве в одном из районов области выявила ряд проблем, требующих проведения дополнительных мероприятий, направленных на профилактику бруцеллёза.</w:t>
      </w:r>
      <w:r w:rsidRPr="004915CA">
        <w:rPr>
          <w:sz w:val="24"/>
          <w:szCs w:val="24"/>
          <w:lang w:val="ru-RU"/>
        </w:rPr>
        <w:t xml:space="preserve"> Поголовье МРС не было зарегистрировано в администрации муниципального образования, ветеринарные сопроводительные документы на ввезённый скот владельцем не представлены. В ФГИС «Меркурий» ветеринарные сертификаты на имя хозяина не оформлялись. </w:t>
      </w:r>
      <w:r w:rsidRPr="004915CA">
        <w:rPr>
          <w:spacing w:val="-8"/>
          <w:sz w:val="24"/>
          <w:szCs w:val="24"/>
          <w:lang w:val="ru-RU"/>
        </w:rPr>
        <w:t xml:space="preserve"> Не в полной мере решаются вопросы полного учета и охвата диагностическими исследованиями на бруцеллёз поголовья скота в личных подсобных хозяйствах, не урегулированы вопросы перемещения животных при межрайонных и межрегиональных перевозках. </w:t>
      </w:r>
    </w:p>
    <w:p w:rsidR="00DA54AC" w:rsidRPr="004915CA" w:rsidRDefault="00DA54AC" w:rsidP="00DA54AC">
      <w:pPr>
        <w:pStyle w:val="afe"/>
        <w:ind w:firstLine="708"/>
        <w:jc w:val="both"/>
        <w:rPr>
          <w:rFonts w:ascii="Times New Roman" w:hAnsi="Times New Roman" w:cs="Times New Roman"/>
          <w:sz w:val="24"/>
          <w:szCs w:val="24"/>
        </w:rPr>
      </w:pPr>
      <w:proofErr w:type="gramStart"/>
      <w:r w:rsidRPr="004915CA">
        <w:rPr>
          <w:rFonts w:ascii="Times New Roman" w:hAnsi="Times New Roman" w:cs="Times New Roman"/>
          <w:sz w:val="24"/>
          <w:szCs w:val="24"/>
        </w:rPr>
        <w:t>Во многих детских организованных коллективах сохраняются условия, способствующие распространению инфекционных заболеваний: не проводится своевременно ревизия и дезинфекция вентиляционной системы, не соблюдаются требования санитарного законодательства в части проветривания помещений и влажной уборки, не в полной мере функционируют утренние «фильтры», не всегда проводится заключительная дезинфекция специализированной бригадой после приостановления учебного /воспитательного процесса в связи с регистрацией нескольких случаев инфекционного заболевания</w:t>
      </w:r>
      <w:r w:rsidRPr="004915CA">
        <w:rPr>
          <w:rFonts w:ascii="Times New Roman" w:hAnsi="Times New Roman" w:cs="Times New Roman"/>
          <w:b/>
          <w:sz w:val="24"/>
          <w:szCs w:val="24"/>
        </w:rPr>
        <w:t xml:space="preserve"> </w:t>
      </w:r>
      <w:r w:rsidRPr="004915CA">
        <w:rPr>
          <w:rFonts w:ascii="Times New Roman" w:hAnsi="Times New Roman" w:cs="Times New Roman"/>
          <w:sz w:val="24"/>
          <w:szCs w:val="24"/>
        </w:rPr>
        <w:t>с воздушно-капельным</w:t>
      </w:r>
      <w:proofErr w:type="gramEnd"/>
      <w:r w:rsidRPr="004915CA">
        <w:rPr>
          <w:rFonts w:ascii="Times New Roman" w:hAnsi="Times New Roman" w:cs="Times New Roman"/>
          <w:sz w:val="24"/>
          <w:szCs w:val="24"/>
        </w:rPr>
        <w:t xml:space="preserve"> и контактно-бытовым путем передачи инфекции. </w:t>
      </w:r>
    </w:p>
    <w:p w:rsidR="00DA54AC" w:rsidRPr="004915CA" w:rsidRDefault="00DA54AC" w:rsidP="00DA54AC">
      <w:pPr>
        <w:ind w:firstLine="720"/>
        <w:jc w:val="both"/>
        <w:rPr>
          <w:sz w:val="24"/>
          <w:szCs w:val="28"/>
          <w:lang w:val="ru-RU"/>
        </w:rPr>
      </w:pPr>
      <w:r w:rsidRPr="004915CA">
        <w:rPr>
          <w:sz w:val="24"/>
          <w:szCs w:val="28"/>
          <w:lang w:val="ru-RU"/>
        </w:rPr>
        <w:t>В 2022г. будет продолжена работа по улучшению показателей инфекционной и паразитарной заболеваемости на территории области. Планируются мероприятия по поддержанию статуса Рязанской области, как территории свободной от полиомиелита и эндемичной кори, по совершенствованию эпидемиологического надзора за энтеровирусной инфекцией, по стабилизации эпидемиологической ситуации по новой коронавирусной инфекции.</w:t>
      </w:r>
    </w:p>
    <w:p w:rsidR="00DA54AC" w:rsidRPr="004915CA" w:rsidRDefault="00DA54AC" w:rsidP="00DA54AC">
      <w:pPr>
        <w:ind w:firstLine="720"/>
        <w:jc w:val="both"/>
        <w:rPr>
          <w:sz w:val="24"/>
          <w:szCs w:val="28"/>
          <w:lang w:val="ru-RU"/>
        </w:rPr>
      </w:pPr>
      <w:proofErr w:type="gramStart"/>
      <w:r w:rsidRPr="004915CA">
        <w:rPr>
          <w:sz w:val="24"/>
          <w:szCs w:val="28"/>
          <w:lang w:val="ru-RU"/>
        </w:rPr>
        <w:t>В целях поддержания стабильной эпидемиологической ситуации по гриппу и ОРВИ на территории области и в целях минимизации последствий ежегодных эпидемических подъемов заболеваемости, задачей по сдерживанию ситуации остается организация и своевременное проведение всего комплекса профилактических (противоэпидемических) мероприятий, определенных комплексным планом по борьбе с гриппом и ОРВИ на 2020-2024гг.</w:t>
      </w:r>
      <w:proofErr w:type="gramEnd"/>
      <w:r w:rsidRPr="004915CA">
        <w:rPr>
          <w:sz w:val="24"/>
          <w:szCs w:val="28"/>
          <w:lang w:val="ru-RU"/>
        </w:rPr>
        <w:t xml:space="preserve"> </w:t>
      </w:r>
      <w:proofErr w:type="gramStart"/>
      <w:r w:rsidRPr="004915CA">
        <w:rPr>
          <w:sz w:val="24"/>
          <w:szCs w:val="28"/>
          <w:lang w:val="ru-RU"/>
        </w:rPr>
        <w:t xml:space="preserve">Одним из приоритетов остается организация и </w:t>
      </w:r>
      <w:r w:rsidRPr="004915CA">
        <w:rPr>
          <w:sz w:val="24"/>
          <w:szCs w:val="28"/>
          <w:lang w:val="ru-RU"/>
        </w:rPr>
        <w:lastRenderedPageBreak/>
        <w:t>проведение вакцинопрофилактики  против гриппа с охватом прививками не менее 60% от численности населения Рязанской области и обеспечение готовности лечебно-профилактических организаций к работе в условиях регистрации эпидемического подъема заболеваемости гриппом, оптимизация эпиднадзора за внебольничными пневмониями.</w:t>
      </w:r>
      <w:proofErr w:type="gramEnd"/>
    </w:p>
    <w:p w:rsidR="00DA54AC" w:rsidRPr="004915CA" w:rsidRDefault="00DA54AC" w:rsidP="00DA54AC">
      <w:pPr>
        <w:ind w:firstLine="720"/>
        <w:jc w:val="both"/>
        <w:rPr>
          <w:sz w:val="24"/>
          <w:szCs w:val="28"/>
          <w:lang w:val="ru-RU"/>
        </w:rPr>
      </w:pPr>
      <w:r w:rsidRPr="004915CA">
        <w:rPr>
          <w:sz w:val="24"/>
          <w:szCs w:val="28"/>
          <w:lang w:val="ru-RU"/>
        </w:rPr>
        <w:t>Достижение индикативных показателей заболеваемости «управляемыми» инфекциями возможно при обеспечении регламентируемых уровней охвата профилактическими прививками детей и взрослых в декретированных возрастах при контроле за организацией и проведением иммунопрофилактики инфекционных болезней.</w:t>
      </w:r>
    </w:p>
    <w:p w:rsidR="00DA54AC" w:rsidRPr="004915CA" w:rsidRDefault="00DA54AC" w:rsidP="00DA54AC">
      <w:pPr>
        <w:ind w:firstLine="720"/>
        <w:jc w:val="both"/>
        <w:rPr>
          <w:sz w:val="24"/>
          <w:szCs w:val="28"/>
          <w:lang w:val="ru-RU"/>
        </w:rPr>
      </w:pPr>
      <w:proofErr w:type="gramStart"/>
      <w:r w:rsidRPr="004915CA">
        <w:rPr>
          <w:sz w:val="24"/>
          <w:szCs w:val="28"/>
          <w:lang w:val="ru-RU"/>
        </w:rPr>
        <w:t>Будет продолжен контроль за осуществлением диагностики и профилактики ВИЧ-инфекции, вирусных гепатитов В и С, профилактикой вертикальной передачи ВИЧ от матери ребенку; увеличением охвата диспансерным наблюдением и химиопрофилактикой ВИЧ-инфицированных беременных женщин; проведением обследований на ВИЧ-инфекцию населения с увеличением охвата групп риска.</w:t>
      </w:r>
      <w:proofErr w:type="gramEnd"/>
    </w:p>
    <w:p w:rsidR="00DA54AC" w:rsidRPr="004915CA" w:rsidRDefault="00DA54AC" w:rsidP="00DA54AC">
      <w:pPr>
        <w:ind w:firstLine="720"/>
        <w:jc w:val="both"/>
        <w:rPr>
          <w:sz w:val="24"/>
          <w:szCs w:val="28"/>
          <w:lang w:val="ru-RU"/>
        </w:rPr>
      </w:pPr>
      <w:r w:rsidRPr="004915CA">
        <w:rPr>
          <w:sz w:val="24"/>
          <w:szCs w:val="28"/>
          <w:lang w:val="ru-RU"/>
        </w:rPr>
        <w:t xml:space="preserve">Планируется совершенствовать мониторинг за реализацией мероприятий по выявлению у иностранных граждан и лиц без гражданства инфекционных заболеваний, представляющих опасность для окружающих. </w:t>
      </w:r>
    </w:p>
    <w:p w:rsidR="00DA54AC" w:rsidRPr="004915CA" w:rsidRDefault="00DA54AC" w:rsidP="00DA54AC">
      <w:pPr>
        <w:ind w:firstLine="708"/>
        <w:jc w:val="both"/>
        <w:rPr>
          <w:sz w:val="24"/>
          <w:szCs w:val="24"/>
          <w:lang w:val="ru-RU"/>
        </w:rPr>
      </w:pPr>
      <w:r w:rsidRPr="004915CA">
        <w:rPr>
          <w:sz w:val="24"/>
          <w:szCs w:val="24"/>
          <w:lang w:val="ru-RU"/>
        </w:rPr>
        <w:t xml:space="preserve">В целях предупреждения заболеваемости и повышения эффективности мероприятий по профилактике инфекций, связанных с оказанием медицинской помощи, (ИСМП) необходимо продолжить проведение мероприятий, направленных на выявление, достоверный учет и регистрацию случаев ИСМП. Необходимо усилить контроль за качественным проведением эпидрасследований очагов ИСМП, за своевременным проведением противоэпидемических мероприятий в медицинских организациях, осуществлением микробиологического мониторинга, за выполнением производственного контроля в ЛПО.  Необходимо внедрение новых методик при лабораторных исследованиях по этиологической расшифровке ИСМП, по определению чувствительности возбудителей к дезинфекционным средствам.  </w:t>
      </w:r>
      <w:proofErr w:type="gramStart"/>
      <w:r w:rsidRPr="004915CA">
        <w:rPr>
          <w:sz w:val="24"/>
          <w:szCs w:val="24"/>
          <w:lang w:val="ru-RU"/>
        </w:rPr>
        <w:t>Следует принимать меры по поддержанию санитарно-гигиенического состояния и материально-технического оснащения медицинских организаций Рязанской области в строгом соответствии с санитарно-эпидемиологическими требованиями, усилить контроль за качеством проведения очистки и обеззараживания воздуха в отделениях хирургического профиля, совершенствовать уровень и качество подготовки медицинского персонала по вопросам профилактики ИСМП.</w:t>
      </w:r>
      <w:proofErr w:type="gramEnd"/>
    </w:p>
    <w:p w:rsidR="00DA54AC" w:rsidRPr="004915CA" w:rsidRDefault="00DA54AC" w:rsidP="00DA54AC">
      <w:pPr>
        <w:ind w:firstLine="708"/>
        <w:jc w:val="both"/>
        <w:rPr>
          <w:sz w:val="24"/>
          <w:szCs w:val="24"/>
          <w:lang w:val="ru-RU"/>
        </w:rPr>
      </w:pPr>
      <w:r w:rsidRPr="004915CA">
        <w:rPr>
          <w:sz w:val="24"/>
          <w:szCs w:val="24"/>
          <w:lang w:val="ru-RU"/>
        </w:rPr>
        <w:t xml:space="preserve">Планируется совершенствование плановых контрольно-надзорных мероприятий  на эпидемиологически-значимых объектах с целью предупреждения заноса инфекционных заболеваний и формирования групповых очагов в медицинских и образовательных организациях Рязанской области. </w:t>
      </w:r>
      <w:proofErr w:type="gramStart"/>
      <w:r w:rsidRPr="004915CA">
        <w:rPr>
          <w:sz w:val="24"/>
          <w:szCs w:val="24"/>
          <w:lang w:val="ru-RU"/>
        </w:rPr>
        <w:t>Достижение национальных целей и решение стратегических задач развития Российской Федерации, предусмотренных указами Президента Российской Федерации от 7 мая 2018 года № 204 «О национальных целях и стратегических задачах развития Российской Федерации на период до 2024 года» и от 21 июня 2020 года № 474 «О национальных целях развития Российской Федерации на период до 2030 года», реализация национальных и федеральных проектов по обеспечению</w:t>
      </w:r>
      <w:proofErr w:type="gramEnd"/>
      <w:r w:rsidRPr="004915CA">
        <w:rPr>
          <w:sz w:val="24"/>
          <w:szCs w:val="24"/>
          <w:lang w:val="ru-RU"/>
        </w:rPr>
        <w:t xml:space="preserve"> </w:t>
      </w:r>
      <w:proofErr w:type="gramStart"/>
      <w:r w:rsidRPr="004915CA">
        <w:rPr>
          <w:sz w:val="24"/>
          <w:szCs w:val="24"/>
          <w:lang w:val="ru-RU"/>
        </w:rPr>
        <w:t>его выполнения на период до 2030 года определяют приоритетные задачи органов и учреждений Роспотребнадзора по Рязанской области, их роль в достижении ключевых социально значимых результатов, таких как повышение ожидаемой продолжительности жизни к 2030 году – до 78 лет, ожидаемой продолжительности здоровой жизни до 67 лет, снижение показателей смертности населения трудоспособного возраста (до 350 случаев на 100 тыс. населения), снижение заболеваемости по</w:t>
      </w:r>
      <w:proofErr w:type="gramEnd"/>
      <w:r w:rsidRPr="004915CA">
        <w:rPr>
          <w:sz w:val="24"/>
          <w:szCs w:val="24"/>
          <w:lang w:val="ru-RU"/>
        </w:rPr>
        <w:t xml:space="preserve"> управляемым заболеваниям инфекционной и неинфекционной природы, обусловленным качеством среды обитания человека.</w:t>
      </w:r>
    </w:p>
    <w:p w:rsidR="00DA54AC" w:rsidRPr="004915CA" w:rsidRDefault="00DA54AC" w:rsidP="00DA54AC">
      <w:pPr>
        <w:ind w:firstLine="708"/>
        <w:jc w:val="both"/>
        <w:rPr>
          <w:sz w:val="24"/>
          <w:szCs w:val="24"/>
          <w:lang w:val="ru-RU"/>
        </w:rPr>
      </w:pPr>
      <w:r w:rsidRPr="004915CA">
        <w:rPr>
          <w:sz w:val="24"/>
          <w:szCs w:val="24"/>
          <w:lang w:val="ru-RU"/>
        </w:rPr>
        <w:t xml:space="preserve">Для достижения национальных целей и решения стратегических задач должны </w:t>
      </w:r>
      <w:r w:rsidRPr="004915CA">
        <w:rPr>
          <w:sz w:val="24"/>
          <w:szCs w:val="24"/>
          <w:lang w:val="ru-RU"/>
        </w:rPr>
        <w:lastRenderedPageBreak/>
        <w:t xml:space="preserve">быть направлены максимальные ресурсы на решение </w:t>
      </w:r>
      <w:r w:rsidRPr="004915CA">
        <w:rPr>
          <w:bCs/>
          <w:sz w:val="24"/>
          <w:szCs w:val="24"/>
          <w:lang w:val="ru-RU"/>
        </w:rPr>
        <w:t>проблемных вопросов</w:t>
      </w:r>
      <w:r w:rsidRPr="004915CA">
        <w:rPr>
          <w:b/>
          <w:bCs/>
          <w:sz w:val="24"/>
          <w:szCs w:val="24"/>
          <w:lang w:val="ru-RU"/>
        </w:rPr>
        <w:t xml:space="preserve"> </w:t>
      </w:r>
      <w:r w:rsidRPr="004915CA">
        <w:rPr>
          <w:sz w:val="24"/>
          <w:szCs w:val="24"/>
          <w:lang w:val="ru-RU"/>
        </w:rPr>
        <w:t>по обеспечению санитарно-эпидемиологического благополучия населения Рязанской области по результатам оценки 2021 года:</w:t>
      </w:r>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proofErr w:type="gramStart"/>
      <w:r w:rsidRPr="004915CA">
        <w:rPr>
          <w:rFonts w:ascii="Times New Roman" w:hAnsi="Times New Roman"/>
          <w:sz w:val="24"/>
          <w:szCs w:val="24"/>
          <w:lang w:val="ru-RU"/>
        </w:rPr>
        <w:t>расширение взаимодействия с органами исполнительной и законодательной власти субъектов Российской Федерации по вопросам реализации указов Президента Российской Федерации от 7 мая 2018 года № 204 «О национальных целях и стратегических задачах развития Российской Федерации на период до 2024 года», от 29 мая 2017 № 240 «Об объявлении в Российской Федерации Десятилетия детства», национальных проектов;</w:t>
      </w:r>
      <w:proofErr w:type="gramEnd"/>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proofErr w:type="gramStart"/>
      <w:r w:rsidRPr="004915CA">
        <w:rPr>
          <w:rFonts w:ascii="Times New Roman" w:hAnsi="Times New Roman"/>
          <w:sz w:val="24"/>
          <w:szCs w:val="24"/>
          <w:lang w:val="ru-RU"/>
        </w:rPr>
        <w:t xml:space="preserve">внедрение в контрольно-надзорную деятельность контроля за оборотом товаров, в отношении которых принято решение об обязательном маркировании средствами идентификации (распоряжение Правительства Российской Федерации от 28.04.2018 № 792-р «Об утверждении перечня отдельных товаров, подлежащих обязательной маркировке средствами идентификации»); </w:t>
      </w:r>
      <w:proofErr w:type="gramEnd"/>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proofErr w:type="gramStart"/>
      <w:r w:rsidRPr="004915CA">
        <w:rPr>
          <w:rFonts w:ascii="Times New Roman" w:hAnsi="Times New Roman"/>
          <w:sz w:val="24"/>
          <w:szCs w:val="24"/>
          <w:lang w:val="ru-RU"/>
        </w:rPr>
        <w:t xml:space="preserve">расширение практики реализации положений Федерального закона от 27.12.2018 № 560-ФЗ «О внесении изменений в статьи 2 и 26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запрета на производство и (или) оборот порошкообразной спиртосодержащей продукции; </w:t>
      </w:r>
      <w:proofErr w:type="gramEnd"/>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r w:rsidRPr="004915CA">
        <w:rPr>
          <w:rFonts w:ascii="Times New Roman" w:hAnsi="Times New Roman"/>
          <w:sz w:val="24"/>
          <w:szCs w:val="24"/>
          <w:lang w:val="ru-RU"/>
        </w:rPr>
        <w:t xml:space="preserve">усиление </w:t>
      </w:r>
      <w:proofErr w:type="gramStart"/>
      <w:r w:rsidRPr="004915CA">
        <w:rPr>
          <w:rFonts w:ascii="Times New Roman" w:hAnsi="Times New Roman"/>
          <w:sz w:val="24"/>
          <w:szCs w:val="24"/>
          <w:lang w:val="ru-RU"/>
        </w:rPr>
        <w:t>контроля за</w:t>
      </w:r>
      <w:proofErr w:type="gramEnd"/>
      <w:r w:rsidRPr="004915CA">
        <w:rPr>
          <w:rFonts w:ascii="Times New Roman" w:hAnsi="Times New Roman"/>
          <w:sz w:val="24"/>
          <w:szCs w:val="24"/>
          <w:lang w:val="ru-RU"/>
        </w:rPr>
        <w:t xml:space="preserve"> обращением с отходами потребления, твердыми коммунальными отходами в соответствии с новыми требованиями, изложенными в Федеральном законе от 25.12.2018 № 483-ФЗ; </w:t>
      </w:r>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r w:rsidRPr="004915CA">
        <w:rPr>
          <w:rFonts w:ascii="Times New Roman" w:hAnsi="Times New Roman"/>
          <w:sz w:val="24"/>
          <w:szCs w:val="24"/>
          <w:lang w:val="ru-RU"/>
        </w:rPr>
        <w:t xml:space="preserve">усиление </w:t>
      </w:r>
      <w:proofErr w:type="gramStart"/>
      <w:r w:rsidRPr="004915CA">
        <w:rPr>
          <w:rFonts w:ascii="Times New Roman" w:hAnsi="Times New Roman"/>
          <w:sz w:val="24"/>
          <w:szCs w:val="24"/>
          <w:lang w:val="ru-RU"/>
        </w:rPr>
        <w:t>контроля за</w:t>
      </w:r>
      <w:proofErr w:type="gramEnd"/>
      <w:r w:rsidRPr="004915CA">
        <w:rPr>
          <w:rFonts w:ascii="Times New Roman" w:hAnsi="Times New Roman"/>
          <w:sz w:val="24"/>
          <w:szCs w:val="24"/>
          <w:lang w:val="ru-RU"/>
        </w:rPr>
        <w:t xml:space="preserve"> оборотом на территории Российской Федерации табака и иной </w:t>
      </w:r>
      <w:proofErr w:type="spellStart"/>
      <w:r w:rsidRPr="004915CA">
        <w:rPr>
          <w:rFonts w:ascii="Times New Roman" w:hAnsi="Times New Roman"/>
          <w:sz w:val="24"/>
          <w:szCs w:val="24"/>
          <w:lang w:val="ru-RU"/>
        </w:rPr>
        <w:t>никотиносодержащей</w:t>
      </w:r>
      <w:proofErr w:type="spellEnd"/>
      <w:r w:rsidRPr="004915CA">
        <w:rPr>
          <w:rFonts w:ascii="Times New Roman" w:hAnsi="Times New Roman"/>
          <w:sz w:val="24"/>
          <w:szCs w:val="24"/>
          <w:lang w:val="ru-RU"/>
        </w:rPr>
        <w:t xml:space="preserve"> продукции (распоряжение Правительства Российской Федерации от 18.11.2019 № 2732-р); </w:t>
      </w:r>
    </w:p>
    <w:p w:rsidR="00DA54AC" w:rsidRPr="004915CA" w:rsidRDefault="00DA54AC" w:rsidP="00DA54AC">
      <w:pPr>
        <w:pStyle w:val="aff1"/>
        <w:numPr>
          <w:ilvl w:val="0"/>
          <w:numId w:val="38"/>
        </w:numPr>
        <w:spacing w:after="0" w:line="240" w:lineRule="auto"/>
        <w:ind w:left="0" w:firstLine="709"/>
        <w:jc w:val="both"/>
        <w:rPr>
          <w:rFonts w:ascii="Times New Roman" w:hAnsi="Times New Roman"/>
          <w:b/>
          <w:bCs/>
          <w:sz w:val="24"/>
          <w:szCs w:val="24"/>
          <w:u w:val="single"/>
          <w:lang w:val="ru-RU"/>
        </w:rPr>
      </w:pPr>
      <w:r w:rsidRPr="004915CA">
        <w:rPr>
          <w:rFonts w:ascii="Times New Roman" w:hAnsi="Times New Roman"/>
          <w:sz w:val="24"/>
          <w:szCs w:val="24"/>
          <w:lang w:val="ru-RU"/>
        </w:rPr>
        <w:t>совершенствование организации питания детей в организованных детских коллективах, условий воспитания и обучения, отдыха детей и их оздоровления;</w:t>
      </w:r>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proofErr w:type="gramStart"/>
      <w:r w:rsidRPr="004915CA">
        <w:rPr>
          <w:rFonts w:ascii="Times New Roman" w:hAnsi="Times New Roman"/>
          <w:sz w:val="24"/>
          <w:szCs w:val="24"/>
          <w:lang w:val="ru-RU"/>
        </w:rPr>
        <w:t xml:space="preserve">проведение </w:t>
      </w:r>
      <w:r w:rsidRPr="004915CA">
        <w:rPr>
          <w:rFonts w:ascii="Times New Roman" w:hAnsi="Times New Roman"/>
          <w:bCs/>
          <w:sz w:val="24"/>
          <w:szCs w:val="24"/>
          <w:lang w:val="ru-RU"/>
        </w:rPr>
        <w:t xml:space="preserve">выборочных наблюдений за состоянием питания и здоровьем обучающихся общеобразовательных организаций, которая включает оценку организации и логистики питания в общеобразовательных организациях в рамках </w:t>
      </w:r>
      <w:r w:rsidRPr="004915CA">
        <w:rPr>
          <w:rFonts w:ascii="Times New Roman" w:hAnsi="Times New Roman"/>
          <w:sz w:val="24"/>
          <w:szCs w:val="24"/>
          <w:lang w:val="ru-RU"/>
        </w:rPr>
        <w:t>федерального проекта «Формирование системы мотивации граждан к здоровому образу жизни, включая здоровое питание и отказ от вредных привычек;</w:t>
      </w:r>
      <w:proofErr w:type="gramEnd"/>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r w:rsidRPr="004915CA">
        <w:rPr>
          <w:rFonts w:ascii="Times New Roman" w:hAnsi="Times New Roman"/>
          <w:sz w:val="24"/>
          <w:szCs w:val="24"/>
          <w:lang w:val="ru-RU"/>
        </w:rPr>
        <w:t xml:space="preserve">совершенствование контроля качества пищевой продукции, полученной с использованием биотехнологий, включая </w:t>
      </w:r>
      <w:proofErr w:type="spellStart"/>
      <w:r w:rsidRPr="004915CA">
        <w:rPr>
          <w:rFonts w:ascii="Times New Roman" w:hAnsi="Times New Roman"/>
          <w:sz w:val="24"/>
          <w:szCs w:val="24"/>
          <w:lang w:val="ru-RU"/>
        </w:rPr>
        <w:t>генно-инженерно-модифицированные</w:t>
      </w:r>
      <w:proofErr w:type="spellEnd"/>
      <w:r w:rsidRPr="004915CA">
        <w:rPr>
          <w:rFonts w:ascii="Times New Roman" w:hAnsi="Times New Roman"/>
          <w:sz w:val="24"/>
          <w:szCs w:val="24"/>
          <w:lang w:val="ru-RU"/>
        </w:rPr>
        <w:t xml:space="preserve"> (</w:t>
      </w:r>
      <w:proofErr w:type="spellStart"/>
      <w:r w:rsidRPr="004915CA">
        <w:rPr>
          <w:rFonts w:ascii="Times New Roman" w:hAnsi="Times New Roman"/>
          <w:sz w:val="24"/>
          <w:szCs w:val="24"/>
          <w:lang w:val="ru-RU"/>
        </w:rPr>
        <w:t>трансгенные</w:t>
      </w:r>
      <w:proofErr w:type="spellEnd"/>
      <w:r w:rsidRPr="004915CA">
        <w:rPr>
          <w:rFonts w:ascii="Times New Roman" w:hAnsi="Times New Roman"/>
          <w:sz w:val="24"/>
          <w:szCs w:val="24"/>
          <w:lang w:val="ru-RU"/>
        </w:rPr>
        <w:t xml:space="preserve">) организмы, в том числе генетически модифицированные микроорганизмы, и государственной регистрации пищевой продукции, полученной с использованием </w:t>
      </w:r>
      <w:proofErr w:type="spellStart"/>
      <w:r w:rsidRPr="004915CA">
        <w:rPr>
          <w:rFonts w:ascii="Times New Roman" w:hAnsi="Times New Roman"/>
          <w:sz w:val="24"/>
          <w:szCs w:val="24"/>
          <w:lang w:val="ru-RU"/>
        </w:rPr>
        <w:t>генно-инженерно-модифицированных</w:t>
      </w:r>
      <w:proofErr w:type="spellEnd"/>
      <w:r w:rsidRPr="004915CA">
        <w:rPr>
          <w:rFonts w:ascii="Times New Roman" w:hAnsi="Times New Roman"/>
          <w:sz w:val="24"/>
          <w:szCs w:val="24"/>
          <w:lang w:val="ru-RU"/>
        </w:rPr>
        <w:t xml:space="preserve"> (</w:t>
      </w:r>
      <w:proofErr w:type="spellStart"/>
      <w:r w:rsidRPr="004915CA">
        <w:rPr>
          <w:rFonts w:ascii="Times New Roman" w:hAnsi="Times New Roman"/>
          <w:sz w:val="24"/>
          <w:szCs w:val="24"/>
          <w:lang w:val="ru-RU"/>
        </w:rPr>
        <w:t>трансгенных</w:t>
      </w:r>
      <w:proofErr w:type="spellEnd"/>
      <w:r w:rsidRPr="004915CA">
        <w:rPr>
          <w:rFonts w:ascii="Times New Roman" w:hAnsi="Times New Roman"/>
          <w:sz w:val="24"/>
          <w:szCs w:val="24"/>
          <w:lang w:val="ru-RU"/>
        </w:rPr>
        <w:t>) организмов, в том числе генетически модифицированных микроорганизмов;</w:t>
      </w:r>
    </w:p>
    <w:p w:rsidR="00DA54AC" w:rsidRPr="004915CA" w:rsidRDefault="00DA54AC" w:rsidP="00DA54AC">
      <w:pPr>
        <w:pStyle w:val="aff1"/>
        <w:numPr>
          <w:ilvl w:val="0"/>
          <w:numId w:val="38"/>
        </w:numPr>
        <w:spacing w:after="0" w:line="240" w:lineRule="auto"/>
        <w:ind w:left="0" w:firstLine="709"/>
        <w:jc w:val="both"/>
        <w:rPr>
          <w:rFonts w:ascii="Times New Roman" w:hAnsi="Times New Roman"/>
          <w:sz w:val="24"/>
          <w:szCs w:val="24"/>
          <w:lang w:val="ru-RU"/>
        </w:rPr>
      </w:pPr>
      <w:proofErr w:type="gramStart"/>
      <w:r w:rsidRPr="004915CA">
        <w:rPr>
          <w:rFonts w:ascii="Times New Roman" w:hAnsi="Times New Roman"/>
          <w:sz w:val="24"/>
          <w:szCs w:val="24"/>
          <w:lang w:val="ru-RU"/>
        </w:rPr>
        <w:t>повсеместное внедрение основ формирования здорового образа жизни граждан Рязанской области, включая популяризацию культуры здорового питания, профилактику алкоголизма и наркомании, противодействие потреблению табака и ино</w:t>
      </w:r>
      <w:r>
        <w:rPr>
          <w:rFonts w:ascii="Times New Roman" w:hAnsi="Times New Roman"/>
          <w:sz w:val="24"/>
          <w:szCs w:val="24"/>
          <w:lang w:val="ru-RU"/>
        </w:rPr>
        <w:t xml:space="preserve">й </w:t>
      </w:r>
      <w:proofErr w:type="spellStart"/>
      <w:r>
        <w:rPr>
          <w:rFonts w:ascii="Times New Roman" w:hAnsi="Times New Roman"/>
          <w:sz w:val="24"/>
          <w:szCs w:val="24"/>
          <w:lang w:val="ru-RU"/>
        </w:rPr>
        <w:t>никотиносодержащей</w:t>
      </w:r>
      <w:proofErr w:type="spellEnd"/>
      <w:r>
        <w:rPr>
          <w:rFonts w:ascii="Times New Roman" w:hAnsi="Times New Roman"/>
          <w:sz w:val="24"/>
          <w:szCs w:val="24"/>
          <w:lang w:val="ru-RU"/>
        </w:rPr>
        <w:t xml:space="preserve"> продукции.</w:t>
      </w:r>
      <w:proofErr w:type="gramEnd"/>
    </w:p>
    <w:p w:rsidR="00E57D99" w:rsidRDefault="00E57D99" w:rsidP="00E57D99">
      <w:pPr>
        <w:jc w:val="center"/>
        <w:rPr>
          <w:b/>
          <w:bCs/>
          <w:sz w:val="24"/>
          <w:szCs w:val="24"/>
          <w:lang w:val="ru-RU"/>
        </w:rPr>
      </w:pPr>
    </w:p>
    <w:p w:rsidR="00136B22" w:rsidRPr="005E5D5F" w:rsidRDefault="00136B22" w:rsidP="00136B22">
      <w:pPr>
        <w:jc w:val="center"/>
        <w:rPr>
          <w:b/>
          <w:bCs/>
          <w:sz w:val="24"/>
          <w:szCs w:val="24"/>
          <w:lang w:val="ru-RU"/>
        </w:rPr>
      </w:pPr>
      <w:r w:rsidRPr="005E5D5F">
        <w:rPr>
          <w:b/>
          <w:bCs/>
          <w:sz w:val="24"/>
          <w:szCs w:val="24"/>
          <w:lang w:val="ru-RU"/>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Рязанской области</w:t>
      </w:r>
    </w:p>
    <w:p w:rsidR="00136B22" w:rsidRDefault="00136B22" w:rsidP="00136B22">
      <w:pPr>
        <w:ind w:firstLine="708"/>
        <w:jc w:val="both"/>
        <w:rPr>
          <w:sz w:val="24"/>
          <w:szCs w:val="24"/>
          <w:lang w:val="ru-RU"/>
        </w:rPr>
      </w:pPr>
    </w:p>
    <w:p w:rsidR="00FE5D11" w:rsidRPr="004915CA" w:rsidRDefault="00FE5D11" w:rsidP="00FE5D11">
      <w:pPr>
        <w:ind w:firstLine="708"/>
        <w:jc w:val="both"/>
        <w:rPr>
          <w:sz w:val="24"/>
          <w:szCs w:val="24"/>
          <w:lang w:val="ru-RU"/>
        </w:rPr>
      </w:pPr>
      <w:r w:rsidRPr="004915CA">
        <w:rPr>
          <w:sz w:val="24"/>
          <w:szCs w:val="24"/>
          <w:lang w:val="ru-RU"/>
        </w:rPr>
        <w:t>В 2021 году Управлением Роспотребнадзора по Рязанской области была продолжена работа по реализации Соглашения Таможенного союза по санитарным мерам.</w:t>
      </w:r>
    </w:p>
    <w:p w:rsidR="00FE5D11" w:rsidRPr="004915CA" w:rsidRDefault="00FE5D11" w:rsidP="00FE5D11">
      <w:pPr>
        <w:ind w:firstLine="708"/>
        <w:jc w:val="both"/>
        <w:rPr>
          <w:sz w:val="24"/>
          <w:szCs w:val="24"/>
          <w:lang w:val="ru-RU"/>
        </w:rPr>
      </w:pPr>
      <w:proofErr w:type="gramStart"/>
      <w:r w:rsidRPr="004915CA">
        <w:rPr>
          <w:sz w:val="24"/>
          <w:szCs w:val="24"/>
          <w:lang w:val="ru-RU"/>
        </w:rPr>
        <w:t xml:space="preserve">Предоставление государственной услуги по государственной регистрации </w:t>
      </w:r>
      <w:r w:rsidRPr="004915CA">
        <w:rPr>
          <w:sz w:val="24"/>
          <w:szCs w:val="24"/>
          <w:lang w:val="ru-RU"/>
        </w:rPr>
        <w:lastRenderedPageBreak/>
        <w:t>продукции Управление Роспотребнадзора по Рязанской области проводило руководствуясь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государственной регистрации впервые внедряемых в производство и ранее не использовавшихся химических, биологических веществ и изготавливаемых на их основе препаратов, потенциально опасных для человека (кроме лекарственных средств);</w:t>
      </w:r>
      <w:proofErr w:type="gramEnd"/>
      <w:r w:rsidRPr="004915CA">
        <w:rPr>
          <w:sz w:val="24"/>
          <w:szCs w:val="24"/>
          <w:lang w:val="ru-RU"/>
        </w:rPr>
        <w:t xml:space="preserve"> </w:t>
      </w:r>
      <w:proofErr w:type="gramStart"/>
      <w:r w:rsidRPr="004915CA">
        <w:rPr>
          <w:sz w:val="24"/>
          <w:szCs w:val="24"/>
          <w:lang w:val="ru-RU"/>
        </w:rPr>
        <w:t>отдельных видов продукции, представляющих потенциальную опасность для человека (кроме лекарственных средств); отдельных видов продукции, в том числе пищевых продуктов, впервые ввозимых на территорию Таможенного союза», утвержденным приказом Федеральной службы по надзору в сфере защиты прав потребителей и благополучия человека от 23.07.2012 года №781 с изменениями.</w:t>
      </w:r>
      <w:proofErr w:type="gramEnd"/>
    </w:p>
    <w:p w:rsidR="00FE5D11" w:rsidRPr="004915CA" w:rsidRDefault="00FE5D11" w:rsidP="00FE5D11">
      <w:pPr>
        <w:ind w:firstLine="708"/>
        <w:jc w:val="both"/>
        <w:rPr>
          <w:sz w:val="24"/>
          <w:szCs w:val="24"/>
          <w:lang w:val="ru-RU"/>
        </w:rPr>
      </w:pPr>
      <w:r w:rsidRPr="004915CA">
        <w:rPr>
          <w:sz w:val="24"/>
          <w:szCs w:val="24"/>
          <w:lang w:val="ru-RU"/>
        </w:rPr>
        <w:t xml:space="preserve">За 2021 год Управлением Роспотребнадзора по Рязанской области юридическим лицам оформлено 12 свидетельств о государственной регистрации на продукцию по Единой форме документа, подтверждающего безопасность товаров Таможенного союз. </w:t>
      </w:r>
    </w:p>
    <w:p w:rsidR="00FE5D11" w:rsidRPr="004915CA" w:rsidRDefault="00FE5D11" w:rsidP="00FE5D11">
      <w:pPr>
        <w:ind w:firstLine="708"/>
        <w:jc w:val="both"/>
        <w:rPr>
          <w:sz w:val="24"/>
          <w:szCs w:val="24"/>
          <w:lang w:val="ru-RU"/>
        </w:rPr>
      </w:pPr>
      <w:proofErr w:type="gramStart"/>
      <w:r w:rsidRPr="004915CA">
        <w:rPr>
          <w:sz w:val="24"/>
          <w:szCs w:val="24"/>
          <w:lang w:val="ru-RU" w:eastAsia="ru-RU" w:bidi="ru-RU"/>
        </w:rPr>
        <w:t>В целом за 2021 год Управлением Роспотребнадзора по Рязанской области оформлено 1638</w:t>
      </w:r>
      <w:r w:rsidRPr="004915CA">
        <w:rPr>
          <w:b/>
          <w:sz w:val="24"/>
          <w:szCs w:val="24"/>
          <w:lang w:val="ru-RU" w:eastAsia="ru-RU" w:bidi="ru-RU"/>
        </w:rPr>
        <w:t xml:space="preserve"> </w:t>
      </w:r>
      <w:r w:rsidRPr="004915CA">
        <w:rPr>
          <w:sz w:val="24"/>
          <w:szCs w:val="24"/>
          <w:lang w:val="ru-RU" w:eastAsia="ru-RU" w:bidi="ru-RU"/>
        </w:rPr>
        <w:t>санитарно-эпидемиологических заключений (2020 - 1580), в том числе – 312 через Единый портал государственных и муниципальных услуг (2020 - 269), 3 лицензии</w:t>
      </w:r>
      <w:r w:rsidRPr="004915CA">
        <w:rPr>
          <w:sz w:val="24"/>
          <w:szCs w:val="24"/>
          <w:lang w:val="ru-RU"/>
        </w:rPr>
        <w:t xml:space="preserve"> на деятельность в области источников ионизирующего излучения (генерирующих) (2020 - 2) и 3 </w:t>
      </w:r>
      <w:r w:rsidRPr="004915CA">
        <w:rPr>
          <w:sz w:val="24"/>
          <w:szCs w:val="24"/>
          <w:lang w:val="ru-RU" w:eastAsia="ru-RU" w:bidi="ru-RU"/>
        </w:rPr>
        <w:t>лицензии</w:t>
      </w:r>
      <w:r w:rsidRPr="004915CA">
        <w:rPr>
          <w:sz w:val="24"/>
          <w:szCs w:val="24"/>
          <w:lang w:val="ru-RU"/>
        </w:rPr>
        <w:t xml:space="preserve"> на деятельность в области возбудителей инфекционных заболеваний человека и животных (за исключением случая, если указанная деятельность</w:t>
      </w:r>
      <w:proofErr w:type="gramEnd"/>
      <w:r w:rsidRPr="004915CA">
        <w:rPr>
          <w:sz w:val="24"/>
          <w:szCs w:val="24"/>
          <w:lang w:val="ru-RU"/>
        </w:rPr>
        <w:t xml:space="preserve"> осуществляется в медицинских целях) и генно-инженерно-модифицированных организмов </w:t>
      </w:r>
      <w:r w:rsidRPr="004915CA">
        <w:rPr>
          <w:sz w:val="24"/>
          <w:szCs w:val="24"/>
        </w:rPr>
        <w:t>III</w:t>
      </w:r>
      <w:r w:rsidRPr="004915CA">
        <w:rPr>
          <w:sz w:val="24"/>
          <w:szCs w:val="24"/>
          <w:lang w:val="ru-RU"/>
        </w:rPr>
        <w:t xml:space="preserve"> и </w:t>
      </w:r>
      <w:r w:rsidRPr="004915CA">
        <w:rPr>
          <w:sz w:val="24"/>
          <w:szCs w:val="24"/>
        </w:rPr>
        <w:t>IV</w:t>
      </w:r>
      <w:r w:rsidRPr="004915CA">
        <w:rPr>
          <w:sz w:val="24"/>
          <w:szCs w:val="24"/>
          <w:lang w:val="ru-RU"/>
        </w:rPr>
        <w:t xml:space="preserve"> степеней потенциальной опасности, осуществляемой в замкнутых системах (2020 - 2).</w:t>
      </w:r>
    </w:p>
    <w:p w:rsidR="00FE5D11" w:rsidRPr="004915CA" w:rsidRDefault="00FE5D11" w:rsidP="00FE5D11">
      <w:pPr>
        <w:ind w:firstLine="709"/>
        <w:jc w:val="both"/>
        <w:rPr>
          <w:bCs/>
          <w:sz w:val="24"/>
          <w:szCs w:val="28"/>
          <w:lang w:val="ru-RU"/>
        </w:rPr>
      </w:pPr>
      <w:r w:rsidRPr="004915CA">
        <w:rPr>
          <w:bCs/>
          <w:sz w:val="24"/>
          <w:szCs w:val="28"/>
          <w:lang w:val="ru-RU"/>
        </w:rPr>
        <w:t>Одним из актуальных направлений деятельности Управления Роспотребнадзора по Рязанской области в рамках федерального государственного санитарно-эпидемиологического надзора является обеспечение государственного контроля (надзора) за соблюдением требований технических регламентов.</w:t>
      </w:r>
    </w:p>
    <w:p w:rsidR="00FE5D11" w:rsidRPr="004915CA" w:rsidRDefault="00FE5D11" w:rsidP="00FE5D11">
      <w:pPr>
        <w:ind w:firstLine="709"/>
        <w:jc w:val="both"/>
        <w:rPr>
          <w:sz w:val="24"/>
          <w:szCs w:val="28"/>
          <w:lang w:val="ru-RU"/>
        </w:rPr>
      </w:pPr>
      <w:r>
        <w:rPr>
          <w:sz w:val="24"/>
          <w:szCs w:val="28"/>
          <w:lang w:val="ru-RU"/>
        </w:rPr>
        <w:t>В 2021г п</w:t>
      </w:r>
      <w:r w:rsidRPr="004915CA">
        <w:rPr>
          <w:sz w:val="24"/>
          <w:szCs w:val="28"/>
          <w:lang w:val="ru-RU"/>
        </w:rPr>
        <w:t>роводились контрольно-надзорные мероприятия в рамках федерального государственного надзора за соблюдением требований 22-х технических регламентов Таможенного союза.</w:t>
      </w:r>
    </w:p>
    <w:p w:rsidR="00FE5D11" w:rsidRPr="004915CA" w:rsidRDefault="00FE5D11" w:rsidP="00FE5D11">
      <w:pPr>
        <w:ind w:firstLine="709"/>
        <w:jc w:val="both"/>
        <w:rPr>
          <w:sz w:val="24"/>
          <w:szCs w:val="28"/>
          <w:lang w:val="ru-RU"/>
        </w:rPr>
      </w:pPr>
      <w:r w:rsidRPr="004915CA">
        <w:rPr>
          <w:sz w:val="24"/>
          <w:szCs w:val="28"/>
          <w:lang w:val="ru-RU"/>
        </w:rPr>
        <w:t>Проверками за соблюдением требований технических регламентов охвачено 462 объекта (264 субъекта), из них плановые проверки составили 30% от общего числа проверок. С применением лабораторных и инструментальных методов исследований был обеспечен надзор в 95% от числа обследованных объектов (при 462 проверках).</w:t>
      </w:r>
    </w:p>
    <w:p w:rsidR="00FE5D11" w:rsidRPr="004915CA" w:rsidRDefault="00FE5D11" w:rsidP="00FE5D11">
      <w:pPr>
        <w:ind w:firstLine="708"/>
        <w:jc w:val="both"/>
        <w:rPr>
          <w:sz w:val="24"/>
          <w:szCs w:val="28"/>
          <w:lang w:val="ru-RU"/>
        </w:rPr>
      </w:pPr>
      <w:r w:rsidRPr="004915CA">
        <w:rPr>
          <w:sz w:val="24"/>
          <w:szCs w:val="28"/>
          <w:lang w:val="ru-RU"/>
        </w:rPr>
        <w:t>Доля проверок с выявленными нарушениями требований технических регламентов Таможенного союза составила 54,9%. Общее число выявленных нарушений составило 755 (2020 - 503), в том числе в отношении требований к реализуемой продукции – 229 (2020 - 183).</w:t>
      </w:r>
    </w:p>
    <w:p w:rsidR="00FE5D11" w:rsidRPr="004915CA" w:rsidRDefault="00FE5D11" w:rsidP="00FE5D11">
      <w:pPr>
        <w:ind w:firstLine="708"/>
        <w:jc w:val="both"/>
        <w:rPr>
          <w:sz w:val="24"/>
          <w:szCs w:val="28"/>
          <w:lang w:val="ru-RU"/>
        </w:rPr>
      </w:pPr>
      <w:r w:rsidRPr="004915CA">
        <w:rPr>
          <w:sz w:val="24"/>
          <w:szCs w:val="28"/>
          <w:lang w:val="ru-RU"/>
        </w:rPr>
        <w:t xml:space="preserve">По фактам выявленных нарушений требований Технических регламентов Таможенного союза в отношении субъектов предпринимательства составлено 290 протоколов об административном правонарушении в соответствии с КоАП РФ (2020 – 159). </w:t>
      </w:r>
    </w:p>
    <w:p w:rsidR="00FE5D11" w:rsidRPr="004915CA" w:rsidRDefault="00FE5D11" w:rsidP="00FE5D11">
      <w:pPr>
        <w:ind w:firstLine="708"/>
        <w:jc w:val="both"/>
        <w:rPr>
          <w:sz w:val="24"/>
          <w:szCs w:val="28"/>
          <w:lang w:val="ru-RU"/>
        </w:rPr>
      </w:pPr>
    </w:p>
    <w:p w:rsidR="00FE5D11" w:rsidRDefault="00FE5D11">
      <w:pPr>
        <w:widowControl/>
        <w:rPr>
          <w:sz w:val="24"/>
          <w:szCs w:val="28"/>
          <w:lang w:val="ru-RU"/>
        </w:rPr>
      </w:pPr>
      <w:r>
        <w:rPr>
          <w:sz w:val="24"/>
          <w:szCs w:val="28"/>
          <w:lang w:val="ru-RU"/>
        </w:rPr>
        <w:br w:type="page"/>
      </w:r>
    </w:p>
    <w:p w:rsidR="00FE5D11" w:rsidRPr="004915CA" w:rsidRDefault="00FE5D11" w:rsidP="00FE5D11">
      <w:pPr>
        <w:ind w:firstLine="708"/>
        <w:jc w:val="both"/>
        <w:rPr>
          <w:sz w:val="24"/>
          <w:szCs w:val="28"/>
          <w:lang w:val="ru-RU"/>
        </w:rPr>
      </w:pPr>
    </w:p>
    <w:p w:rsidR="00FE5D11" w:rsidRPr="004915CA" w:rsidRDefault="00FE5D11" w:rsidP="00FE5D11">
      <w:pPr>
        <w:jc w:val="both"/>
        <w:rPr>
          <w:sz w:val="24"/>
          <w:szCs w:val="28"/>
          <w:lang w:val="ru-RU"/>
        </w:rPr>
      </w:pPr>
      <w:r w:rsidRPr="004915CA">
        <w:rPr>
          <w:sz w:val="24"/>
          <w:szCs w:val="28"/>
          <w:lang w:val="ru-RU" w:eastAsia="ru-RU"/>
        </w:rPr>
        <w:drawing>
          <wp:inline distT="0" distB="0" distL="0" distR="0">
            <wp:extent cx="5945117" cy="3371858"/>
            <wp:effectExtent l="6101" t="6091" r="3177" b="3426"/>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E5D11" w:rsidRPr="00FE5D11" w:rsidRDefault="00FE5D11" w:rsidP="00FE5D11">
      <w:pPr>
        <w:jc w:val="center"/>
        <w:rPr>
          <w:b/>
          <w:bCs/>
          <w:sz w:val="22"/>
          <w:szCs w:val="28"/>
          <w:lang w:val="ru-RU"/>
        </w:rPr>
      </w:pPr>
      <w:r w:rsidRPr="00FE5D11">
        <w:rPr>
          <w:b/>
          <w:bCs/>
          <w:sz w:val="22"/>
          <w:szCs w:val="28"/>
          <w:lang w:val="ru-RU"/>
        </w:rPr>
        <w:t>Рис.</w:t>
      </w:r>
      <w:r w:rsidR="00B32738">
        <w:rPr>
          <w:b/>
          <w:bCs/>
          <w:sz w:val="22"/>
          <w:szCs w:val="28"/>
          <w:lang w:val="ru-RU"/>
        </w:rPr>
        <w:t>70</w:t>
      </w:r>
      <w:r w:rsidRPr="00FE5D11">
        <w:rPr>
          <w:b/>
          <w:bCs/>
          <w:sz w:val="22"/>
          <w:szCs w:val="28"/>
          <w:lang w:val="ru-RU"/>
        </w:rPr>
        <w:t xml:space="preserve"> Количество протоколов, составленных в рамках проведения государственного контроля (надзора) за соблюдением требований технических регламентов</w:t>
      </w:r>
    </w:p>
    <w:p w:rsidR="00FE5D11" w:rsidRPr="004915CA" w:rsidRDefault="00FE5D11" w:rsidP="00FE5D11">
      <w:pPr>
        <w:ind w:firstLine="709"/>
        <w:jc w:val="both"/>
        <w:rPr>
          <w:sz w:val="24"/>
          <w:szCs w:val="28"/>
          <w:lang w:val="ru-RU"/>
        </w:rPr>
      </w:pPr>
    </w:p>
    <w:p w:rsidR="00FE5D11" w:rsidRPr="004915CA" w:rsidRDefault="00FE5D11" w:rsidP="00FE5D11">
      <w:pPr>
        <w:ind w:firstLine="709"/>
        <w:jc w:val="both"/>
        <w:rPr>
          <w:sz w:val="24"/>
          <w:szCs w:val="28"/>
          <w:lang w:val="ru-RU"/>
        </w:rPr>
      </w:pPr>
      <w:proofErr w:type="gramStart"/>
      <w:r w:rsidRPr="004915CA">
        <w:rPr>
          <w:sz w:val="24"/>
          <w:szCs w:val="28"/>
          <w:lang w:val="ru-RU"/>
        </w:rPr>
        <w:t xml:space="preserve">Вместе с тем, наряду с применением мер административного воздействия (в том числе административных штрафов с конфискацией продукции), по фактам выявления несоответствующей продукции принимались меры в соответствии с требованиями Федерального закона от 27.12.2002 года №184-ФЗ «О техническом регулировании». </w:t>
      </w:r>
      <w:proofErr w:type="gramEnd"/>
    </w:p>
    <w:p w:rsidR="00FE5D11" w:rsidRPr="004915CA" w:rsidRDefault="00FE5D11" w:rsidP="00FE5D11">
      <w:pPr>
        <w:ind w:firstLine="709"/>
        <w:jc w:val="both"/>
        <w:rPr>
          <w:sz w:val="24"/>
          <w:szCs w:val="28"/>
          <w:lang w:val="ru-RU"/>
        </w:rPr>
      </w:pPr>
    </w:p>
    <w:tbl>
      <w:tblPr>
        <w:tblW w:w="9324" w:type="dxa"/>
        <w:tblInd w:w="108" w:type="dxa"/>
        <w:tblLook w:val="04A0"/>
      </w:tblPr>
      <w:tblGrid>
        <w:gridCol w:w="1176"/>
        <w:gridCol w:w="976"/>
        <w:gridCol w:w="2456"/>
        <w:gridCol w:w="4716"/>
      </w:tblGrid>
      <w:tr w:rsidR="00FE5D11" w:rsidRPr="00D21758"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lang w:val="ru-RU" w:eastAsia="ru-RU"/>
              </w:rPr>
              <w:drawing>
                <wp:anchor distT="0" distB="0" distL="114300" distR="114300" simplePos="0" relativeHeight="251666432" behindDoc="0" locked="0" layoutInCell="1" allowOverlap="1">
                  <wp:simplePos x="0" y="0"/>
                  <wp:positionH relativeFrom="column">
                    <wp:posOffset>-266700</wp:posOffset>
                  </wp:positionH>
                  <wp:positionV relativeFrom="paragraph">
                    <wp:posOffset>352425</wp:posOffset>
                  </wp:positionV>
                  <wp:extent cx="1495425" cy="2657475"/>
                  <wp:effectExtent l="19050" t="0" r="9525"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6" cstate="print"/>
                          <a:srcRect l="28053" t="54924" r="58051" b="7976"/>
                          <a:stretch>
                            <a:fillRect/>
                          </a:stretch>
                        </pic:blipFill>
                        <pic:spPr bwMode="auto">
                          <a:xfrm>
                            <a:off x="0" y="0"/>
                            <a:ext cx="1495425" cy="2657475"/>
                          </a:xfrm>
                          <a:prstGeom prst="rect">
                            <a:avLst/>
                          </a:prstGeom>
                          <a:noFill/>
                          <a:ln w="9525">
                            <a:noFill/>
                            <a:miter lim="800000"/>
                            <a:headEnd/>
                            <a:tailEnd/>
                          </a:ln>
                        </pic:spPr>
                      </pic:pic>
                    </a:graphicData>
                  </a:graphic>
                </wp:anchor>
              </w:drawing>
            </w:r>
            <w:r w:rsidRPr="004915CA">
              <w:rPr>
                <w:lang w:val="ru-RU" w:eastAsia="ru-RU"/>
              </w:rPr>
              <w:drawing>
                <wp:anchor distT="0" distB="0" distL="114300" distR="114300" simplePos="0" relativeHeight="251667456" behindDoc="0" locked="0" layoutInCell="1" allowOverlap="1">
                  <wp:simplePos x="0" y="0"/>
                  <wp:positionH relativeFrom="column">
                    <wp:posOffset>-295275</wp:posOffset>
                  </wp:positionH>
                  <wp:positionV relativeFrom="paragraph">
                    <wp:posOffset>152400</wp:posOffset>
                  </wp:positionV>
                  <wp:extent cx="6343650" cy="266700"/>
                  <wp:effectExtent l="1905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27531" t="50960" r="14693" b="44917"/>
                          <a:stretch>
                            <a:fillRect/>
                          </a:stretch>
                        </pic:blipFill>
                        <pic:spPr bwMode="auto">
                          <a:xfrm>
                            <a:off x="0" y="0"/>
                            <a:ext cx="6343650" cy="2667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960"/>
            </w:tblGrid>
            <w:tr w:rsidR="00FE5D11" w:rsidRPr="00D21758" w:rsidTr="00375B56">
              <w:trPr>
                <w:trHeight w:val="300"/>
                <w:tblCellSpacing w:w="0" w:type="dxa"/>
              </w:trPr>
              <w:tc>
                <w:tcPr>
                  <w:tcW w:w="960" w:type="dxa"/>
                  <w:tcBorders>
                    <w:top w:val="nil"/>
                    <w:left w:val="nil"/>
                    <w:bottom w:val="nil"/>
                    <w:right w:val="nil"/>
                  </w:tcBorders>
                  <w:shd w:val="clear" w:color="auto" w:fill="auto"/>
                  <w:noWrap/>
                  <w:vAlign w:val="bottom"/>
                  <w:hideMark/>
                </w:tcPr>
                <w:p w:rsidR="00FE5D11" w:rsidRPr="004915CA" w:rsidRDefault="00FE5D11" w:rsidP="00375B56">
                  <w:pPr>
                    <w:widowControl/>
                    <w:rPr>
                      <w:rFonts w:ascii="Calibri" w:eastAsia="Times New Roman" w:hAnsi="Calibri" w:cs="Calibri"/>
                      <w:noProof w:val="0"/>
                      <w:sz w:val="22"/>
                      <w:szCs w:val="22"/>
                      <w:lang w:val="ru-RU" w:eastAsia="ru-RU"/>
                    </w:rPr>
                  </w:pPr>
                </w:p>
              </w:tc>
            </w:tr>
          </w:tbl>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471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r>
      <w:tr w:rsidR="00FE5D11" w:rsidRPr="00D21758"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471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r>
      <w:tr w:rsidR="00FE5D11" w:rsidRPr="004915CA"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val="restart"/>
            <w:tcBorders>
              <w:top w:val="nil"/>
              <w:left w:val="nil"/>
              <w:bottom w:val="single" w:sz="8" w:space="0" w:color="000000"/>
              <w:right w:val="nil"/>
            </w:tcBorders>
            <w:shd w:val="clear" w:color="auto" w:fill="auto"/>
            <w:vAlign w:val="center"/>
            <w:hideMark/>
          </w:tcPr>
          <w:p w:rsidR="00FE5D11" w:rsidRPr="004915CA" w:rsidRDefault="00FE5D11" w:rsidP="00375B56">
            <w:pPr>
              <w:widowControl/>
              <w:outlineLvl w:val="0"/>
              <w:rPr>
                <w:rFonts w:eastAsia="Times New Roman"/>
                <w:b/>
                <w:bCs/>
                <w:noProof w:val="0"/>
                <w:sz w:val="28"/>
                <w:szCs w:val="28"/>
                <w:lang w:val="ru-RU" w:eastAsia="ru-RU"/>
              </w:rPr>
            </w:pPr>
            <w:r w:rsidRPr="004915CA">
              <w:rPr>
                <w:rFonts w:eastAsia="Times New Roman"/>
                <w:b/>
                <w:bCs/>
                <w:noProof w:val="0"/>
                <w:sz w:val="28"/>
                <w:szCs w:val="28"/>
                <w:lang w:val="ru-RU" w:eastAsia="ru-RU"/>
              </w:rPr>
              <w:t>Вынесено постановлений</w:t>
            </w:r>
          </w:p>
        </w:tc>
        <w:tc>
          <w:tcPr>
            <w:tcW w:w="4716" w:type="dxa"/>
            <w:tcBorders>
              <w:top w:val="nil"/>
              <w:left w:val="nil"/>
              <w:bottom w:val="nil"/>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в  виде предупреждений - 81</w:t>
            </w:r>
          </w:p>
        </w:tc>
      </w:tr>
      <w:tr w:rsidR="00FE5D11" w:rsidRPr="004915CA" w:rsidTr="00375B56">
        <w:trPr>
          <w:trHeight w:val="105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tcBorders>
              <w:top w:val="nil"/>
              <w:left w:val="nil"/>
              <w:bottom w:val="single" w:sz="8" w:space="0" w:color="000000"/>
              <w:right w:val="nil"/>
            </w:tcBorders>
            <w:vAlign w:val="center"/>
            <w:hideMark/>
          </w:tcPr>
          <w:p w:rsidR="00FE5D11" w:rsidRPr="004915CA" w:rsidRDefault="00FE5D11" w:rsidP="00375B56">
            <w:pPr>
              <w:widowControl/>
              <w:rPr>
                <w:rFonts w:eastAsia="Times New Roman"/>
                <w:b/>
                <w:bCs/>
                <w:noProof w:val="0"/>
                <w:sz w:val="28"/>
                <w:szCs w:val="28"/>
                <w:lang w:val="ru-RU" w:eastAsia="ru-RU"/>
              </w:rPr>
            </w:pPr>
          </w:p>
        </w:tc>
        <w:tc>
          <w:tcPr>
            <w:tcW w:w="4716" w:type="dxa"/>
            <w:tcBorders>
              <w:top w:val="nil"/>
              <w:left w:val="nil"/>
              <w:bottom w:val="nil"/>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постановлений  с вынесением суммы штрафа без конфискации  - 177 на сумму </w:t>
            </w:r>
          </w:p>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2644 руб.</w:t>
            </w:r>
          </w:p>
        </w:tc>
      </w:tr>
      <w:tr w:rsidR="00FE5D11" w:rsidRPr="004915CA" w:rsidTr="00375B56">
        <w:trPr>
          <w:trHeight w:val="111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tcBorders>
              <w:top w:val="nil"/>
              <w:left w:val="nil"/>
              <w:bottom w:val="single" w:sz="8" w:space="0" w:color="000000"/>
              <w:right w:val="nil"/>
            </w:tcBorders>
            <w:vAlign w:val="center"/>
            <w:hideMark/>
          </w:tcPr>
          <w:p w:rsidR="00FE5D11" w:rsidRPr="004915CA" w:rsidRDefault="00FE5D11" w:rsidP="00375B56">
            <w:pPr>
              <w:widowControl/>
              <w:rPr>
                <w:rFonts w:eastAsia="Times New Roman"/>
                <w:b/>
                <w:bCs/>
                <w:noProof w:val="0"/>
                <w:sz w:val="28"/>
                <w:szCs w:val="28"/>
                <w:lang w:val="ru-RU" w:eastAsia="ru-RU"/>
              </w:rPr>
            </w:pPr>
          </w:p>
        </w:tc>
        <w:tc>
          <w:tcPr>
            <w:tcW w:w="4716" w:type="dxa"/>
            <w:tcBorders>
              <w:top w:val="nil"/>
              <w:left w:val="nil"/>
              <w:bottom w:val="single" w:sz="8" w:space="0" w:color="auto"/>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постановлений  с вынесением суммы штрафа с  конфискацией - 3 на сумму</w:t>
            </w:r>
          </w:p>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15 тыс. руб. </w:t>
            </w:r>
          </w:p>
        </w:tc>
      </w:tr>
      <w:tr w:rsidR="00FE5D11" w:rsidRPr="004915CA"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val="restart"/>
            <w:tcBorders>
              <w:top w:val="nil"/>
              <w:left w:val="nil"/>
              <w:bottom w:val="nil"/>
              <w:right w:val="nil"/>
            </w:tcBorders>
            <w:shd w:val="clear" w:color="auto" w:fill="auto"/>
            <w:vAlign w:val="center"/>
            <w:hideMark/>
          </w:tcPr>
          <w:p w:rsidR="00FE5D11" w:rsidRPr="004915CA" w:rsidRDefault="00FE5D11" w:rsidP="00375B56">
            <w:pPr>
              <w:widowControl/>
              <w:outlineLvl w:val="0"/>
              <w:rPr>
                <w:rFonts w:eastAsia="Times New Roman"/>
                <w:b/>
                <w:bCs/>
                <w:noProof w:val="0"/>
                <w:sz w:val="28"/>
                <w:szCs w:val="28"/>
                <w:lang w:val="ru-RU" w:eastAsia="ru-RU"/>
              </w:rPr>
            </w:pPr>
            <w:r w:rsidRPr="004915CA">
              <w:rPr>
                <w:rFonts w:eastAsia="Times New Roman"/>
                <w:b/>
                <w:bCs/>
                <w:noProof w:val="0"/>
                <w:sz w:val="28"/>
                <w:szCs w:val="28"/>
                <w:lang w:val="ru-RU" w:eastAsia="ru-RU"/>
              </w:rPr>
              <w:t>Выдано предписаний</w:t>
            </w:r>
          </w:p>
        </w:tc>
        <w:tc>
          <w:tcPr>
            <w:tcW w:w="4716" w:type="dxa"/>
            <w:tcBorders>
              <w:top w:val="nil"/>
              <w:left w:val="nil"/>
              <w:bottom w:val="nil"/>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Всего - 162</w:t>
            </w:r>
          </w:p>
        </w:tc>
      </w:tr>
      <w:tr w:rsidR="00FE5D11" w:rsidRPr="00D21758"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tcBorders>
              <w:top w:val="nil"/>
              <w:left w:val="nil"/>
              <w:bottom w:val="nil"/>
              <w:right w:val="nil"/>
            </w:tcBorders>
            <w:vAlign w:val="center"/>
            <w:hideMark/>
          </w:tcPr>
          <w:p w:rsidR="00FE5D11" w:rsidRPr="004915CA" w:rsidRDefault="00FE5D11" w:rsidP="00375B56">
            <w:pPr>
              <w:widowControl/>
              <w:rPr>
                <w:rFonts w:eastAsia="Times New Roman"/>
                <w:b/>
                <w:bCs/>
                <w:noProof w:val="0"/>
                <w:sz w:val="28"/>
                <w:szCs w:val="28"/>
                <w:lang w:val="ru-RU" w:eastAsia="ru-RU"/>
              </w:rPr>
            </w:pPr>
          </w:p>
        </w:tc>
        <w:tc>
          <w:tcPr>
            <w:tcW w:w="4716" w:type="dxa"/>
            <w:tcBorders>
              <w:top w:val="nil"/>
              <w:left w:val="nil"/>
              <w:bottom w:val="nil"/>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Предписаний по разработке программ мероприятий по предотвращению вреда - 19</w:t>
            </w:r>
          </w:p>
        </w:tc>
      </w:tr>
      <w:tr w:rsidR="00FE5D11" w:rsidRPr="00D21758" w:rsidTr="00375B56">
        <w:trPr>
          <w:trHeight w:val="300"/>
        </w:trPr>
        <w:tc>
          <w:tcPr>
            <w:tcW w:w="11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976" w:type="dxa"/>
            <w:tcBorders>
              <w:top w:val="nil"/>
              <w:left w:val="nil"/>
              <w:bottom w:val="nil"/>
              <w:right w:val="nil"/>
            </w:tcBorders>
            <w:shd w:val="clear" w:color="auto" w:fill="auto"/>
            <w:noWrap/>
            <w:vAlign w:val="bottom"/>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p>
        </w:tc>
        <w:tc>
          <w:tcPr>
            <w:tcW w:w="2456" w:type="dxa"/>
            <w:vMerge/>
            <w:tcBorders>
              <w:top w:val="nil"/>
              <w:left w:val="nil"/>
              <w:bottom w:val="nil"/>
              <w:right w:val="nil"/>
            </w:tcBorders>
            <w:vAlign w:val="center"/>
            <w:hideMark/>
          </w:tcPr>
          <w:p w:rsidR="00FE5D11" w:rsidRPr="004915CA" w:rsidRDefault="00FE5D11" w:rsidP="00375B56">
            <w:pPr>
              <w:widowControl/>
              <w:rPr>
                <w:rFonts w:eastAsia="Times New Roman"/>
                <w:b/>
                <w:bCs/>
                <w:noProof w:val="0"/>
                <w:sz w:val="28"/>
                <w:szCs w:val="28"/>
                <w:lang w:val="ru-RU" w:eastAsia="ru-RU"/>
              </w:rPr>
            </w:pPr>
          </w:p>
        </w:tc>
        <w:tc>
          <w:tcPr>
            <w:tcW w:w="4716" w:type="dxa"/>
            <w:tcBorders>
              <w:top w:val="nil"/>
              <w:left w:val="nil"/>
              <w:bottom w:val="nil"/>
              <w:right w:val="nil"/>
            </w:tcBorders>
            <w:shd w:val="clear" w:color="auto" w:fill="auto"/>
            <w:hideMark/>
          </w:tcPr>
          <w:p w:rsidR="00FE5D11" w:rsidRPr="004915CA" w:rsidRDefault="00FE5D11" w:rsidP="00375B56">
            <w:pPr>
              <w:widowControl/>
              <w:outlineLvl w:val="0"/>
              <w:rPr>
                <w:rFonts w:ascii="Calibri" w:eastAsia="Times New Roman" w:hAnsi="Calibri" w:cs="Calibri"/>
                <w:noProof w:val="0"/>
                <w:sz w:val="22"/>
                <w:szCs w:val="22"/>
                <w:lang w:val="ru-RU" w:eastAsia="ru-RU"/>
              </w:rPr>
            </w:pPr>
            <w:r w:rsidRPr="004915CA">
              <w:rPr>
                <w:rFonts w:ascii="Calibri" w:eastAsia="Times New Roman" w:hAnsi="Calibri" w:cs="Calibri"/>
                <w:noProof w:val="0"/>
                <w:sz w:val="22"/>
                <w:szCs w:val="22"/>
                <w:lang w:val="ru-RU" w:eastAsia="ru-RU"/>
              </w:rPr>
              <w:t xml:space="preserve"> ▪ Предписаний о прекращении действия деклараций о соответствии - 2</w:t>
            </w:r>
          </w:p>
        </w:tc>
      </w:tr>
    </w:tbl>
    <w:p w:rsidR="00FE5D11" w:rsidRPr="00FE5D11" w:rsidRDefault="00FE5D11" w:rsidP="00FE5D11">
      <w:pPr>
        <w:jc w:val="center"/>
        <w:rPr>
          <w:b/>
          <w:bCs/>
          <w:sz w:val="22"/>
          <w:szCs w:val="22"/>
          <w:lang w:val="ru-RU"/>
        </w:rPr>
      </w:pPr>
      <w:r w:rsidRPr="00FE5D11">
        <w:rPr>
          <w:b/>
          <w:bCs/>
          <w:sz w:val="22"/>
          <w:szCs w:val="22"/>
          <w:lang w:val="ru-RU"/>
        </w:rPr>
        <w:t>Рис.</w:t>
      </w:r>
      <w:r w:rsidR="00B32738">
        <w:rPr>
          <w:b/>
          <w:bCs/>
          <w:sz w:val="22"/>
          <w:szCs w:val="22"/>
          <w:lang w:val="ru-RU"/>
        </w:rPr>
        <w:t>71</w:t>
      </w:r>
      <w:r w:rsidRPr="00FE5D11">
        <w:rPr>
          <w:b/>
          <w:bCs/>
          <w:sz w:val="22"/>
          <w:szCs w:val="22"/>
          <w:lang w:val="ru-RU"/>
        </w:rPr>
        <w:t xml:space="preserve"> Результаты рассмотрения адмнистративных дел</w:t>
      </w:r>
    </w:p>
    <w:p w:rsidR="00FE5D11" w:rsidRDefault="00FE5D11" w:rsidP="00FE5D11">
      <w:pPr>
        <w:ind w:firstLine="709"/>
        <w:jc w:val="both"/>
        <w:rPr>
          <w:bCs/>
          <w:sz w:val="24"/>
          <w:szCs w:val="28"/>
          <w:lang w:val="ru-RU"/>
        </w:rPr>
      </w:pPr>
    </w:p>
    <w:p w:rsidR="00FE5D11" w:rsidRPr="004915CA" w:rsidRDefault="00FE5D11" w:rsidP="00FE5D11">
      <w:pPr>
        <w:ind w:firstLine="709"/>
        <w:jc w:val="both"/>
        <w:rPr>
          <w:bCs/>
          <w:sz w:val="24"/>
          <w:szCs w:val="28"/>
          <w:lang w:val="ru-RU"/>
        </w:rPr>
      </w:pPr>
    </w:p>
    <w:p w:rsidR="00FE5D11" w:rsidRPr="004915CA" w:rsidRDefault="00FE5D11" w:rsidP="00FE5D11">
      <w:pPr>
        <w:ind w:firstLine="709"/>
        <w:jc w:val="both"/>
        <w:rPr>
          <w:sz w:val="24"/>
          <w:szCs w:val="28"/>
          <w:lang w:val="ru-RU"/>
        </w:rPr>
      </w:pPr>
      <w:proofErr w:type="gramStart"/>
      <w:r w:rsidRPr="004915CA">
        <w:rPr>
          <w:sz w:val="24"/>
          <w:szCs w:val="28"/>
          <w:lang w:val="ru-RU"/>
        </w:rPr>
        <w:t xml:space="preserve">Основными нарушениями по обеспечению требований технических регламентов являются: маркировка продукции не соответствовала требованиям; несоответствие требованиям по показателям безопасности; несоблюдение нормативных условий хранения сырья и пищевой продукции; отсутствие информации об условиях хранения, </w:t>
      </w:r>
      <w:r w:rsidRPr="004915CA">
        <w:rPr>
          <w:sz w:val="24"/>
          <w:szCs w:val="28"/>
          <w:lang w:val="ru-RU"/>
        </w:rPr>
        <w:lastRenderedPageBreak/>
        <w:t>дате выработки и сроках годности продукции; несоответствие процессов производства, хранения и реализации продукции требованиям, обеспечивающим безопасность;</w:t>
      </w:r>
      <w:proofErr w:type="gramEnd"/>
      <w:r w:rsidRPr="004915CA">
        <w:rPr>
          <w:sz w:val="24"/>
          <w:szCs w:val="28"/>
          <w:lang w:val="ru-RU"/>
        </w:rPr>
        <w:t xml:space="preserve"> несоблюдение требований к персоналу в части проведения медицинских осмотров; не поддерживаются процедуры, основанные на принципах ХАССП, которые обеспечивают выпуск безопасной пищевой продукции. </w:t>
      </w:r>
    </w:p>
    <w:p w:rsidR="00FE5D11" w:rsidRPr="004915CA" w:rsidRDefault="00FE5D11" w:rsidP="00FE5D11">
      <w:pPr>
        <w:ind w:firstLine="709"/>
        <w:jc w:val="both"/>
        <w:rPr>
          <w:bCs/>
          <w:sz w:val="24"/>
          <w:szCs w:val="28"/>
          <w:lang w:val="ru-RU"/>
        </w:rPr>
      </w:pPr>
      <w:proofErr w:type="gramStart"/>
      <w:r w:rsidRPr="004915CA">
        <w:rPr>
          <w:bCs/>
          <w:sz w:val="24"/>
          <w:szCs w:val="28"/>
          <w:lang w:val="ru-RU"/>
        </w:rPr>
        <w:t xml:space="preserve">Вопросы предотвращения нахождения в обороте на потребительском рынке Рязанской области </w:t>
      </w:r>
      <w:r w:rsidRPr="004915CA">
        <w:rPr>
          <w:sz w:val="24"/>
          <w:szCs w:val="28"/>
          <w:lang w:val="ru-RU"/>
        </w:rPr>
        <w:t>продукции, не отвечающей требованиям технических регламентов</w:t>
      </w:r>
      <w:r w:rsidRPr="004915CA">
        <w:rPr>
          <w:bCs/>
          <w:sz w:val="24"/>
          <w:szCs w:val="28"/>
          <w:lang w:val="ru-RU"/>
        </w:rPr>
        <w:t>, ежеквартально рассматриваются в Правительстве Рязанской области, в Рязанской областной думе на Правительством часе в рамках межведомственного взаимодействия.</w:t>
      </w:r>
      <w:proofErr w:type="gramEnd"/>
      <w:r w:rsidRPr="004915CA">
        <w:rPr>
          <w:bCs/>
          <w:sz w:val="24"/>
          <w:szCs w:val="28"/>
          <w:lang w:val="ru-RU"/>
        </w:rPr>
        <w:t xml:space="preserve"> Кроме того, организован взаимообмен информацией по фактам выявления некачественной и опасной продукции </w:t>
      </w:r>
    </w:p>
    <w:p w:rsidR="00FE5D11" w:rsidRPr="004915CA" w:rsidRDefault="00FE5D11" w:rsidP="00FE5D11">
      <w:pPr>
        <w:ind w:firstLine="709"/>
        <w:jc w:val="both"/>
        <w:rPr>
          <w:bCs/>
          <w:sz w:val="24"/>
          <w:szCs w:val="28"/>
          <w:lang w:val="ru-RU"/>
        </w:rPr>
      </w:pPr>
      <w:r w:rsidRPr="004915CA">
        <w:rPr>
          <w:bCs/>
          <w:sz w:val="24"/>
          <w:szCs w:val="28"/>
          <w:lang w:val="ru-RU"/>
        </w:rPr>
        <w:t>Основными целями обеспечения государственного контроля (надзора) за соблюдением требований технических регламентов Таможенного союза являются: эффективное предупреждение, выявление и пресечение нарушений обязательных требований к продукции, обеспечение защиты жизни или здоровья граждан, охраны окружающей среды, предупреждения действий, вводящих в заблуждение потребителей.</w:t>
      </w:r>
    </w:p>
    <w:p w:rsidR="00FE5D11" w:rsidRPr="004915CA" w:rsidRDefault="00FE5D11" w:rsidP="00FE5D11">
      <w:pPr>
        <w:ind w:firstLine="709"/>
        <w:jc w:val="both"/>
        <w:rPr>
          <w:sz w:val="18"/>
          <w:lang w:val="ru-RU"/>
        </w:rPr>
      </w:pPr>
      <w:proofErr w:type="gramStart"/>
      <w:r w:rsidRPr="004915CA">
        <w:rPr>
          <w:bCs/>
          <w:sz w:val="24"/>
          <w:szCs w:val="28"/>
          <w:lang w:val="ru-RU"/>
        </w:rPr>
        <w:t xml:space="preserve">Результаты практической деятельности Управления в данной сфере подтверждают, что одним из важнейших приоритетов становятся задачи по повышению эффективности </w:t>
      </w:r>
      <w:r w:rsidRPr="004915CA">
        <w:rPr>
          <w:sz w:val="24"/>
          <w:szCs w:val="28"/>
          <w:lang w:val="ru-RU"/>
        </w:rPr>
        <w:t>государственного санитарно-эпидемиологического надзора в области технического регулирования, реализация мер по охране здоровья населения и предотвращению поставки на потребительский рынок продукции, не отвечающей требованиям технических регламентов.</w:t>
      </w:r>
      <w:proofErr w:type="gramEnd"/>
    </w:p>
    <w:p w:rsidR="00142F25" w:rsidRPr="00CF33CB" w:rsidRDefault="00142F25" w:rsidP="00C85446">
      <w:pPr>
        <w:ind w:firstLine="709"/>
        <w:rPr>
          <w:b/>
          <w:highlight w:val="yellow"/>
          <w:lang w:val="ru-RU"/>
        </w:rPr>
      </w:pPr>
    </w:p>
    <w:p w:rsidR="00136B22" w:rsidRDefault="00136B22" w:rsidP="00136B22">
      <w:pPr>
        <w:pStyle w:val="aff1"/>
        <w:spacing w:after="0" w:line="240" w:lineRule="auto"/>
        <w:ind w:left="0"/>
        <w:jc w:val="center"/>
        <w:rPr>
          <w:rFonts w:ascii="Times New Roman" w:hAnsi="Times New Roman"/>
          <w:b/>
          <w:bCs/>
          <w:sz w:val="24"/>
          <w:szCs w:val="24"/>
          <w:lang w:val="ru-RU"/>
        </w:rPr>
      </w:pPr>
      <w:r w:rsidRPr="00CF33CB">
        <w:rPr>
          <w:rFonts w:ascii="Times New Roman" w:hAnsi="Times New Roman"/>
          <w:b/>
          <w:bCs/>
          <w:sz w:val="24"/>
          <w:szCs w:val="24"/>
          <w:lang w:val="ru-RU"/>
        </w:rPr>
        <w:t>Заключение</w:t>
      </w:r>
    </w:p>
    <w:p w:rsidR="00136B22" w:rsidRPr="00136B22" w:rsidRDefault="00136B22" w:rsidP="00136B22">
      <w:pPr>
        <w:pStyle w:val="aff1"/>
        <w:spacing w:after="0" w:line="240" w:lineRule="auto"/>
        <w:ind w:left="0"/>
        <w:jc w:val="center"/>
        <w:rPr>
          <w:b/>
          <w:bCs/>
          <w:sz w:val="24"/>
          <w:szCs w:val="24"/>
          <w:lang w:val="ru-RU"/>
        </w:rPr>
      </w:pPr>
    </w:p>
    <w:p w:rsidR="00FE5D11" w:rsidRPr="004915CA" w:rsidRDefault="00FE5D11" w:rsidP="00FE5D11">
      <w:pPr>
        <w:ind w:firstLine="708"/>
        <w:jc w:val="both"/>
        <w:rPr>
          <w:rFonts w:eastAsia="Times New Roman"/>
          <w:noProof w:val="0"/>
          <w:sz w:val="24"/>
          <w:szCs w:val="24"/>
          <w:lang w:val="ru-RU" w:eastAsia="ru-RU"/>
        </w:rPr>
      </w:pPr>
      <w:r w:rsidRPr="004915CA">
        <w:rPr>
          <w:sz w:val="24"/>
          <w:szCs w:val="24"/>
          <w:lang w:val="ru-RU"/>
        </w:rPr>
        <w:t>В 2021 году санитарно-эпидемиологическая обстановка в Рязанской области характеризовалась как напряженная, вместе с тем управляемая, позволившая с минимальными потерями пройти сложный период пиковых нагрузок в связи с распространением коронавирусной инфекции (</w:t>
      </w:r>
      <w:r w:rsidRPr="004915CA">
        <w:rPr>
          <w:sz w:val="24"/>
          <w:szCs w:val="24"/>
        </w:rPr>
        <w:t>COVID</w:t>
      </w:r>
      <w:r w:rsidRPr="004915CA">
        <w:rPr>
          <w:sz w:val="24"/>
          <w:szCs w:val="24"/>
          <w:lang w:val="ru-RU"/>
        </w:rPr>
        <w:t>-19). На территории области реализован комплекс последовательных, системных мер по предупреждению завоза и распространения новой коронавирусной инфекции (</w:t>
      </w:r>
      <w:r w:rsidRPr="004915CA">
        <w:rPr>
          <w:sz w:val="24"/>
          <w:szCs w:val="24"/>
        </w:rPr>
        <w:t>COVID</w:t>
      </w:r>
      <w:r w:rsidRPr="004915CA">
        <w:rPr>
          <w:sz w:val="24"/>
          <w:szCs w:val="24"/>
          <w:lang w:val="ru-RU"/>
        </w:rPr>
        <w:t>-19). На фоне противоэпидемических мер в отношении новой коронавирусной инфекции (</w:t>
      </w:r>
      <w:r w:rsidRPr="004915CA">
        <w:rPr>
          <w:sz w:val="24"/>
          <w:szCs w:val="24"/>
        </w:rPr>
        <w:t>COVID</w:t>
      </w:r>
      <w:r w:rsidRPr="004915CA">
        <w:rPr>
          <w:sz w:val="24"/>
          <w:szCs w:val="24"/>
          <w:lang w:val="ru-RU"/>
        </w:rPr>
        <w:t>-19) в 2021г. из  95 видов инфекций, подлежащих статистическому учету, не регистрировались 52 нозоформы, по 31 отмечалась стабилизация или снижение показателей.</w:t>
      </w:r>
      <w:r w:rsidRPr="004915CA">
        <w:rPr>
          <w:lang w:val="ru-RU"/>
        </w:rPr>
        <w:t xml:space="preserve"> </w:t>
      </w:r>
      <w:r w:rsidRPr="004915CA">
        <w:rPr>
          <w:rFonts w:eastAsia="Times New Roman"/>
          <w:noProof w:val="0"/>
          <w:sz w:val="24"/>
          <w:szCs w:val="24"/>
          <w:lang w:val="ru-RU" w:eastAsia="ru-RU"/>
        </w:rPr>
        <w:t xml:space="preserve">Сдерживанию интенсивности распространения заболеваний гриппом и ОРВИ способствовало своевременное проведение профилактических и противоэпидемических мероприятий, в том числе иммунизация населения против гриппа. </w:t>
      </w:r>
      <w:r w:rsidRPr="004915CA">
        <w:rPr>
          <w:sz w:val="24"/>
          <w:szCs w:val="24"/>
          <w:lang w:val="ru-RU"/>
        </w:rPr>
        <w:t>В результате подготовки к эпидемическому сезону 2020–2021 гг. на территории области привито против гриппа более 620 тыс человек, что составило 56,8% от численности населения области.</w:t>
      </w:r>
    </w:p>
    <w:p w:rsidR="00FE5D11" w:rsidRPr="004915CA" w:rsidRDefault="00FE5D11" w:rsidP="00FE5D11">
      <w:pPr>
        <w:ind w:firstLine="708"/>
        <w:jc w:val="both"/>
        <w:rPr>
          <w:sz w:val="24"/>
          <w:szCs w:val="24"/>
          <w:lang w:val="ru-RU"/>
        </w:rPr>
      </w:pPr>
      <w:r w:rsidRPr="004915CA">
        <w:rPr>
          <w:sz w:val="24"/>
          <w:szCs w:val="24"/>
          <w:lang w:val="ru-RU"/>
        </w:rPr>
        <w:t xml:space="preserve">Наиболее значимыми санитарно-гигиеническими факторами, определяющими уровень нагрузки и формирующими состояние здоровья населения Рязанской области, в 2021 году являлись комплексная химическая нагрузка: загрязнение питьевой воды, воздействию подвержено население численностью 65620 человек. </w:t>
      </w:r>
    </w:p>
    <w:p w:rsidR="00FE5D11" w:rsidRPr="004915CA" w:rsidRDefault="00FE5D11" w:rsidP="00FE5D11">
      <w:pPr>
        <w:ind w:firstLine="708"/>
        <w:jc w:val="both"/>
        <w:rPr>
          <w:sz w:val="24"/>
          <w:szCs w:val="24"/>
          <w:lang w:val="ru-RU"/>
        </w:rPr>
      </w:pPr>
      <w:proofErr w:type="gramStart"/>
      <w:r w:rsidRPr="004915CA">
        <w:rPr>
          <w:sz w:val="24"/>
          <w:szCs w:val="24"/>
          <w:lang w:val="ru-RU"/>
        </w:rPr>
        <w:t>В 2021 году благодаря реализации комплекса мер по управлению рисками</w:t>
      </w:r>
      <w:r w:rsidRPr="004915CA">
        <w:rPr>
          <w:lang w:val="ru-RU"/>
        </w:rPr>
        <w:t xml:space="preserve"> </w:t>
      </w:r>
      <w:r w:rsidRPr="004915CA">
        <w:rPr>
          <w:sz w:val="24"/>
          <w:szCs w:val="24"/>
          <w:lang w:val="ru-RU"/>
        </w:rPr>
        <w:t>показатель смертности от токсического действия алкоголя в Рязанской области в 2021 году уменьшился на 6,54%. Количество  случаев острых отравлений химической этиологии в 2021 снизилось в сравнении со среднемноголетним значениями на  68,45%.</w:t>
      </w:r>
      <w:proofErr w:type="gramEnd"/>
    </w:p>
    <w:p w:rsidR="00FE5D11" w:rsidRPr="004915CA" w:rsidRDefault="00FE5D11" w:rsidP="00FE5D11">
      <w:pPr>
        <w:ind w:right="34" w:firstLine="708"/>
        <w:jc w:val="both"/>
        <w:rPr>
          <w:rFonts w:eastAsia="Times New Roman"/>
          <w:sz w:val="24"/>
          <w:szCs w:val="24"/>
          <w:lang w:val="ru-RU" w:eastAsia="ru-RU"/>
        </w:rPr>
      </w:pPr>
      <w:proofErr w:type="gramStart"/>
      <w:r w:rsidRPr="004915CA">
        <w:rPr>
          <w:rFonts w:eastAsia="Times New Roman"/>
          <w:sz w:val="24"/>
          <w:szCs w:val="24"/>
          <w:lang w:val="ru-RU" w:eastAsia="ru-RU"/>
        </w:rPr>
        <w:t xml:space="preserve">Показатель охвата горячим питанием учащихся начальных классов составил 100%. Охват горячим питанием школьников - 92,7%. При участии Управления совместно с Министерством здравоохранения Рязанской области институтом отраслевого питания, комбинатом школьного питания г.Рязани разработано </w:t>
      </w:r>
      <w:r w:rsidRPr="004915CA">
        <w:rPr>
          <w:rFonts w:eastAsia="Times New Roman"/>
          <w:sz w:val="24"/>
          <w:szCs w:val="24"/>
          <w:lang w:val="ru-RU" w:eastAsia="ru-RU"/>
        </w:rPr>
        <w:lastRenderedPageBreak/>
        <w:t>специализированное примерное меню для детей, страдающих сахарным диабетом, что позволило всем детям обучающихся в школе получать горячее питание.</w:t>
      </w:r>
      <w:proofErr w:type="gramEnd"/>
    </w:p>
    <w:p w:rsidR="00FE5D11" w:rsidRPr="004915CA" w:rsidRDefault="00FE5D11" w:rsidP="00FE5D11">
      <w:pPr>
        <w:ind w:firstLine="708"/>
        <w:jc w:val="both"/>
        <w:rPr>
          <w:sz w:val="24"/>
          <w:szCs w:val="24"/>
          <w:lang w:val="ru-RU"/>
        </w:rPr>
      </w:pPr>
      <w:proofErr w:type="gramStart"/>
      <w:r w:rsidRPr="004915CA">
        <w:rPr>
          <w:sz w:val="24"/>
          <w:szCs w:val="24"/>
          <w:lang w:val="ru-RU"/>
        </w:rPr>
        <w:t>В напряженной эпидемической ситуации в 2021 году были проведены запланированные мероприятия по обеспечению санитарно-эпидемиологического благополучия населения, реализации национальных и федеральных проектов, предусмотренных к выполнению в соответствии с указами Президента Российской Федерации от 7 мая 2018 года № 204 «О национальных целях и стратегических задачах развития Российской Федерации на период до 2024 года» и от 21 июня 2020 года № 474 «О национальных</w:t>
      </w:r>
      <w:proofErr w:type="gramEnd"/>
      <w:r w:rsidRPr="004915CA">
        <w:rPr>
          <w:sz w:val="24"/>
          <w:szCs w:val="24"/>
          <w:lang w:val="ru-RU"/>
        </w:rPr>
        <w:t xml:space="preserve"> целях развития Российской Федерации на период до 2030 года».</w:t>
      </w:r>
    </w:p>
    <w:p w:rsidR="00FE5D11" w:rsidRPr="004915CA" w:rsidRDefault="00FE5D11" w:rsidP="00FE5D11">
      <w:pPr>
        <w:ind w:firstLine="720"/>
        <w:jc w:val="both"/>
        <w:rPr>
          <w:sz w:val="24"/>
          <w:szCs w:val="28"/>
          <w:lang w:val="ru-RU"/>
        </w:rPr>
      </w:pPr>
      <w:r w:rsidRPr="004915CA">
        <w:rPr>
          <w:sz w:val="24"/>
          <w:szCs w:val="24"/>
          <w:lang w:val="ru-RU"/>
        </w:rPr>
        <w:t xml:space="preserve">Для улучшения санитарно-эпидемиологической обстановки в Рязанской области </w:t>
      </w:r>
      <w:r w:rsidRPr="004915CA">
        <w:rPr>
          <w:sz w:val="24"/>
          <w:szCs w:val="28"/>
          <w:lang w:val="ru-RU"/>
        </w:rPr>
        <w:t xml:space="preserve">в области профилактики инфекционных и паразитарных заболеваний </w:t>
      </w:r>
      <w:r w:rsidRPr="004915CA">
        <w:rPr>
          <w:sz w:val="24"/>
          <w:szCs w:val="24"/>
          <w:lang w:val="ru-RU"/>
        </w:rPr>
        <w:t>необходимо проведение следующих мероприятий:</w:t>
      </w:r>
    </w:p>
    <w:p w:rsidR="00FE5D11" w:rsidRPr="00FE5D11" w:rsidRDefault="00FE5D11" w:rsidP="00FE5D11">
      <w:pPr>
        <w:pStyle w:val="28"/>
        <w:shd w:val="clear" w:color="auto" w:fill="auto"/>
        <w:spacing w:after="0" w:line="240" w:lineRule="auto"/>
        <w:ind w:firstLine="708"/>
        <w:jc w:val="both"/>
        <w:rPr>
          <w:sz w:val="24"/>
          <w:szCs w:val="24"/>
          <w:lang w:val="ru-RU"/>
        </w:rPr>
      </w:pPr>
      <w:r w:rsidRPr="00FE5D11">
        <w:rPr>
          <w:sz w:val="24"/>
          <w:lang w:val="ru-RU"/>
        </w:rPr>
        <w:t>1.</w:t>
      </w:r>
      <w:r>
        <w:rPr>
          <w:sz w:val="24"/>
          <w:lang w:val="ru-RU"/>
        </w:rPr>
        <w:t xml:space="preserve"> </w:t>
      </w:r>
      <w:proofErr w:type="gramStart"/>
      <w:r>
        <w:rPr>
          <w:sz w:val="24"/>
          <w:lang w:val="ru-RU"/>
        </w:rPr>
        <w:t>О</w:t>
      </w:r>
      <w:r w:rsidRPr="00FE5D11">
        <w:rPr>
          <w:sz w:val="24"/>
          <w:lang w:val="ru-RU"/>
        </w:rPr>
        <w:t xml:space="preserve">беспечить проведение информационно-разъяснительной работы по формированию приверженности различных групп населения к </w:t>
      </w:r>
      <w:proofErr w:type="spellStart"/>
      <w:r w:rsidRPr="00FE5D11">
        <w:rPr>
          <w:sz w:val="24"/>
          <w:lang w:val="ru-RU"/>
        </w:rPr>
        <w:t>вакцинопрофилактике</w:t>
      </w:r>
      <w:proofErr w:type="spellEnd"/>
      <w:r w:rsidRPr="00FE5D11">
        <w:rPr>
          <w:sz w:val="24"/>
          <w:lang w:val="ru-RU"/>
        </w:rPr>
        <w:t>, усилить контроль за организацией, проведением и обеспечением безопасных условий иммунопрофилактики населения в рамках национального календаря профилактических прививок и календаря профилактических прививок по эпидемическим показаниям, за достижением и поддержанием высоких (не менее 95%) уровней охвата профилактическими прививками детей и взрослых в декретированных возрастах, совершенствовать автоматизированный учет профилактических прививок в</w:t>
      </w:r>
      <w:proofErr w:type="gramEnd"/>
      <w:r w:rsidRPr="00FE5D11">
        <w:rPr>
          <w:sz w:val="24"/>
          <w:lang w:val="ru-RU"/>
        </w:rPr>
        <w:t xml:space="preserve"> лечебно-профилактических </w:t>
      </w:r>
      <w:proofErr w:type="gramStart"/>
      <w:r w:rsidRPr="00FE5D11">
        <w:rPr>
          <w:sz w:val="24"/>
          <w:lang w:val="ru-RU"/>
        </w:rPr>
        <w:t>организациях</w:t>
      </w:r>
      <w:proofErr w:type="gramEnd"/>
      <w:r w:rsidRPr="00FE5D11">
        <w:rPr>
          <w:sz w:val="24"/>
          <w:lang w:val="ru-RU"/>
        </w:rPr>
        <w:t xml:space="preserve"> области;</w:t>
      </w:r>
    </w:p>
    <w:p w:rsidR="00FE5D11" w:rsidRPr="004915CA" w:rsidRDefault="00FE5D11" w:rsidP="00FE5D11">
      <w:pPr>
        <w:ind w:firstLine="709"/>
        <w:jc w:val="both"/>
        <w:rPr>
          <w:sz w:val="24"/>
          <w:szCs w:val="24"/>
          <w:lang w:val="ru-RU"/>
        </w:rPr>
      </w:pPr>
      <w:r w:rsidRPr="004915CA">
        <w:rPr>
          <w:sz w:val="24"/>
          <w:szCs w:val="28"/>
          <w:lang w:val="ru-RU"/>
        </w:rPr>
        <w:t>2.</w:t>
      </w:r>
      <w:r w:rsidRPr="004915CA">
        <w:rPr>
          <w:sz w:val="24"/>
          <w:szCs w:val="24"/>
          <w:lang w:val="ru-RU"/>
        </w:rPr>
        <w:t xml:space="preserve"> </w:t>
      </w:r>
      <w:r>
        <w:rPr>
          <w:sz w:val="24"/>
          <w:szCs w:val="24"/>
          <w:lang w:val="ru-RU"/>
        </w:rPr>
        <w:t>О</w:t>
      </w:r>
      <w:r w:rsidRPr="004915CA">
        <w:rPr>
          <w:sz w:val="24"/>
          <w:szCs w:val="24"/>
          <w:lang w:val="ru-RU"/>
        </w:rPr>
        <w:t>птимизировать противоэпидемическую работу, повысить качество эпидемиологических расследований, профилактических и противоэпидемических мероприятий в очагах инфекционных заболеваний, в том числе в случае возникновения чрезвычайных ситуаций санитарно-эпидемиологического характера;</w:t>
      </w:r>
    </w:p>
    <w:p w:rsidR="00FE5D11" w:rsidRPr="004915CA" w:rsidRDefault="00FE5D11" w:rsidP="00FE5D11">
      <w:pPr>
        <w:ind w:firstLine="709"/>
        <w:jc w:val="both"/>
        <w:rPr>
          <w:sz w:val="24"/>
          <w:szCs w:val="28"/>
          <w:lang w:val="ru-RU"/>
        </w:rPr>
      </w:pPr>
      <w:r w:rsidRPr="004915CA">
        <w:rPr>
          <w:sz w:val="24"/>
          <w:szCs w:val="28"/>
          <w:lang w:val="ru-RU"/>
        </w:rPr>
        <w:t>3.</w:t>
      </w:r>
      <w:r>
        <w:rPr>
          <w:sz w:val="24"/>
          <w:szCs w:val="28"/>
          <w:lang w:val="ru-RU"/>
        </w:rPr>
        <w:t xml:space="preserve"> О</w:t>
      </w:r>
      <w:r w:rsidRPr="004915CA">
        <w:rPr>
          <w:sz w:val="24"/>
          <w:szCs w:val="28"/>
          <w:lang w:val="ru-RU"/>
        </w:rPr>
        <w:t>беспечить организацию и проведение плановых и дополнительных профилактических и противоэпидемических мероприятий для поддержания статуса Рязанской обласати свободной от кори и краснухи;</w:t>
      </w:r>
    </w:p>
    <w:p w:rsidR="00FE5D11" w:rsidRPr="004915CA" w:rsidRDefault="00FE5D11" w:rsidP="00FE5D11">
      <w:pPr>
        <w:pStyle w:val="aff1"/>
        <w:spacing w:after="0" w:line="240" w:lineRule="auto"/>
        <w:ind w:left="0" w:firstLine="709"/>
        <w:jc w:val="both"/>
        <w:rPr>
          <w:rFonts w:ascii="Times New Roman" w:hAnsi="Times New Roman"/>
          <w:sz w:val="24"/>
          <w:szCs w:val="28"/>
          <w:lang w:val="ru-RU"/>
        </w:rPr>
      </w:pPr>
      <w:r w:rsidRPr="004915CA">
        <w:rPr>
          <w:rFonts w:ascii="Times New Roman" w:hAnsi="Times New Roman"/>
          <w:sz w:val="24"/>
          <w:szCs w:val="28"/>
          <w:lang w:val="ru-RU"/>
        </w:rPr>
        <w:t>4.</w:t>
      </w:r>
      <w:r>
        <w:rPr>
          <w:rFonts w:ascii="Times New Roman" w:hAnsi="Times New Roman"/>
          <w:sz w:val="24"/>
          <w:szCs w:val="28"/>
          <w:lang w:val="ru-RU"/>
        </w:rPr>
        <w:t xml:space="preserve"> П</w:t>
      </w:r>
      <w:r w:rsidRPr="004915CA">
        <w:rPr>
          <w:rFonts w:ascii="Times New Roman" w:hAnsi="Times New Roman"/>
          <w:sz w:val="24"/>
          <w:szCs w:val="28"/>
          <w:lang w:val="ru-RU"/>
        </w:rPr>
        <w:t>родолжить проведение</w:t>
      </w:r>
      <w:r w:rsidRPr="004915CA">
        <w:rPr>
          <w:sz w:val="24"/>
          <w:szCs w:val="28"/>
          <w:lang w:val="ru-RU"/>
        </w:rPr>
        <w:t xml:space="preserve"> </w:t>
      </w:r>
      <w:r w:rsidRPr="004915CA">
        <w:rPr>
          <w:rFonts w:ascii="Times New Roman" w:hAnsi="Times New Roman"/>
          <w:sz w:val="24"/>
          <w:szCs w:val="28"/>
          <w:lang w:val="ru-RU"/>
        </w:rPr>
        <w:t xml:space="preserve">комплекса профилактических и противоэпидемических мероприятий по предупреждению завоза опасных инфекционных болезней, распространения природно-очаговых и </w:t>
      </w:r>
      <w:proofErr w:type="spellStart"/>
      <w:r w:rsidRPr="004915CA">
        <w:rPr>
          <w:rFonts w:ascii="Times New Roman" w:hAnsi="Times New Roman"/>
          <w:sz w:val="24"/>
          <w:szCs w:val="28"/>
          <w:lang w:val="ru-RU"/>
        </w:rPr>
        <w:t>зоонозно-антропонозных</w:t>
      </w:r>
      <w:proofErr w:type="spellEnd"/>
      <w:r w:rsidRPr="004915CA">
        <w:rPr>
          <w:rFonts w:ascii="Times New Roman" w:hAnsi="Times New Roman"/>
          <w:sz w:val="24"/>
          <w:szCs w:val="28"/>
          <w:lang w:val="ru-RU"/>
        </w:rPr>
        <w:t xml:space="preserve"> инфекций на территории Рязанской области;</w:t>
      </w:r>
    </w:p>
    <w:p w:rsidR="00FE5D11" w:rsidRPr="004915CA" w:rsidRDefault="00FE5D11" w:rsidP="00FE5D11">
      <w:pPr>
        <w:pStyle w:val="aff1"/>
        <w:spacing w:after="0" w:line="240" w:lineRule="auto"/>
        <w:ind w:left="0" w:firstLine="709"/>
        <w:jc w:val="both"/>
        <w:rPr>
          <w:rFonts w:ascii="Times New Roman" w:hAnsi="Times New Roman"/>
          <w:sz w:val="24"/>
          <w:szCs w:val="28"/>
          <w:lang w:val="ru-RU"/>
        </w:rPr>
      </w:pPr>
      <w:r w:rsidRPr="004915CA">
        <w:rPr>
          <w:rFonts w:ascii="Times New Roman" w:hAnsi="Times New Roman"/>
          <w:sz w:val="24"/>
          <w:szCs w:val="28"/>
          <w:lang w:val="ru-RU"/>
        </w:rPr>
        <w:t xml:space="preserve">5. </w:t>
      </w:r>
      <w:r>
        <w:rPr>
          <w:rFonts w:ascii="Times New Roman" w:hAnsi="Times New Roman"/>
          <w:sz w:val="24"/>
          <w:szCs w:val="28"/>
          <w:lang w:val="ru-RU"/>
        </w:rPr>
        <w:t>П</w:t>
      </w:r>
      <w:r w:rsidRPr="004915CA">
        <w:rPr>
          <w:rFonts w:ascii="Times New Roman" w:hAnsi="Times New Roman"/>
          <w:sz w:val="24"/>
          <w:szCs w:val="28"/>
          <w:lang w:val="ru-RU"/>
        </w:rPr>
        <w:t xml:space="preserve">родолжить реализацию мероприятий по поддержанию статуса Рязанской области, как территории свободной от полиомиелита, совершенствовать эпидемиологический надзор за энтеровирусной инфекцией, включая эффективный лабораторный </w:t>
      </w:r>
      <w:proofErr w:type="gramStart"/>
      <w:r w:rsidRPr="004915CA">
        <w:rPr>
          <w:rFonts w:ascii="Times New Roman" w:hAnsi="Times New Roman"/>
          <w:sz w:val="24"/>
          <w:szCs w:val="28"/>
          <w:lang w:val="ru-RU"/>
        </w:rPr>
        <w:t>контроль за</w:t>
      </w:r>
      <w:proofErr w:type="gramEnd"/>
      <w:r w:rsidRPr="004915CA">
        <w:rPr>
          <w:rFonts w:ascii="Times New Roman" w:hAnsi="Times New Roman"/>
          <w:sz w:val="24"/>
          <w:szCs w:val="28"/>
          <w:lang w:val="ru-RU"/>
        </w:rPr>
        <w:t xml:space="preserve"> циркуляцией </w:t>
      </w:r>
      <w:proofErr w:type="spellStart"/>
      <w:r w:rsidRPr="004915CA">
        <w:rPr>
          <w:rFonts w:ascii="Times New Roman" w:hAnsi="Times New Roman"/>
          <w:sz w:val="24"/>
          <w:szCs w:val="28"/>
          <w:lang w:val="ru-RU"/>
        </w:rPr>
        <w:t>энтеровирусов</w:t>
      </w:r>
      <w:proofErr w:type="spellEnd"/>
      <w:r w:rsidRPr="004915CA">
        <w:rPr>
          <w:rFonts w:ascii="Times New Roman" w:hAnsi="Times New Roman"/>
          <w:sz w:val="24"/>
          <w:szCs w:val="28"/>
          <w:lang w:val="ru-RU"/>
        </w:rPr>
        <w:t>;</w:t>
      </w:r>
    </w:p>
    <w:p w:rsidR="00FE5D11" w:rsidRPr="00FE5D11" w:rsidRDefault="00FE5D11" w:rsidP="00FE5D11">
      <w:pPr>
        <w:pStyle w:val="28"/>
        <w:shd w:val="clear" w:color="auto" w:fill="auto"/>
        <w:spacing w:after="0" w:line="240" w:lineRule="auto"/>
        <w:ind w:firstLine="708"/>
        <w:jc w:val="both"/>
        <w:rPr>
          <w:sz w:val="24"/>
          <w:szCs w:val="24"/>
          <w:lang w:val="ru-RU"/>
        </w:rPr>
      </w:pPr>
      <w:r w:rsidRPr="00FE5D11">
        <w:rPr>
          <w:sz w:val="24"/>
          <w:lang w:val="ru-RU"/>
        </w:rPr>
        <w:t>6.</w:t>
      </w:r>
      <w:r>
        <w:rPr>
          <w:sz w:val="24"/>
          <w:lang w:val="ru-RU"/>
        </w:rPr>
        <w:t xml:space="preserve"> Р</w:t>
      </w:r>
      <w:r w:rsidRPr="00FE5D11">
        <w:rPr>
          <w:sz w:val="24"/>
          <w:lang w:val="ru-RU"/>
        </w:rPr>
        <w:t xml:space="preserve">асширить комплекс мероприятий </w:t>
      </w:r>
      <w:r w:rsidRPr="00FE5D11">
        <w:rPr>
          <w:sz w:val="24"/>
          <w:szCs w:val="24"/>
          <w:lang w:val="ru-RU"/>
        </w:rPr>
        <w:t xml:space="preserve">в целях снижения интенсивности распространения ВИЧ-инфекции, обеспечить и поддерживать  высокий уровень охвата ВИЧ-инфицированных диспансерным наблюдением и </w:t>
      </w:r>
      <w:proofErr w:type="spellStart"/>
      <w:r w:rsidRPr="00FE5D11">
        <w:rPr>
          <w:sz w:val="24"/>
          <w:szCs w:val="24"/>
          <w:lang w:val="ru-RU"/>
        </w:rPr>
        <w:t>антиретровирусной</w:t>
      </w:r>
      <w:proofErr w:type="spellEnd"/>
      <w:r w:rsidRPr="00FE5D11">
        <w:rPr>
          <w:sz w:val="24"/>
          <w:szCs w:val="24"/>
          <w:lang w:val="ru-RU"/>
        </w:rPr>
        <w:t xml:space="preserve"> терапией, </w:t>
      </w:r>
      <w:proofErr w:type="spellStart"/>
      <w:r w:rsidRPr="00FE5D11">
        <w:rPr>
          <w:sz w:val="24"/>
          <w:szCs w:val="24"/>
          <w:lang w:val="ru-RU"/>
        </w:rPr>
        <w:t>химиопрофилактикой</w:t>
      </w:r>
      <w:proofErr w:type="spellEnd"/>
      <w:r w:rsidRPr="00FE5D11">
        <w:rPr>
          <w:sz w:val="24"/>
          <w:szCs w:val="24"/>
          <w:lang w:val="ru-RU"/>
        </w:rPr>
        <w:t xml:space="preserve"> ВИЧ-инфицированных беременных женщин;</w:t>
      </w:r>
    </w:p>
    <w:p w:rsidR="00FE5D11" w:rsidRPr="00FE5D11" w:rsidRDefault="00FE5D11" w:rsidP="00FE5D11">
      <w:pPr>
        <w:pStyle w:val="28"/>
        <w:shd w:val="clear" w:color="auto" w:fill="auto"/>
        <w:spacing w:after="0" w:line="240" w:lineRule="auto"/>
        <w:ind w:firstLine="708"/>
        <w:jc w:val="both"/>
        <w:rPr>
          <w:sz w:val="24"/>
          <w:lang w:val="ru-RU"/>
        </w:rPr>
      </w:pPr>
      <w:r w:rsidRPr="00FE5D11">
        <w:rPr>
          <w:sz w:val="24"/>
          <w:szCs w:val="24"/>
          <w:lang w:val="ru-RU"/>
        </w:rPr>
        <w:t>7.</w:t>
      </w:r>
      <w:r w:rsidRPr="00FE5D11">
        <w:rPr>
          <w:sz w:val="24"/>
          <w:lang w:val="ru-RU"/>
        </w:rPr>
        <w:t xml:space="preserve"> </w:t>
      </w:r>
      <w:r>
        <w:rPr>
          <w:sz w:val="24"/>
          <w:lang w:val="ru-RU"/>
        </w:rPr>
        <w:t>П</w:t>
      </w:r>
      <w:r w:rsidRPr="00FE5D11">
        <w:rPr>
          <w:sz w:val="24"/>
          <w:lang w:val="ru-RU"/>
        </w:rPr>
        <w:t xml:space="preserve">родолжить работу по организации и проведению мероприятий, направленных на стабилизацию и снижение заболеваемости гриппом, ОРВИ, новой </w:t>
      </w:r>
      <w:proofErr w:type="spellStart"/>
      <w:r w:rsidRPr="00FE5D11">
        <w:rPr>
          <w:sz w:val="24"/>
          <w:lang w:val="ru-RU"/>
        </w:rPr>
        <w:t>коронавирусной</w:t>
      </w:r>
      <w:proofErr w:type="spellEnd"/>
      <w:r w:rsidRPr="00FE5D11">
        <w:rPr>
          <w:sz w:val="24"/>
          <w:lang w:val="ru-RU"/>
        </w:rPr>
        <w:t xml:space="preserve"> инфекцией </w:t>
      </w:r>
      <w:r w:rsidRPr="004915CA">
        <w:rPr>
          <w:sz w:val="24"/>
        </w:rPr>
        <w:t>COVID</w:t>
      </w:r>
      <w:r w:rsidRPr="00FE5D11">
        <w:rPr>
          <w:sz w:val="24"/>
          <w:lang w:val="ru-RU"/>
        </w:rPr>
        <w:t xml:space="preserve">-19, внебольничными пневмониями, обеспечить дальнейшее повышение уровня охвата прививками против гриппа, новой </w:t>
      </w:r>
      <w:proofErr w:type="spellStart"/>
      <w:r w:rsidRPr="00FE5D11">
        <w:rPr>
          <w:sz w:val="24"/>
          <w:lang w:val="ru-RU"/>
        </w:rPr>
        <w:t>коронавирусной</w:t>
      </w:r>
      <w:proofErr w:type="spellEnd"/>
      <w:r w:rsidRPr="00FE5D11">
        <w:rPr>
          <w:sz w:val="24"/>
          <w:lang w:val="ru-RU"/>
        </w:rPr>
        <w:t xml:space="preserve"> инфекции населения Рязанской области;</w:t>
      </w:r>
    </w:p>
    <w:p w:rsidR="00FE5D11" w:rsidRPr="004915CA" w:rsidRDefault="00FE5D11" w:rsidP="00FE5D11">
      <w:pPr>
        <w:pStyle w:val="aff1"/>
        <w:spacing w:after="0" w:line="240" w:lineRule="auto"/>
        <w:ind w:left="0" w:firstLine="709"/>
        <w:jc w:val="both"/>
        <w:rPr>
          <w:rFonts w:ascii="Times New Roman" w:hAnsi="Times New Roman"/>
          <w:sz w:val="24"/>
          <w:szCs w:val="28"/>
          <w:lang w:val="ru-RU"/>
        </w:rPr>
      </w:pPr>
      <w:r w:rsidRPr="004915CA">
        <w:rPr>
          <w:rFonts w:ascii="Times New Roman" w:hAnsi="Times New Roman"/>
          <w:sz w:val="24"/>
          <w:lang w:val="ru-RU"/>
        </w:rPr>
        <w:t>8.</w:t>
      </w:r>
      <w:r>
        <w:rPr>
          <w:rFonts w:ascii="Times New Roman" w:hAnsi="Times New Roman"/>
          <w:sz w:val="24"/>
          <w:lang w:val="ru-RU"/>
        </w:rPr>
        <w:t xml:space="preserve"> О</w:t>
      </w:r>
      <w:r w:rsidRPr="004915CA">
        <w:rPr>
          <w:rFonts w:ascii="Times New Roman" w:hAnsi="Times New Roman"/>
          <w:sz w:val="24"/>
          <w:lang w:val="ru-RU"/>
        </w:rPr>
        <w:t>беспечить контроль р</w:t>
      </w:r>
      <w:r w:rsidRPr="004915CA">
        <w:rPr>
          <w:rFonts w:ascii="Times New Roman" w:hAnsi="Times New Roman"/>
          <w:sz w:val="24"/>
          <w:szCs w:val="28"/>
          <w:lang w:val="ru-RU"/>
        </w:rPr>
        <w:t>еализации мероприятий по предупреждению возникновения очагов эпидемиологического неблагополучия по инфекциям, связанным с оказанием медицинской помощи (ИСМП)</w:t>
      </w:r>
      <w:r w:rsidRPr="004915CA">
        <w:rPr>
          <w:rFonts w:ascii="Times New Roman" w:hAnsi="Times New Roman"/>
          <w:sz w:val="24"/>
          <w:szCs w:val="24"/>
          <w:lang w:val="ru-RU"/>
        </w:rPr>
        <w:t>, за выявлением, достоверным учетом и регистрацией случаев ИСМП</w:t>
      </w:r>
      <w:r w:rsidRPr="004915CA">
        <w:rPr>
          <w:rFonts w:ascii="Times New Roman" w:hAnsi="Times New Roman"/>
          <w:sz w:val="24"/>
          <w:szCs w:val="28"/>
          <w:lang w:val="ru-RU"/>
        </w:rPr>
        <w:t>;</w:t>
      </w:r>
    </w:p>
    <w:p w:rsidR="00FE5D11" w:rsidRPr="004915CA" w:rsidRDefault="00FE5D11" w:rsidP="00FE5D11">
      <w:pPr>
        <w:ind w:firstLine="708"/>
        <w:jc w:val="both"/>
        <w:rPr>
          <w:sz w:val="24"/>
          <w:szCs w:val="28"/>
          <w:lang w:val="ru-RU"/>
        </w:rPr>
      </w:pPr>
      <w:r w:rsidRPr="004915CA">
        <w:rPr>
          <w:sz w:val="24"/>
          <w:szCs w:val="28"/>
          <w:lang w:val="ru-RU"/>
        </w:rPr>
        <w:t>9.</w:t>
      </w:r>
      <w:r>
        <w:rPr>
          <w:sz w:val="24"/>
          <w:szCs w:val="28"/>
          <w:lang w:val="ru-RU"/>
        </w:rPr>
        <w:t xml:space="preserve"> </w:t>
      </w:r>
      <w:proofErr w:type="gramStart"/>
      <w:r>
        <w:rPr>
          <w:sz w:val="24"/>
          <w:szCs w:val="28"/>
          <w:lang w:val="ru-RU"/>
        </w:rPr>
        <w:t>П</w:t>
      </w:r>
      <w:r w:rsidRPr="004915CA">
        <w:rPr>
          <w:sz w:val="24"/>
          <w:szCs w:val="28"/>
          <w:lang w:val="ru-RU"/>
        </w:rPr>
        <w:t xml:space="preserve">родолжить укрепление и модернизацию лабораторной базы ФБУЗ «Центр гигиены и эпидемиологии в Рязанской области» с целью совершенствования лабораторной диагностики, улучшения расшифровки этиологии инфекционных и </w:t>
      </w:r>
      <w:r w:rsidRPr="004915CA">
        <w:rPr>
          <w:sz w:val="24"/>
          <w:szCs w:val="28"/>
          <w:lang w:val="ru-RU"/>
        </w:rPr>
        <w:lastRenderedPageBreak/>
        <w:t>паразитарных заболеваний, обеспечить взаимодействие с</w:t>
      </w:r>
      <w:r w:rsidRPr="004915CA">
        <w:rPr>
          <w:b/>
          <w:sz w:val="24"/>
          <w:szCs w:val="24"/>
          <w:lang w:val="ru-RU"/>
        </w:rPr>
        <w:t xml:space="preserve"> </w:t>
      </w:r>
      <w:r w:rsidRPr="004915CA">
        <w:rPr>
          <w:sz w:val="24"/>
          <w:szCs w:val="24"/>
          <w:lang w:val="ru-RU"/>
        </w:rPr>
        <w:t>референс-центрами по мониторингу за возбудителями инфекционных и паразитарных болезней</w:t>
      </w:r>
      <w:r w:rsidRPr="004915CA">
        <w:rPr>
          <w:sz w:val="24"/>
          <w:szCs w:val="28"/>
          <w:lang w:val="ru-RU"/>
        </w:rPr>
        <w:t xml:space="preserve">; </w:t>
      </w:r>
      <w:proofErr w:type="gramEnd"/>
    </w:p>
    <w:p w:rsidR="00FE5D11" w:rsidRPr="004915CA" w:rsidRDefault="00FE5D11" w:rsidP="00FE5D11">
      <w:pPr>
        <w:ind w:firstLine="709"/>
        <w:jc w:val="both"/>
        <w:rPr>
          <w:lang w:val="ru-RU"/>
        </w:rPr>
      </w:pPr>
      <w:r w:rsidRPr="004915CA">
        <w:rPr>
          <w:sz w:val="24"/>
          <w:szCs w:val="28"/>
          <w:lang w:val="ru-RU"/>
        </w:rPr>
        <w:t xml:space="preserve">10. </w:t>
      </w:r>
      <w:proofErr w:type="gramStart"/>
      <w:r>
        <w:rPr>
          <w:sz w:val="24"/>
          <w:szCs w:val="28"/>
          <w:lang w:val="ru-RU"/>
        </w:rPr>
        <w:t>О</w:t>
      </w:r>
      <w:r w:rsidRPr="004915CA">
        <w:rPr>
          <w:sz w:val="24"/>
          <w:szCs w:val="28"/>
          <w:lang w:val="ru-RU"/>
        </w:rPr>
        <w:t xml:space="preserve">беспечить реализацию </w:t>
      </w:r>
      <w:r w:rsidRPr="004915CA">
        <w:rPr>
          <w:sz w:val="24"/>
          <w:szCs w:val="24"/>
          <w:lang w:val="ru-RU"/>
        </w:rPr>
        <w:t xml:space="preserve">полномочий по принятию, приостановлению действия и отмены решения о нежелательности пребывания (проживания) иностранного гражданина </w:t>
      </w:r>
      <w:r w:rsidRPr="004915CA">
        <w:rPr>
          <w:bCs/>
          <w:sz w:val="24"/>
          <w:szCs w:val="24"/>
          <w:lang w:val="ru-RU"/>
        </w:rPr>
        <w:t xml:space="preserve">или лица без гражданства в Рязанской области, в связи с </w:t>
      </w:r>
      <w:r w:rsidRPr="004915CA">
        <w:rPr>
          <w:sz w:val="24"/>
          <w:szCs w:val="28"/>
          <w:lang w:val="ru-RU"/>
        </w:rPr>
        <w:t>выявлением у иностранных граждан и лиц без гражданства инфекционных заболеваний, представляющих опасность для окружающих, обеспечить подготовку соответствующих документов для принятия решений о нежелательности их пребывания (проживания) на территории РФ.</w:t>
      </w:r>
      <w:proofErr w:type="gramEnd"/>
    </w:p>
    <w:p w:rsidR="00142F25" w:rsidRPr="00AA6ADF" w:rsidRDefault="00142F25" w:rsidP="003046E0">
      <w:pPr>
        <w:rPr>
          <w:b/>
          <w:sz w:val="24"/>
          <w:szCs w:val="24"/>
          <w:highlight w:val="yellow"/>
          <w:lang w:val="ru-RU"/>
        </w:rPr>
      </w:pPr>
    </w:p>
    <w:sectPr w:rsidR="00142F25" w:rsidRPr="00AA6ADF" w:rsidSect="001D265A">
      <w:footerReference w:type="default" r:id="rId97"/>
      <w:pgSz w:w="11906" w:h="16838"/>
      <w:pgMar w:top="1134" w:right="1134" w:bottom="1134" w:left="1701" w:header="720" w:footer="56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CCE" w:rsidRDefault="00DE4CCE">
      <w:r>
        <w:separator/>
      </w:r>
    </w:p>
  </w:endnote>
  <w:endnote w:type="continuationSeparator" w:id="0">
    <w:p w:rsidR="00DE4CCE" w:rsidRDefault="00DE4C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man 10cpi">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CC"/>
    <w:family w:val="auto"/>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58" w:rsidRDefault="00D21758">
    <w:pPr>
      <w:pStyle w:val="Normal"/>
      <w:tabs>
        <w:tab w:val="center" w:pos="4677"/>
        <w:tab w:val="right" w:pos="9070"/>
      </w:tabs>
      <w:rPr>
        <w:rFonts w:cs="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58" w:rsidRDefault="00D2175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CCE" w:rsidRDefault="00DE4CCE">
      <w:r>
        <w:separator/>
      </w:r>
    </w:p>
  </w:footnote>
  <w:footnote w:type="continuationSeparator" w:id="0">
    <w:p w:rsidR="00DE4CCE" w:rsidRDefault="00DE4C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58" w:rsidRDefault="00D21758" w:rsidP="00757546">
    <w:pPr>
      <w:pStyle w:val="ac"/>
      <w:framePr w:wrap="auto"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3105CE">
      <w:rPr>
        <w:rStyle w:val="afc"/>
      </w:rPr>
      <w:t>3</w:t>
    </w:r>
    <w:r>
      <w:rPr>
        <w:rStyle w:val="afc"/>
      </w:rPr>
      <w:fldChar w:fldCharType="end"/>
    </w:r>
  </w:p>
  <w:p w:rsidR="00D21758" w:rsidRPr="008A701A" w:rsidRDefault="00D21758">
    <w:pPr>
      <w:pStyle w:val="ac"/>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54F"/>
    <w:multiLevelType w:val="hybridMultilevel"/>
    <w:tmpl w:val="909AF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2523D"/>
    <w:multiLevelType w:val="hybridMultilevel"/>
    <w:tmpl w:val="5798BB9E"/>
    <w:lvl w:ilvl="0" w:tplc="87DC627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3796683"/>
    <w:multiLevelType w:val="hybridMultilevel"/>
    <w:tmpl w:val="0FF47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B5651A"/>
    <w:multiLevelType w:val="hybridMultilevel"/>
    <w:tmpl w:val="AB403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760C9"/>
    <w:multiLevelType w:val="hybridMultilevel"/>
    <w:tmpl w:val="987C5DFA"/>
    <w:lvl w:ilvl="0" w:tplc="F2BE17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5ED031E"/>
    <w:multiLevelType w:val="hybridMultilevel"/>
    <w:tmpl w:val="9AC878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886BF2"/>
    <w:multiLevelType w:val="hybridMultilevel"/>
    <w:tmpl w:val="E6BE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D61D21"/>
    <w:multiLevelType w:val="hybridMultilevel"/>
    <w:tmpl w:val="5C50E792"/>
    <w:lvl w:ilvl="0" w:tplc="CCC89C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20473C"/>
    <w:multiLevelType w:val="hybridMultilevel"/>
    <w:tmpl w:val="0B40167C"/>
    <w:lvl w:ilvl="0" w:tplc="EAFEB4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B84E91"/>
    <w:multiLevelType w:val="hybridMultilevel"/>
    <w:tmpl w:val="5C50E792"/>
    <w:lvl w:ilvl="0" w:tplc="CCC89C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8C4158"/>
    <w:multiLevelType w:val="hybridMultilevel"/>
    <w:tmpl w:val="0FD4BDA6"/>
    <w:lvl w:ilvl="0" w:tplc="080E51C0">
      <w:start w:val="1"/>
      <w:numFmt w:val="decimal"/>
      <w:lvlText w:val="%1."/>
      <w:lvlJc w:val="left"/>
      <w:pPr>
        <w:tabs>
          <w:tab w:val="num" w:pos="928"/>
        </w:tabs>
        <w:ind w:left="928" w:hanging="360"/>
      </w:pPr>
    </w:lvl>
    <w:lvl w:ilvl="1" w:tplc="97A29F04" w:tentative="1">
      <w:start w:val="1"/>
      <w:numFmt w:val="decimal"/>
      <w:lvlText w:val="%2."/>
      <w:lvlJc w:val="left"/>
      <w:pPr>
        <w:tabs>
          <w:tab w:val="num" w:pos="1648"/>
        </w:tabs>
        <w:ind w:left="1648" w:hanging="360"/>
      </w:pPr>
    </w:lvl>
    <w:lvl w:ilvl="2" w:tplc="E92E33B6" w:tentative="1">
      <w:start w:val="1"/>
      <w:numFmt w:val="decimal"/>
      <w:lvlText w:val="%3."/>
      <w:lvlJc w:val="left"/>
      <w:pPr>
        <w:tabs>
          <w:tab w:val="num" w:pos="2368"/>
        </w:tabs>
        <w:ind w:left="2368" w:hanging="360"/>
      </w:pPr>
    </w:lvl>
    <w:lvl w:ilvl="3" w:tplc="19D2D3D0" w:tentative="1">
      <w:start w:val="1"/>
      <w:numFmt w:val="decimal"/>
      <w:lvlText w:val="%4."/>
      <w:lvlJc w:val="left"/>
      <w:pPr>
        <w:tabs>
          <w:tab w:val="num" w:pos="3088"/>
        </w:tabs>
        <w:ind w:left="3088" w:hanging="360"/>
      </w:pPr>
    </w:lvl>
    <w:lvl w:ilvl="4" w:tplc="8A3A5846" w:tentative="1">
      <w:start w:val="1"/>
      <w:numFmt w:val="decimal"/>
      <w:lvlText w:val="%5."/>
      <w:lvlJc w:val="left"/>
      <w:pPr>
        <w:tabs>
          <w:tab w:val="num" w:pos="3808"/>
        </w:tabs>
        <w:ind w:left="3808" w:hanging="360"/>
      </w:pPr>
    </w:lvl>
    <w:lvl w:ilvl="5" w:tplc="CC4ACC94" w:tentative="1">
      <w:start w:val="1"/>
      <w:numFmt w:val="decimal"/>
      <w:lvlText w:val="%6."/>
      <w:lvlJc w:val="left"/>
      <w:pPr>
        <w:tabs>
          <w:tab w:val="num" w:pos="4528"/>
        </w:tabs>
        <w:ind w:left="4528" w:hanging="360"/>
      </w:pPr>
    </w:lvl>
    <w:lvl w:ilvl="6" w:tplc="F4C61576" w:tentative="1">
      <w:start w:val="1"/>
      <w:numFmt w:val="decimal"/>
      <w:lvlText w:val="%7."/>
      <w:lvlJc w:val="left"/>
      <w:pPr>
        <w:tabs>
          <w:tab w:val="num" w:pos="5248"/>
        </w:tabs>
        <w:ind w:left="5248" w:hanging="360"/>
      </w:pPr>
    </w:lvl>
    <w:lvl w:ilvl="7" w:tplc="B36852DC" w:tentative="1">
      <w:start w:val="1"/>
      <w:numFmt w:val="decimal"/>
      <w:lvlText w:val="%8."/>
      <w:lvlJc w:val="left"/>
      <w:pPr>
        <w:tabs>
          <w:tab w:val="num" w:pos="5968"/>
        </w:tabs>
        <w:ind w:left="5968" w:hanging="360"/>
      </w:pPr>
    </w:lvl>
    <w:lvl w:ilvl="8" w:tplc="38DCBF8E" w:tentative="1">
      <w:start w:val="1"/>
      <w:numFmt w:val="decimal"/>
      <w:lvlText w:val="%9."/>
      <w:lvlJc w:val="left"/>
      <w:pPr>
        <w:tabs>
          <w:tab w:val="num" w:pos="6688"/>
        </w:tabs>
        <w:ind w:left="6688" w:hanging="360"/>
      </w:pPr>
    </w:lvl>
  </w:abstractNum>
  <w:abstractNum w:abstractNumId="11">
    <w:nsid w:val="1B8B5F07"/>
    <w:multiLevelType w:val="hybridMultilevel"/>
    <w:tmpl w:val="BFA4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134232"/>
    <w:multiLevelType w:val="hybridMultilevel"/>
    <w:tmpl w:val="83420D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E363100"/>
    <w:multiLevelType w:val="multilevel"/>
    <w:tmpl w:val="DEBE99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5D5D87"/>
    <w:multiLevelType w:val="hybridMultilevel"/>
    <w:tmpl w:val="5C50E792"/>
    <w:lvl w:ilvl="0" w:tplc="CCC89C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EC5AC3"/>
    <w:multiLevelType w:val="hybridMultilevel"/>
    <w:tmpl w:val="88D4CF06"/>
    <w:lvl w:ilvl="0" w:tplc="87DC6272">
      <w:start w:val="1"/>
      <w:numFmt w:val="bullet"/>
      <w:lvlText w:val=""/>
      <w:lvlJc w:val="left"/>
      <w:pPr>
        <w:tabs>
          <w:tab w:val="num" w:pos="928"/>
        </w:tabs>
        <w:ind w:left="928"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A37405B"/>
    <w:multiLevelType w:val="hybridMultilevel"/>
    <w:tmpl w:val="B9C08138"/>
    <w:lvl w:ilvl="0" w:tplc="F1EC7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AF778DE"/>
    <w:multiLevelType w:val="hybridMultilevel"/>
    <w:tmpl w:val="4BD823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6CC777C"/>
    <w:multiLevelType w:val="hybridMultilevel"/>
    <w:tmpl w:val="058E6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153505"/>
    <w:multiLevelType w:val="hybridMultilevel"/>
    <w:tmpl w:val="5C50E792"/>
    <w:lvl w:ilvl="0" w:tplc="CCC89C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627F9"/>
    <w:multiLevelType w:val="hybridMultilevel"/>
    <w:tmpl w:val="F3165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7029FC"/>
    <w:multiLevelType w:val="hybridMultilevel"/>
    <w:tmpl w:val="A7028AA2"/>
    <w:lvl w:ilvl="0" w:tplc="56F8DE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301CB7"/>
    <w:multiLevelType w:val="multilevel"/>
    <w:tmpl w:val="9858D1FA"/>
    <w:lvl w:ilvl="0">
      <w:start w:val="1"/>
      <w:numFmt w:val="decimal"/>
      <w:lvlText w:val="%1."/>
      <w:lvlJc w:val="left"/>
      <w:pPr>
        <w:ind w:left="600" w:hanging="600"/>
      </w:pPr>
      <w:rPr>
        <w:rFonts w:hint="default"/>
      </w:rPr>
    </w:lvl>
    <w:lvl w:ilvl="1">
      <w:start w:val="1"/>
      <w:numFmt w:val="decimal"/>
      <w:lvlText w:val="%1.%2."/>
      <w:lvlJc w:val="left"/>
      <w:pPr>
        <w:ind w:left="1168"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F230CC"/>
    <w:multiLevelType w:val="hybridMultilevel"/>
    <w:tmpl w:val="5E045CFA"/>
    <w:lvl w:ilvl="0" w:tplc="56F8DEC4">
      <w:start w:val="1"/>
      <w:numFmt w:val="bullet"/>
      <w:lvlText w:val=""/>
      <w:lvlJc w:val="left"/>
      <w:pPr>
        <w:ind w:left="15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957338"/>
    <w:multiLevelType w:val="hybridMultilevel"/>
    <w:tmpl w:val="959AD452"/>
    <w:lvl w:ilvl="0" w:tplc="2E8894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8E96373"/>
    <w:multiLevelType w:val="multilevel"/>
    <w:tmpl w:val="D2408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C50FFD"/>
    <w:multiLevelType w:val="hybridMultilevel"/>
    <w:tmpl w:val="24183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FE1BC2"/>
    <w:multiLevelType w:val="hybridMultilevel"/>
    <w:tmpl w:val="2AB0F6C4"/>
    <w:lvl w:ilvl="0" w:tplc="87DC627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4DD23C33"/>
    <w:multiLevelType w:val="hybridMultilevel"/>
    <w:tmpl w:val="69AED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FC20EB5"/>
    <w:multiLevelType w:val="hybridMultilevel"/>
    <w:tmpl w:val="EA6A7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F5222C"/>
    <w:multiLevelType w:val="hybridMultilevel"/>
    <w:tmpl w:val="355EAE3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F2F517A"/>
    <w:multiLevelType w:val="hybridMultilevel"/>
    <w:tmpl w:val="FC783222"/>
    <w:lvl w:ilvl="0" w:tplc="04190001">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B143A3E"/>
    <w:multiLevelType w:val="hybridMultilevel"/>
    <w:tmpl w:val="16006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365759"/>
    <w:multiLevelType w:val="hybridMultilevel"/>
    <w:tmpl w:val="734A6224"/>
    <w:lvl w:ilvl="0" w:tplc="87DC6272">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6313D1"/>
    <w:multiLevelType w:val="hybridMultilevel"/>
    <w:tmpl w:val="E2CAE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285F2B"/>
    <w:multiLevelType w:val="hybridMultilevel"/>
    <w:tmpl w:val="5BBA5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06274A"/>
    <w:multiLevelType w:val="hybridMultilevel"/>
    <w:tmpl w:val="5DE449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054"/>
        </w:tabs>
        <w:ind w:left="3054"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6501BBB"/>
    <w:multiLevelType w:val="hybridMultilevel"/>
    <w:tmpl w:val="226CE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17"/>
  </w:num>
  <w:num w:numId="5">
    <w:abstractNumId w:val="15"/>
  </w:num>
  <w:num w:numId="6">
    <w:abstractNumId w:val="6"/>
  </w:num>
  <w:num w:numId="7">
    <w:abstractNumId w:val="11"/>
  </w:num>
  <w:num w:numId="8">
    <w:abstractNumId w:val="3"/>
  </w:num>
  <w:num w:numId="9">
    <w:abstractNumId w:val="2"/>
  </w:num>
  <w:num w:numId="10">
    <w:abstractNumId w:val="29"/>
  </w:num>
  <w:num w:numId="11">
    <w:abstractNumId w:val="26"/>
  </w:num>
  <w:num w:numId="12">
    <w:abstractNumId w:val="32"/>
  </w:num>
  <w:num w:numId="13">
    <w:abstractNumId w:val="37"/>
  </w:num>
  <w:num w:numId="14">
    <w:abstractNumId w:val="0"/>
  </w:num>
  <w:num w:numId="15">
    <w:abstractNumId w:val="34"/>
  </w:num>
  <w:num w:numId="16">
    <w:abstractNumId w:val="35"/>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6"/>
  </w:num>
  <w:num w:numId="20">
    <w:abstractNumId w:val="31"/>
  </w:num>
  <w:num w:numId="21">
    <w:abstractNumId w:val="23"/>
  </w:num>
  <w:num w:numId="22">
    <w:abstractNumId w:val="20"/>
  </w:num>
  <w:num w:numId="23">
    <w:abstractNumId w:val="18"/>
  </w:num>
  <w:num w:numId="24">
    <w:abstractNumId w:val="19"/>
  </w:num>
  <w:num w:numId="25">
    <w:abstractNumId w:val="14"/>
  </w:num>
  <w:num w:numId="26">
    <w:abstractNumId w:val="9"/>
  </w:num>
  <w:num w:numId="27">
    <w:abstractNumId w:val="10"/>
  </w:num>
  <w:num w:numId="28">
    <w:abstractNumId w:val="25"/>
  </w:num>
  <w:num w:numId="29">
    <w:abstractNumId w:val="13"/>
  </w:num>
  <w:num w:numId="30">
    <w:abstractNumId w:val="27"/>
  </w:num>
  <w:num w:numId="31">
    <w:abstractNumId w:val="22"/>
  </w:num>
  <w:num w:numId="32">
    <w:abstractNumId w:val="7"/>
  </w:num>
  <w:num w:numId="33">
    <w:abstractNumId w:val="16"/>
  </w:num>
  <w:num w:numId="34">
    <w:abstractNumId w:val="28"/>
  </w:num>
  <w:num w:numId="35">
    <w:abstractNumId w:val="24"/>
  </w:num>
  <w:num w:numId="36">
    <w:abstractNumId w:val="4"/>
  </w:num>
  <w:num w:numId="37">
    <w:abstractNumId w:val="21"/>
  </w:num>
  <w:num w:numId="38">
    <w:abstractNumId w:val="3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doNotDisplayPageBoundaries/>
  <w:embedSystemFonts/>
  <w:proofState w:spelling="clean" w:grammar="clean"/>
  <w:stylePaneFormatFilter w:val="3F01"/>
  <w:defaultTabStop w:val="1134"/>
  <w:doNotHyphenateCaps/>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7650"/>
  </w:hdrShapeDefaults>
  <w:footnotePr>
    <w:footnote w:id="-1"/>
    <w:footnote w:id="0"/>
  </w:footnotePr>
  <w:endnotePr>
    <w:endnote w:id="-1"/>
    <w:endnote w:id="0"/>
  </w:endnotePr>
  <w:compat/>
  <w:rsids>
    <w:rsidRoot w:val="005F0C13"/>
    <w:rsid w:val="0000023D"/>
    <w:rsid w:val="0000143B"/>
    <w:rsid w:val="000014A5"/>
    <w:rsid w:val="000014BC"/>
    <w:rsid w:val="00002CBD"/>
    <w:rsid w:val="00003CC9"/>
    <w:rsid w:val="000040F8"/>
    <w:rsid w:val="00004B4E"/>
    <w:rsid w:val="00005E72"/>
    <w:rsid w:val="00005F29"/>
    <w:rsid w:val="00007720"/>
    <w:rsid w:val="00007A47"/>
    <w:rsid w:val="00007AB6"/>
    <w:rsid w:val="00007D9F"/>
    <w:rsid w:val="00007F05"/>
    <w:rsid w:val="000100BE"/>
    <w:rsid w:val="000102E6"/>
    <w:rsid w:val="000104EE"/>
    <w:rsid w:val="00011039"/>
    <w:rsid w:val="000110F2"/>
    <w:rsid w:val="000116B5"/>
    <w:rsid w:val="00011812"/>
    <w:rsid w:val="0001183F"/>
    <w:rsid w:val="00011A22"/>
    <w:rsid w:val="00011E33"/>
    <w:rsid w:val="000126F8"/>
    <w:rsid w:val="00012A8A"/>
    <w:rsid w:val="00013354"/>
    <w:rsid w:val="000133E8"/>
    <w:rsid w:val="00014315"/>
    <w:rsid w:val="0001480F"/>
    <w:rsid w:val="000149B1"/>
    <w:rsid w:val="000157A2"/>
    <w:rsid w:val="00015936"/>
    <w:rsid w:val="00016313"/>
    <w:rsid w:val="000176DE"/>
    <w:rsid w:val="00020537"/>
    <w:rsid w:val="000205CC"/>
    <w:rsid w:val="00020C15"/>
    <w:rsid w:val="00020E2D"/>
    <w:rsid w:val="0002122A"/>
    <w:rsid w:val="00021830"/>
    <w:rsid w:val="00021D9A"/>
    <w:rsid w:val="00023C26"/>
    <w:rsid w:val="00023FB9"/>
    <w:rsid w:val="0002426C"/>
    <w:rsid w:val="00025293"/>
    <w:rsid w:val="0002723B"/>
    <w:rsid w:val="00027D2D"/>
    <w:rsid w:val="0003000F"/>
    <w:rsid w:val="00030A3D"/>
    <w:rsid w:val="00031DB3"/>
    <w:rsid w:val="000320E0"/>
    <w:rsid w:val="0003231E"/>
    <w:rsid w:val="0003325F"/>
    <w:rsid w:val="00033DDF"/>
    <w:rsid w:val="00034FDB"/>
    <w:rsid w:val="000350C1"/>
    <w:rsid w:val="00035158"/>
    <w:rsid w:val="0003590E"/>
    <w:rsid w:val="00035E24"/>
    <w:rsid w:val="00035F63"/>
    <w:rsid w:val="0003610C"/>
    <w:rsid w:val="00036F3A"/>
    <w:rsid w:val="00037D19"/>
    <w:rsid w:val="000400BE"/>
    <w:rsid w:val="0004035D"/>
    <w:rsid w:val="000405B1"/>
    <w:rsid w:val="00040892"/>
    <w:rsid w:val="0004155A"/>
    <w:rsid w:val="00041BB4"/>
    <w:rsid w:val="00042B35"/>
    <w:rsid w:val="000430B3"/>
    <w:rsid w:val="0004339E"/>
    <w:rsid w:val="00043449"/>
    <w:rsid w:val="00043A97"/>
    <w:rsid w:val="00044DE9"/>
    <w:rsid w:val="000455AA"/>
    <w:rsid w:val="000457EA"/>
    <w:rsid w:val="000458B6"/>
    <w:rsid w:val="000458DA"/>
    <w:rsid w:val="000459EE"/>
    <w:rsid w:val="000462A2"/>
    <w:rsid w:val="00047418"/>
    <w:rsid w:val="0004749C"/>
    <w:rsid w:val="00047D57"/>
    <w:rsid w:val="00050CCB"/>
    <w:rsid w:val="00050E9D"/>
    <w:rsid w:val="00050FB5"/>
    <w:rsid w:val="00050FF5"/>
    <w:rsid w:val="00051343"/>
    <w:rsid w:val="000515D1"/>
    <w:rsid w:val="00051C94"/>
    <w:rsid w:val="00052BD6"/>
    <w:rsid w:val="0005314B"/>
    <w:rsid w:val="00053B31"/>
    <w:rsid w:val="00053F98"/>
    <w:rsid w:val="00054943"/>
    <w:rsid w:val="000555AB"/>
    <w:rsid w:val="000556FE"/>
    <w:rsid w:val="00056455"/>
    <w:rsid w:val="00056A67"/>
    <w:rsid w:val="00056B4B"/>
    <w:rsid w:val="00056F74"/>
    <w:rsid w:val="00057432"/>
    <w:rsid w:val="0006002C"/>
    <w:rsid w:val="0006142C"/>
    <w:rsid w:val="00061A95"/>
    <w:rsid w:val="00061CA7"/>
    <w:rsid w:val="00062427"/>
    <w:rsid w:val="000625F4"/>
    <w:rsid w:val="00062764"/>
    <w:rsid w:val="00062CB0"/>
    <w:rsid w:val="00062E2C"/>
    <w:rsid w:val="0006367D"/>
    <w:rsid w:val="00065167"/>
    <w:rsid w:val="00065176"/>
    <w:rsid w:val="00065AEC"/>
    <w:rsid w:val="000661D3"/>
    <w:rsid w:val="00066BE7"/>
    <w:rsid w:val="0006767D"/>
    <w:rsid w:val="00067B55"/>
    <w:rsid w:val="000707F4"/>
    <w:rsid w:val="00071686"/>
    <w:rsid w:val="00071EFA"/>
    <w:rsid w:val="00072AAB"/>
    <w:rsid w:val="00073371"/>
    <w:rsid w:val="00073763"/>
    <w:rsid w:val="000739A7"/>
    <w:rsid w:val="0007487F"/>
    <w:rsid w:val="00074ADA"/>
    <w:rsid w:val="000752C6"/>
    <w:rsid w:val="00075674"/>
    <w:rsid w:val="00075C51"/>
    <w:rsid w:val="00075E77"/>
    <w:rsid w:val="0007626C"/>
    <w:rsid w:val="00076FD0"/>
    <w:rsid w:val="00077431"/>
    <w:rsid w:val="00077855"/>
    <w:rsid w:val="00080641"/>
    <w:rsid w:val="00080C33"/>
    <w:rsid w:val="0008151F"/>
    <w:rsid w:val="0008159F"/>
    <w:rsid w:val="00083C81"/>
    <w:rsid w:val="00084CEE"/>
    <w:rsid w:val="000853D5"/>
    <w:rsid w:val="000862CB"/>
    <w:rsid w:val="000903A3"/>
    <w:rsid w:val="000903D2"/>
    <w:rsid w:val="00090783"/>
    <w:rsid w:val="00092DC5"/>
    <w:rsid w:val="0009377B"/>
    <w:rsid w:val="00093882"/>
    <w:rsid w:val="00093E1C"/>
    <w:rsid w:val="00095C33"/>
    <w:rsid w:val="00095C6D"/>
    <w:rsid w:val="00095FF7"/>
    <w:rsid w:val="0009629E"/>
    <w:rsid w:val="000967B1"/>
    <w:rsid w:val="000969E8"/>
    <w:rsid w:val="00096DF7"/>
    <w:rsid w:val="000A12D8"/>
    <w:rsid w:val="000A171C"/>
    <w:rsid w:val="000A196A"/>
    <w:rsid w:val="000A1A29"/>
    <w:rsid w:val="000A25F9"/>
    <w:rsid w:val="000A3058"/>
    <w:rsid w:val="000A30EB"/>
    <w:rsid w:val="000A4E8A"/>
    <w:rsid w:val="000A5121"/>
    <w:rsid w:val="000A521D"/>
    <w:rsid w:val="000A54A6"/>
    <w:rsid w:val="000A54B5"/>
    <w:rsid w:val="000A6472"/>
    <w:rsid w:val="000A66B0"/>
    <w:rsid w:val="000A6775"/>
    <w:rsid w:val="000A67F9"/>
    <w:rsid w:val="000A6E0C"/>
    <w:rsid w:val="000A7C66"/>
    <w:rsid w:val="000A7E6D"/>
    <w:rsid w:val="000A7F5E"/>
    <w:rsid w:val="000B01C4"/>
    <w:rsid w:val="000B2105"/>
    <w:rsid w:val="000B2453"/>
    <w:rsid w:val="000B29ED"/>
    <w:rsid w:val="000B2B93"/>
    <w:rsid w:val="000B2D5C"/>
    <w:rsid w:val="000B2E8B"/>
    <w:rsid w:val="000B36BF"/>
    <w:rsid w:val="000B36DB"/>
    <w:rsid w:val="000B3AD1"/>
    <w:rsid w:val="000B582B"/>
    <w:rsid w:val="000B5839"/>
    <w:rsid w:val="000B583F"/>
    <w:rsid w:val="000B6A50"/>
    <w:rsid w:val="000B6A85"/>
    <w:rsid w:val="000B7475"/>
    <w:rsid w:val="000B79C8"/>
    <w:rsid w:val="000C142F"/>
    <w:rsid w:val="000C2935"/>
    <w:rsid w:val="000C2A36"/>
    <w:rsid w:val="000C2D87"/>
    <w:rsid w:val="000C2E74"/>
    <w:rsid w:val="000C343D"/>
    <w:rsid w:val="000C43D2"/>
    <w:rsid w:val="000C45D4"/>
    <w:rsid w:val="000C4B77"/>
    <w:rsid w:val="000C4F19"/>
    <w:rsid w:val="000C50F6"/>
    <w:rsid w:val="000C5207"/>
    <w:rsid w:val="000C6476"/>
    <w:rsid w:val="000C6ECC"/>
    <w:rsid w:val="000C76C6"/>
    <w:rsid w:val="000D0599"/>
    <w:rsid w:val="000D0605"/>
    <w:rsid w:val="000D0A53"/>
    <w:rsid w:val="000D1A93"/>
    <w:rsid w:val="000D1F85"/>
    <w:rsid w:val="000D230D"/>
    <w:rsid w:val="000D2877"/>
    <w:rsid w:val="000D2FB2"/>
    <w:rsid w:val="000D33D5"/>
    <w:rsid w:val="000D39D4"/>
    <w:rsid w:val="000D66A4"/>
    <w:rsid w:val="000D6BFC"/>
    <w:rsid w:val="000E0AA2"/>
    <w:rsid w:val="000E0D59"/>
    <w:rsid w:val="000E1EFA"/>
    <w:rsid w:val="000E28B3"/>
    <w:rsid w:val="000E2FFA"/>
    <w:rsid w:val="000E3389"/>
    <w:rsid w:val="000E3A75"/>
    <w:rsid w:val="000E3ADB"/>
    <w:rsid w:val="000E3D95"/>
    <w:rsid w:val="000E3EF0"/>
    <w:rsid w:val="000E46E5"/>
    <w:rsid w:val="000E51FF"/>
    <w:rsid w:val="000E60E7"/>
    <w:rsid w:val="000E61E8"/>
    <w:rsid w:val="000E6B3D"/>
    <w:rsid w:val="000E6F2D"/>
    <w:rsid w:val="000E725B"/>
    <w:rsid w:val="000E7DB0"/>
    <w:rsid w:val="000F020D"/>
    <w:rsid w:val="000F10F4"/>
    <w:rsid w:val="000F1BF0"/>
    <w:rsid w:val="000F2560"/>
    <w:rsid w:val="000F2B25"/>
    <w:rsid w:val="000F3213"/>
    <w:rsid w:val="000F35CB"/>
    <w:rsid w:val="000F399C"/>
    <w:rsid w:val="000F3BAE"/>
    <w:rsid w:val="000F44ED"/>
    <w:rsid w:val="000F481B"/>
    <w:rsid w:val="000F53BC"/>
    <w:rsid w:val="000F5EC3"/>
    <w:rsid w:val="000F6EA8"/>
    <w:rsid w:val="000F6F0B"/>
    <w:rsid w:val="000F7C2F"/>
    <w:rsid w:val="001009DD"/>
    <w:rsid w:val="00100D6B"/>
    <w:rsid w:val="0010103E"/>
    <w:rsid w:val="00101AB7"/>
    <w:rsid w:val="00104203"/>
    <w:rsid w:val="001051B6"/>
    <w:rsid w:val="00105423"/>
    <w:rsid w:val="00105453"/>
    <w:rsid w:val="001069A6"/>
    <w:rsid w:val="00106F2D"/>
    <w:rsid w:val="00107234"/>
    <w:rsid w:val="0010782F"/>
    <w:rsid w:val="00110CDB"/>
    <w:rsid w:val="00110FF7"/>
    <w:rsid w:val="00111075"/>
    <w:rsid w:val="001132D3"/>
    <w:rsid w:val="0011362E"/>
    <w:rsid w:val="00113D0C"/>
    <w:rsid w:val="00114F57"/>
    <w:rsid w:val="001156B9"/>
    <w:rsid w:val="00115F0F"/>
    <w:rsid w:val="00116016"/>
    <w:rsid w:val="0011618B"/>
    <w:rsid w:val="00116566"/>
    <w:rsid w:val="00117C5A"/>
    <w:rsid w:val="00117F1E"/>
    <w:rsid w:val="00120868"/>
    <w:rsid w:val="00120ACC"/>
    <w:rsid w:val="00120D3E"/>
    <w:rsid w:val="00120FE1"/>
    <w:rsid w:val="00121815"/>
    <w:rsid w:val="00121982"/>
    <w:rsid w:val="00121CB9"/>
    <w:rsid w:val="0012242C"/>
    <w:rsid w:val="0012285D"/>
    <w:rsid w:val="00123252"/>
    <w:rsid w:val="001246D3"/>
    <w:rsid w:val="00124A6F"/>
    <w:rsid w:val="00125CF9"/>
    <w:rsid w:val="00127307"/>
    <w:rsid w:val="0013050B"/>
    <w:rsid w:val="00130835"/>
    <w:rsid w:val="00130B2F"/>
    <w:rsid w:val="00130C51"/>
    <w:rsid w:val="00130C9A"/>
    <w:rsid w:val="001312BA"/>
    <w:rsid w:val="00132827"/>
    <w:rsid w:val="00133B0C"/>
    <w:rsid w:val="00134379"/>
    <w:rsid w:val="00134445"/>
    <w:rsid w:val="00134613"/>
    <w:rsid w:val="00134D07"/>
    <w:rsid w:val="00135085"/>
    <w:rsid w:val="00135683"/>
    <w:rsid w:val="00136702"/>
    <w:rsid w:val="00136868"/>
    <w:rsid w:val="001368A1"/>
    <w:rsid w:val="00136B22"/>
    <w:rsid w:val="00136E66"/>
    <w:rsid w:val="001371EB"/>
    <w:rsid w:val="00137786"/>
    <w:rsid w:val="00137B6E"/>
    <w:rsid w:val="00137F1D"/>
    <w:rsid w:val="001403D0"/>
    <w:rsid w:val="00140A33"/>
    <w:rsid w:val="0014119D"/>
    <w:rsid w:val="001415A3"/>
    <w:rsid w:val="00141CEC"/>
    <w:rsid w:val="00142085"/>
    <w:rsid w:val="0014271A"/>
    <w:rsid w:val="00142C99"/>
    <w:rsid w:val="00142CC9"/>
    <w:rsid w:val="00142F25"/>
    <w:rsid w:val="00144CC7"/>
    <w:rsid w:val="00145C2E"/>
    <w:rsid w:val="00145CB9"/>
    <w:rsid w:val="00145FB7"/>
    <w:rsid w:val="00146F67"/>
    <w:rsid w:val="00146FAA"/>
    <w:rsid w:val="001471CD"/>
    <w:rsid w:val="00147543"/>
    <w:rsid w:val="001520EE"/>
    <w:rsid w:val="001521E2"/>
    <w:rsid w:val="0015293A"/>
    <w:rsid w:val="0015302D"/>
    <w:rsid w:val="00153AC9"/>
    <w:rsid w:val="001551E1"/>
    <w:rsid w:val="00155435"/>
    <w:rsid w:val="0015556B"/>
    <w:rsid w:val="00155B15"/>
    <w:rsid w:val="00155C2B"/>
    <w:rsid w:val="00156C3D"/>
    <w:rsid w:val="001572D7"/>
    <w:rsid w:val="00157E60"/>
    <w:rsid w:val="00160A73"/>
    <w:rsid w:val="001616FF"/>
    <w:rsid w:val="00162B03"/>
    <w:rsid w:val="00163699"/>
    <w:rsid w:val="001644CE"/>
    <w:rsid w:val="00164892"/>
    <w:rsid w:val="00164C92"/>
    <w:rsid w:val="00165CB3"/>
    <w:rsid w:val="00165EB9"/>
    <w:rsid w:val="00166A16"/>
    <w:rsid w:val="00167577"/>
    <w:rsid w:val="00170793"/>
    <w:rsid w:val="00170E7D"/>
    <w:rsid w:val="00171135"/>
    <w:rsid w:val="00171823"/>
    <w:rsid w:val="00171940"/>
    <w:rsid w:val="00171F0F"/>
    <w:rsid w:val="0017221B"/>
    <w:rsid w:val="00172964"/>
    <w:rsid w:val="00174B3C"/>
    <w:rsid w:val="00174D57"/>
    <w:rsid w:val="00174DBE"/>
    <w:rsid w:val="001767D0"/>
    <w:rsid w:val="0017685F"/>
    <w:rsid w:val="00176CA3"/>
    <w:rsid w:val="001776DA"/>
    <w:rsid w:val="001800C9"/>
    <w:rsid w:val="001802E5"/>
    <w:rsid w:val="00181598"/>
    <w:rsid w:val="001815CA"/>
    <w:rsid w:val="0018184A"/>
    <w:rsid w:val="00183DA5"/>
    <w:rsid w:val="00184853"/>
    <w:rsid w:val="0018529D"/>
    <w:rsid w:val="00185A6D"/>
    <w:rsid w:val="00186653"/>
    <w:rsid w:val="00186A95"/>
    <w:rsid w:val="00187099"/>
    <w:rsid w:val="001876FE"/>
    <w:rsid w:val="00190C7E"/>
    <w:rsid w:val="00191053"/>
    <w:rsid w:val="00191752"/>
    <w:rsid w:val="00191B94"/>
    <w:rsid w:val="00193534"/>
    <w:rsid w:val="0019355E"/>
    <w:rsid w:val="00194811"/>
    <w:rsid w:val="00194A6C"/>
    <w:rsid w:val="00195AED"/>
    <w:rsid w:val="0019607B"/>
    <w:rsid w:val="00197863"/>
    <w:rsid w:val="001979B6"/>
    <w:rsid w:val="001A09FD"/>
    <w:rsid w:val="001A1B17"/>
    <w:rsid w:val="001A1CC5"/>
    <w:rsid w:val="001A2103"/>
    <w:rsid w:val="001A3C47"/>
    <w:rsid w:val="001A3CC7"/>
    <w:rsid w:val="001A50C0"/>
    <w:rsid w:val="001A5616"/>
    <w:rsid w:val="001A5773"/>
    <w:rsid w:val="001A57E4"/>
    <w:rsid w:val="001A599C"/>
    <w:rsid w:val="001A59ED"/>
    <w:rsid w:val="001A5D83"/>
    <w:rsid w:val="001A638D"/>
    <w:rsid w:val="001A696E"/>
    <w:rsid w:val="001A6A16"/>
    <w:rsid w:val="001A740D"/>
    <w:rsid w:val="001A7DB3"/>
    <w:rsid w:val="001B00C5"/>
    <w:rsid w:val="001B02DF"/>
    <w:rsid w:val="001B191A"/>
    <w:rsid w:val="001B1E3C"/>
    <w:rsid w:val="001B26F9"/>
    <w:rsid w:val="001B2766"/>
    <w:rsid w:val="001B3BB8"/>
    <w:rsid w:val="001B3F47"/>
    <w:rsid w:val="001B494D"/>
    <w:rsid w:val="001B5110"/>
    <w:rsid w:val="001B5BC9"/>
    <w:rsid w:val="001B6ED6"/>
    <w:rsid w:val="001C0C16"/>
    <w:rsid w:val="001C1864"/>
    <w:rsid w:val="001C2861"/>
    <w:rsid w:val="001C2CD9"/>
    <w:rsid w:val="001C37A0"/>
    <w:rsid w:val="001C39B0"/>
    <w:rsid w:val="001C3BA3"/>
    <w:rsid w:val="001C45BE"/>
    <w:rsid w:val="001C49A1"/>
    <w:rsid w:val="001C5734"/>
    <w:rsid w:val="001C5980"/>
    <w:rsid w:val="001C5A15"/>
    <w:rsid w:val="001C5FF0"/>
    <w:rsid w:val="001C6F15"/>
    <w:rsid w:val="001C7AD8"/>
    <w:rsid w:val="001C7E5C"/>
    <w:rsid w:val="001D0578"/>
    <w:rsid w:val="001D0AF9"/>
    <w:rsid w:val="001D1D29"/>
    <w:rsid w:val="001D2033"/>
    <w:rsid w:val="001D265A"/>
    <w:rsid w:val="001D2CB3"/>
    <w:rsid w:val="001D3C2D"/>
    <w:rsid w:val="001D3DF4"/>
    <w:rsid w:val="001D45C2"/>
    <w:rsid w:val="001D464D"/>
    <w:rsid w:val="001D4C6D"/>
    <w:rsid w:val="001D551E"/>
    <w:rsid w:val="001D6003"/>
    <w:rsid w:val="001D614F"/>
    <w:rsid w:val="001D7FC1"/>
    <w:rsid w:val="001E00D4"/>
    <w:rsid w:val="001E0368"/>
    <w:rsid w:val="001E0535"/>
    <w:rsid w:val="001E05DF"/>
    <w:rsid w:val="001E11F6"/>
    <w:rsid w:val="001E1BD0"/>
    <w:rsid w:val="001E22D9"/>
    <w:rsid w:val="001E2CC7"/>
    <w:rsid w:val="001E306C"/>
    <w:rsid w:val="001E322A"/>
    <w:rsid w:val="001E36D9"/>
    <w:rsid w:val="001E3B19"/>
    <w:rsid w:val="001E3B65"/>
    <w:rsid w:val="001E400C"/>
    <w:rsid w:val="001E4659"/>
    <w:rsid w:val="001E4CCF"/>
    <w:rsid w:val="001E5163"/>
    <w:rsid w:val="001E605F"/>
    <w:rsid w:val="001E6263"/>
    <w:rsid w:val="001E69BA"/>
    <w:rsid w:val="001E6F4D"/>
    <w:rsid w:val="001E76E7"/>
    <w:rsid w:val="001E777E"/>
    <w:rsid w:val="001E7F0A"/>
    <w:rsid w:val="001F0D18"/>
    <w:rsid w:val="001F0D60"/>
    <w:rsid w:val="001F1640"/>
    <w:rsid w:val="001F16C6"/>
    <w:rsid w:val="001F1A53"/>
    <w:rsid w:val="001F1D3E"/>
    <w:rsid w:val="001F3393"/>
    <w:rsid w:val="001F33DB"/>
    <w:rsid w:val="001F36EF"/>
    <w:rsid w:val="001F3708"/>
    <w:rsid w:val="001F399F"/>
    <w:rsid w:val="001F39C0"/>
    <w:rsid w:val="001F3C0D"/>
    <w:rsid w:val="001F51D2"/>
    <w:rsid w:val="001F5770"/>
    <w:rsid w:val="001F5E01"/>
    <w:rsid w:val="001F658A"/>
    <w:rsid w:val="001F6CDE"/>
    <w:rsid w:val="001F6DD1"/>
    <w:rsid w:val="001F776A"/>
    <w:rsid w:val="001F77E3"/>
    <w:rsid w:val="001F79CB"/>
    <w:rsid w:val="001F7AA3"/>
    <w:rsid w:val="00200219"/>
    <w:rsid w:val="002010EF"/>
    <w:rsid w:val="00201192"/>
    <w:rsid w:val="00201D90"/>
    <w:rsid w:val="002024A9"/>
    <w:rsid w:val="00202A49"/>
    <w:rsid w:val="00202B86"/>
    <w:rsid w:val="00203B13"/>
    <w:rsid w:val="00203FE0"/>
    <w:rsid w:val="002043B5"/>
    <w:rsid w:val="00204A03"/>
    <w:rsid w:val="00204C25"/>
    <w:rsid w:val="00204CA9"/>
    <w:rsid w:val="002054D6"/>
    <w:rsid w:val="00205900"/>
    <w:rsid w:val="00206090"/>
    <w:rsid w:val="00206739"/>
    <w:rsid w:val="00206AAB"/>
    <w:rsid w:val="00207AA6"/>
    <w:rsid w:val="00207C4A"/>
    <w:rsid w:val="0021004B"/>
    <w:rsid w:val="00210330"/>
    <w:rsid w:val="0021096C"/>
    <w:rsid w:val="00211155"/>
    <w:rsid w:val="002111C5"/>
    <w:rsid w:val="0021145C"/>
    <w:rsid w:val="00211785"/>
    <w:rsid w:val="00212646"/>
    <w:rsid w:val="00212DDF"/>
    <w:rsid w:val="00214515"/>
    <w:rsid w:val="0021483D"/>
    <w:rsid w:val="0021532E"/>
    <w:rsid w:val="002154A8"/>
    <w:rsid w:val="00215748"/>
    <w:rsid w:val="00215F00"/>
    <w:rsid w:val="0021618A"/>
    <w:rsid w:val="00216A41"/>
    <w:rsid w:val="00216CFA"/>
    <w:rsid w:val="00217ED5"/>
    <w:rsid w:val="002206A4"/>
    <w:rsid w:val="00220804"/>
    <w:rsid w:val="00220BD2"/>
    <w:rsid w:val="00221280"/>
    <w:rsid w:val="00221BE5"/>
    <w:rsid w:val="00221CC3"/>
    <w:rsid w:val="00222412"/>
    <w:rsid w:val="002227C8"/>
    <w:rsid w:val="00222918"/>
    <w:rsid w:val="00222E8A"/>
    <w:rsid w:val="00224AAF"/>
    <w:rsid w:val="00224AC2"/>
    <w:rsid w:val="002260ED"/>
    <w:rsid w:val="00226866"/>
    <w:rsid w:val="00226A43"/>
    <w:rsid w:val="002271A2"/>
    <w:rsid w:val="00227597"/>
    <w:rsid w:val="00227F5A"/>
    <w:rsid w:val="0023099D"/>
    <w:rsid w:val="00230F4D"/>
    <w:rsid w:val="00231016"/>
    <w:rsid w:val="00231B83"/>
    <w:rsid w:val="00231C76"/>
    <w:rsid w:val="00232FED"/>
    <w:rsid w:val="0023373C"/>
    <w:rsid w:val="002340AE"/>
    <w:rsid w:val="00234CF8"/>
    <w:rsid w:val="00235C89"/>
    <w:rsid w:val="00235DD9"/>
    <w:rsid w:val="00236CB1"/>
    <w:rsid w:val="002372A1"/>
    <w:rsid w:val="002379F3"/>
    <w:rsid w:val="00237F87"/>
    <w:rsid w:val="0024051E"/>
    <w:rsid w:val="00241268"/>
    <w:rsid w:val="0024144F"/>
    <w:rsid w:val="002418BC"/>
    <w:rsid w:val="00242395"/>
    <w:rsid w:val="00243B89"/>
    <w:rsid w:val="00244248"/>
    <w:rsid w:val="002444D5"/>
    <w:rsid w:val="00245A81"/>
    <w:rsid w:val="00245DE1"/>
    <w:rsid w:val="002471E6"/>
    <w:rsid w:val="002478A1"/>
    <w:rsid w:val="00247E50"/>
    <w:rsid w:val="00250126"/>
    <w:rsid w:val="00250477"/>
    <w:rsid w:val="00251BEE"/>
    <w:rsid w:val="00251C4E"/>
    <w:rsid w:val="00251E5C"/>
    <w:rsid w:val="00252012"/>
    <w:rsid w:val="00252F96"/>
    <w:rsid w:val="00254273"/>
    <w:rsid w:val="002549C3"/>
    <w:rsid w:val="00255033"/>
    <w:rsid w:val="0025587E"/>
    <w:rsid w:val="0025680A"/>
    <w:rsid w:val="00256AC5"/>
    <w:rsid w:val="00257FA2"/>
    <w:rsid w:val="0026020B"/>
    <w:rsid w:val="00260846"/>
    <w:rsid w:val="002610A0"/>
    <w:rsid w:val="0026229F"/>
    <w:rsid w:val="00262531"/>
    <w:rsid w:val="00262819"/>
    <w:rsid w:val="00262AB7"/>
    <w:rsid w:val="00263C91"/>
    <w:rsid w:val="00264575"/>
    <w:rsid w:val="00264619"/>
    <w:rsid w:val="00265DCD"/>
    <w:rsid w:val="00265FFF"/>
    <w:rsid w:val="002669BC"/>
    <w:rsid w:val="00267354"/>
    <w:rsid w:val="00267D94"/>
    <w:rsid w:val="00267F67"/>
    <w:rsid w:val="002703DA"/>
    <w:rsid w:val="00270B7B"/>
    <w:rsid w:val="00270DC8"/>
    <w:rsid w:val="0027230E"/>
    <w:rsid w:val="0027235C"/>
    <w:rsid w:val="00272475"/>
    <w:rsid w:val="00272647"/>
    <w:rsid w:val="00272682"/>
    <w:rsid w:val="002728C7"/>
    <w:rsid w:val="00272BD3"/>
    <w:rsid w:val="00272E28"/>
    <w:rsid w:val="0027319C"/>
    <w:rsid w:val="00274DD8"/>
    <w:rsid w:val="00275588"/>
    <w:rsid w:val="00275A1F"/>
    <w:rsid w:val="00275A2E"/>
    <w:rsid w:val="00276520"/>
    <w:rsid w:val="002765FD"/>
    <w:rsid w:val="00276CE7"/>
    <w:rsid w:val="00277C68"/>
    <w:rsid w:val="00280989"/>
    <w:rsid w:val="00280C4D"/>
    <w:rsid w:val="00281330"/>
    <w:rsid w:val="00281C55"/>
    <w:rsid w:val="00281E08"/>
    <w:rsid w:val="002824B3"/>
    <w:rsid w:val="00282E87"/>
    <w:rsid w:val="00283C64"/>
    <w:rsid w:val="002843E3"/>
    <w:rsid w:val="002856BE"/>
    <w:rsid w:val="002869F2"/>
    <w:rsid w:val="00286B82"/>
    <w:rsid w:val="002872D7"/>
    <w:rsid w:val="00290F52"/>
    <w:rsid w:val="00290FA3"/>
    <w:rsid w:val="002911E8"/>
    <w:rsid w:val="002919BD"/>
    <w:rsid w:val="002927A3"/>
    <w:rsid w:val="00292E13"/>
    <w:rsid w:val="00293560"/>
    <w:rsid w:val="002937A3"/>
    <w:rsid w:val="002938F9"/>
    <w:rsid w:val="00294F5B"/>
    <w:rsid w:val="002951E3"/>
    <w:rsid w:val="00295392"/>
    <w:rsid w:val="00295A99"/>
    <w:rsid w:val="002962EE"/>
    <w:rsid w:val="00297386"/>
    <w:rsid w:val="00297AFE"/>
    <w:rsid w:val="002A2408"/>
    <w:rsid w:val="002A31E4"/>
    <w:rsid w:val="002A4D99"/>
    <w:rsid w:val="002A5A5D"/>
    <w:rsid w:val="002A6C94"/>
    <w:rsid w:val="002A6E24"/>
    <w:rsid w:val="002A707F"/>
    <w:rsid w:val="002A72C7"/>
    <w:rsid w:val="002A73B3"/>
    <w:rsid w:val="002A78D6"/>
    <w:rsid w:val="002B1112"/>
    <w:rsid w:val="002B1B6A"/>
    <w:rsid w:val="002B1DF0"/>
    <w:rsid w:val="002B2034"/>
    <w:rsid w:val="002B2534"/>
    <w:rsid w:val="002B253C"/>
    <w:rsid w:val="002B2699"/>
    <w:rsid w:val="002B2ACC"/>
    <w:rsid w:val="002B3CC7"/>
    <w:rsid w:val="002B3D42"/>
    <w:rsid w:val="002B45BA"/>
    <w:rsid w:val="002B5264"/>
    <w:rsid w:val="002B5388"/>
    <w:rsid w:val="002B5593"/>
    <w:rsid w:val="002B5618"/>
    <w:rsid w:val="002B60BE"/>
    <w:rsid w:val="002B613C"/>
    <w:rsid w:val="002B61DE"/>
    <w:rsid w:val="002B6248"/>
    <w:rsid w:val="002B6DDC"/>
    <w:rsid w:val="002B7472"/>
    <w:rsid w:val="002B77CA"/>
    <w:rsid w:val="002B790F"/>
    <w:rsid w:val="002B7B23"/>
    <w:rsid w:val="002C0CD7"/>
    <w:rsid w:val="002C121F"/>
    <w:rsid w:val="002C18D7"/>
    <w:rsid w:val="002C19DC"/>
    <w:rsid w:val="002C1B37"/>
    <w:rsid w:val="002C2AC9"/>
    <w:rsid w:val="002C2BB0"/>
    <w:rsid w:val="002C3DE3"/>
    <w:rsid w:val="002C46E7"/>
    <w:rsid w:val="002C4D00"/>
    <w:rsid w:val="002C624A"/>
    <w:rsid w:val="002C64FF"/>
    <w:rsid w:val="002C6FC8"/>
    <w:rsid w:val="002C7164"/>
    <w:rsid w:val="002D000F"/>
    <w:rsid w:val="002D07DF"/>
    <w:rsid w:val="002D0F80"/>
    <w:rsid w:val="002D18BF"/>
    <w:rsid w:val="002D1960"/>
    <w:rsid w:val="002D1E28"/>
    <w:rsid w:val="002D1E62"/>
    <w:rsid w:val="002D27D5"/>
    <w:rsid w:val="002D2F54"/>
    <w:rsid w:val="002D46DF"/>
    <w:rsid w:val="002D61CB"/>
    <w:rsid w:val="002D6383"/>
    <w:rsid w:val="002D6B1E"/>
    <w:rsid w:val="002D6C53"/>
    <w:rsid w:val="002D739F"/>
    <w:rsid w:val="002D7B7B"/>
    <w:rsid w:val="002D7F6B"/>
    <w:rsid w:val="002E0B39"/>
    <w:rsid w:val="002E0CF1"/>
    <w:rsid w:val="002E1629"/>
    <w:rsid w:val="002E2ABB"/>
    <w:rsid w:val="002E3ABE"/>
    <w:rsid w:val="002E49F6"/>
    <w:rsid w:val="002E4CB2"/>
    <w:rsid w:val="002E4CD5"/>
    <w:rsid w:val="002E56A7"/>
    <w:rsid w:val="002E68F6"/>
    <w:rsid w:val="002E6F83"/>
    <w:rsid w:val="002E70F5"/>
    <w:rsid w:val="002E7DD5"/>
    <w:rsid w:val="002F010D"/>
    <w:rsid w:val="002F08A2"/>
    <w:rsid w:val="002F1A48"/>
    <w:rsid w:val="002F1B0E"/>
    <w:rsid w:val="002F25D5"/>
    <w:rsid w:val="002F2B9B"/>
    <w:rsid w:val="002F3778"/>
    <w:rsid w:val="002F48C2"/>
    <w:rsid w:val="002F5D98"/>
    <w:rsid w:val="002F6356"/>
    <w:rsid w:val="002F6F22"/>
    <w:rsid w:val="002F73C1"/>
    <w:rsid w:val="002F73CF"/>
    <w:rsid w:val="002F78A7"/>
    <w:rsid w:val="002F79C5"/>
    <w:rsid w:val="002F7B4B"/>
    <w:rsid w:val="002F7B65"/>
    <w:rsid w:val="002F7F47"/>
    <w:rsid w:val="003000E7"/>
    <w:rsid w:val="003007DB"/>
    <w:rsid w:val="00300D6E"/>
    <w:rsid w:val="00300ED7"/>
    <w:rsid w:val="00301022"/>
    <w:rsid w:val="00301461"/>
    <w:rsid w:val="00301EF2"/>
    <w:rsid w:val="0030298A"/>
    <w:rsid w:val="003032DF"/>
    <w:rsid w:val="00304100"/>
    <w:rsid w:val="003041FE"/>
    <w:rsid w:val="003042BA"/>
    <w:rsid w:val="003046E0"/>
    <w:rsid w:val="003048F9"/>
    <w:rsid w:val="00304A5B"/>
    <w:rsid w:val="0030543D"/>
    <w:rsid w:val="00305838"/>
    <w:rsid w:val="00306036"/>
    <w:rsid w:val="00306231"/>
    <w:rsid w:val="0030720A"/>
    <w:rsid w:val="0030743E"/>
    <w:rsid w:val="003079D1"/>
    <w:rsid w:val="00307CFC"/>
    <w:rsid w:val="00307DEF"/>
    <w:rsid w:val="00307DF3"/>
    <w:rsid w:val="003105CE"/>
    <w:rsid w:val="00310793"/>
    <w:rsid w:val="00311443"/>
    <w:rsid w:val="00312000"/>
    <w:rsid w:val="0031201D"/>
    <w:rsid w:val="003125AC"/>
    <w:rsid w:val="003128B3"/>
    <w:rsid w:val="00312B94"/>
    <w:rsid w:val="00312C19"/>
    <w:rsid w:val="00312CF2"/>
    <w:rsid w:val="0031306B"/>
    <w:rsid w:val="003130B9"/>
    <w:rsid w:val="0031367A"/>
    <w:rsid w:val="0031375C"/>
    <w:rsid w:val="003139C6"/>
    <w:rsid w:val="00313AC3"/>
    <w:rsid w:val="003146DC"/>
    <w:rsid w:val="00315AD8"/>
    <w:rsid w:val="00316F8C"/>
    <w:rsid w:val="00317411"/>
    <w:rsid w:val="0031758A"/>
    <w:rsid w:val="0032032A"/>
    <w:rsid w:val="003203DC"/>
    <w:rsid w:val="003205D5"/>
    <w:rsid w:val="00321B25"/>
    <w:rsid w:val="00322282"/>
    <w:rsid w:val="003224EE"/>
    <w:rsid w:val="00324853"/>
    <w:rsid w:val="00324B39"/>
    <w:rsid w:val="0032536E"/>
    <w:rsid w:val="0032563C"/>
    <w:rsid w:val="00325D96"/>
    <w:rsid w:val="00325E92"/>
    <w:rsid w:val="00326FE1"/>
    <w:rsid w:val="003275D7"/>
    <w:rsid w:val="0032799C"/>
    <w:rsid w:val="003307A2"/>
    <w:rsid w:val="00331281"/>
    <w:rsid w:val="0033174B"/>
    <w:rsid w:val="003317F5"/>
    <w:rsid w:val="003324E7"/>
    <w:rsid w:val="00332EE8"/>
    <w:rsid w:val="00333648"/>
    <w:rsid w:val="00333D72"/>
    <w:rsid w:val="003347B2"/>
    <w:rsid w:val="0033523E"/>
    <w:rsid w:val="003352D9"/>
    <w:rsid w:val="0033544A"/>
    <w:rsid w:val="00335A0B"/>
    <w:rsid w:val="00335E85"/>
    <w:rsid w:val="00336340"/>
    <w:rsid w:val="003363B6"/>
    <w:rsid w:val="00336B10"/>
    <w:rsid w:val="00337234"/>
    <w:rsid w:val="00337BE0"/>
    <w:rsid w:val="003407F9"/>
    <w:rsid w:val="00340CBC"/>
    <w:rsid w:val="00341203"/>
    <w:rsid w:val="003412B3"/>
    <w:rsid w:val="0034263B"/>
    <w:rsid w:val="0034279E"/>
    <w:rsid w:val="00342B77"/>
    <w:rsid w:val="00342C49"/>
    <w:rsid w:val="00342D72"/>
    <w:rsid w:val="00342F35"/>
    <w:rsid w:val="00342F69"/>
    <w:rsid w:val="00344FD6"/>
    <w:rsid w:val="00347122"/>
    <w:rsid w:val="003474AC"/>
    <w:rsid w:val="003478E4"/>
    <w:rsid w:val="003478F7"/>
    <w:rsid w:val="00350494"/>
    <w:rsid w:val="00350622"/>
    <w:rsid w:val="003510F2"/>
    <w:rsid w:val="003527A7"/>
    <w:rsid w:val="00352884"/>
    <w:rsid w:val="00352E26"/>
    <w:rsid w:val="00352E43"/>
    <w:rsid w:val="00352E99"/>
    <w:rsid w:val="00353E5B"/>
    <w:rsid w:val="00354AE4"/>
    <w:rsid w:val="00354B70"/>
    <w:rsid w:val="00355348"/>
    <w:rsid w:val="00356D54"/>
    <w:rsid w:val="00356DCA"/>
    <w:rsid w:val="003575E3"/>
    <w:rsid w:val="00357B51"/>
    <w:rsid w:val="00357CF3"/>
    <w:rsid w:val="00360129"/>
    <w:rsid w:val="00360F67"/>
    <w:rsid w:val="00360F8F"/>
    <w:rsid w:val="00361777"/>
    <w:rsid w:val="00361DA9"/>
    <w:rsid w:val="00361E47"/>
    <w:rsid w:val="00362233"/>
    <w:rsid w:val="0036269C"/>
    <w:rsid w:val="00362F73"/>
    <w:rsid w:val="00363C5E"/>
    <w:rsid w:val="00363C76"/>
    <w:rsid w:val="003642A1"/>
    <w:rsid w:val="00364AB4"/>
    <w:rsid w:val="003654BC"/>
    <w:rsid w:val="00365582"/>
    <w:rsid w:val="00367345"/>
    <w:rsid w:val="003675A4"/>
    <w:rsid w:val="00367B63"/>
    <w:rsid w:val="00367DC6"/>
    <w:rsid w:val="003709F4"/>
    <w:rsid w:val="00371892"/>
    <w:rsid w:val="0037249D"/>
    <w:rsid w:val="003731C2"/>
    <w:rsid w:val="00373FB3"/>
    <w:rsid w:val="003741C7"/>
    <w:rsid w:val="0037571C"/>
    <w:rsid w:val="00375B56"/>
    <w:rsid w:val="00376481"/>
    <w:rsid w:val="00376BDF"/>
    <w:rsid w:val="00377585"/>
    <w:rsid w:val="00377AA0"/>
    <w:rsid w:val="00377C1D"/>
    <w:rsid w:val="00377CAF"/>
    <w:rsid w:val="0038065F"/>
    <w:rsid w:val="00380BC6"/>
    <w:rsid w:val="00380F50"/>
    <w:rsid w:val="00381933"/>
    <w:rsid w:val="00381AB9"/>
    <w:rsid w:val="00382068"/>
    <w:rsid w:val="0038214B"/>
    <w:rsid w:val="00382305"/>
    <w:rsid w:val="003826B4"/>
    <w:rsid w:val="00382B4D"/>
    <w:rsid w:val="00382D00"/>
    <w:rsid w:val="00382D91"/>
    <w:rsid w:val="0038354F"/>
    <w:rsid w:val="003837F7"/>
    <w:rsid w:val="00383D63"/>
    <w:rsid w:val="00383F26"/>
    <w:rsid w:val="00384278"/>
    <w:rsid w:val="003844F8"/>
    <w:rsid w:val="00386E08"/>
    <w:rsid w:val="003877E9"/>
    <w:rsid w:val="00387ADF"/>
    <w:rsid w:val="00390ED5"/>
    <w:rsid w:val="00391518"/>
    <w:rsid w:val="00391BFC"/>
    <w:rsid w:val="00392746"/>
    <w:rsid w:val="00392F51"/>
    <w:rsid w:val="0039338E"/>
    <w:rsid w:val="00393717"/>
    <w:rsid w:val="003945AA"/>
    <w:rsid w:val="003949DD"/>
    <w:rsid w:val="00396690"/>
    <w:rsid w:val="00396940"/>
    <w:rsid w:val="00396D88"/>
    <w:rsid w:val="003A1A45"/>
    <w:rsid w:val="003A1C6A"/>
    <w:rsid w:val="003A1CFB"/>
    <w:rsid w:val="003A2021"/>
    <w:rsid w:val="003A2A86"/>
    <w:rsid w:val="003A2DFA"/>
    <w:rsid w:val="003A3A76"/>
    <w:rsid w:val="003A40C0"/>
    <w:rsid w:val="003A4AF3"/>
    <w:rsid w:val="003A5123"/>
    <w:rsid w:val="003A5E11"/>
    <w:rsid w:val="003A5E40"/>
    <w:rsid w:val="003A60E4"/>
    <w:rsid w:val="003A6B4A"/>
    <w:rsid w:val="003A6DE0"/>
    <w:rsid w:val="003B0790"/>
    <w:rsid w:val="003B0973"/>
    <w:rsid w:val="003B3A8F"/>
    <w:rsid w:val="003B3D27"/>
    <w:rsid w:val="003B4BE7"/>
    <w:rsid w:val="003B657C"/>
    <w:rsid w:val="003B7FB8"/>
    <w:rsid w:val="003C02B4"/>
    <w:rsid w:val="003C044A"/>
    <w:rsid w:val="003C21C0"/>
    <w:rsid w:val="003C280E"/>
    <w:rsid w:val="003C3046"/>
    <w:rsid w:val="003C3057"/>
    <w:rsid w:val="003C3B43"/>
    <w:rsid w:val="003C4E6B"/>
    <w:rsid w:val="003C686D"/>
    <w:rsid w:val="003C7AC3"/>
    <w:rsid w:val="003D052E"/>
    <w:rsid w:val="003D16C2"/>
    <w:rsid w:val="003D26BF"/>
    <w:rsid w:val="003D285D"/>
    <w:rsid w:val="003D3733"/>
    <w:rsid w:val="003D3971"/>
    <w:rsid w:val="003D3D6B"/>
    <w:rsid w:val="003D54CF"/>
    <w:rsid w:val="003D7020"/>
    <w:rsid w:val="003D780A"/>
    <w:rsid w:val="003D7E1E"/>
    <w:rsid w:val="003E05C6"/>
    <w:rsid w:val="003E0885"/>
    <w:rsid w:val="003E0941"/>
    <w:rsid w:val="003E0BFD"/>
    <w:rsid w:val="003E1F4F"/>
    <w:rsid w:val="003E2C20"/>
    <w:rsid w:val="003E2EFE"/>
    <w:rsid w:val="003E2FCA"/>
    <w:rsid w:val="003E3858"/>
    <w:rsid w:val="003E4110"/>
    <w:rsid w:val="003E4154"/>
    <w:rsid w:val="003E4D43"/>
    <w:rsid w:val="003E5017"/>
    <w:rsid w:val="003E671D"/>
    <w:rsid w:val="003E6932"/>
    <w:rsid w:val="003E7147"/>
    <w:rsid w:val="003E78FA"/>
    <w:rsid w:val="003F06B9"/>
    <w:rsid w:val="003F0D7A"/>
    <w:rsid w:val="003F0F3C"/>
    <w:rsid w:val="003F105F"/>
    <w:rsid w:val="003F1673"/>
    <w:rsid w:val="003F201D"/>
    <w:rsid w:val="003F2A5C"/>
    <w:rsid w:val="003F2C4B"/>
    <w:rsid w:val="003F36C7"/>
    <w:rsid w:val="003F3FB2"/>
    <w:rsid w:val="003F7F86"/>
    <w:rsid w:val="00400369"/>
    <w:rsid w:val="0040055F"/>
    <w:rsid w:val="004005D0"/>
    <w:rsid w:val="0040164E"/>
    <w:rsid w:val="0040235D"/>
    <w:rsid w:val="004025F1"/>
    <w:rsid w:val="004031AD"/>
    <w:rsid w:val="004031CF"/>
    <w:rsid w:val="00403B2D"/>
    <w:rsid w:val="00403D44"/>
    <w:rsid w:val="00404F8A"/>
    <w:rsid w:val="00405888"/>
    <w:rsid w:val="00405D80"/>
    <w:rsid w:val="00406659"/>
    <w:rsid w:val="00406DBD"/>
    <w:rsid w:val="00410963"/>
    <w:rsid w:val="0041235A"/>
    <w:rsid w:val="004129D5"/>
    <w:rsid w:val="00412A75"/>
    <w:rsid w:val="0041329B"/>
    <w:rsid w:val="00413348"/>
    <w:rsid w:val="00413F86"/>
    <w:rsid w:val="004143BD"/>
    <w:rsid w:val="00414C19"/>
    <w:rsid w:val="004158F7"/>
    <w:rsid w:val="00415966"/>
    <w:rsid w:val="00415B71"/>
    <w:rsid w:val="00417388"/>
    <w:rsid w:val="00417C54"/>
    <w:rsid w:val="00417CC1"/>
    <w:rsid w:val="00417F50"/>
    <w:rsid w:val="00420862"/>
    <w:rsid w:val="004209D1"/>
    <w:rsid w:val="00420B7A"/>
    <w:rsid w:val="004214C0"/>
    <w:rsid w:val="004217EE"/>
    <w:rsid w:val="00421D1B"/>
    <w:rsid w:val="00422A9F"/>
    <w:rsid w:val="00422C0F"/>
    <w:rsid w:val="004230C7"/>
    <w:rsid w:val="00423519"/>
    <w:rsid w:val="00424D12"/>
    <w:rsid w:val="0042522A"/>
    <w:rsid w:val="00426275"/>
    <w:rsid w:val="004264B0"/>
    <w:rsid w:val="0042693C"/>
    <w:rsid w:val="00426A2D"/>
    <w:rsid w:val="00426E42"/>
    <w:rsid w:val="00427F33"/>
    <w:rsid w:val="00427F56"/>
    <w:rsid w:val="004306BC"/>
    <w:rsid w:val="00431447"/>
    <w:rsid w:val="00432162"/>
    <w:rsid w:val="00432808"/>
    <w:rsid w:val="004328B6"/>
    <w:rsid w:val="00433C07"/>
    <w:rsid w:val="00433D62"/>
    <w:rsid w:val="0043419A"/>
    <w:rsid w:val="004344A1"/>
    <w:rsid w:val="00434700"/>
    <w:rsid w:val="004347C3"/>
    <w:rsid w:val="00435C88"/>
    <w:rsid w:val="0043733F"/>
    <w:rsid w:val="004375FB"/>
    <w:rsid w:val="00437CBA"/>
    <w:rsid w:val="004400D8"/>
    <w:rsid w:val="004403BD"/>
    <w:rsid w:val="00440806"/>
    <w:rsid w:val="00441529"/>
    <w:rsid w:val="00441699"/>
    <w:rsid w:val="00441BA4"/>
    <w:rsid w:val="004427AE"/>
    <w:rsid w:val="00444E1E"/>
    <w:rsid w:val="00445161"/>
    <w:rsid w:val="00445AB8"/>
    <w:rsid w:val="00445B7C"/>
    <w:rsid w:val="00445BFB"/>
    <w:rsid w:val="00446107"/>
    <w:rsid w:val="00446367"/>
    <w:rsid w:val="00447713"/>
    <w:rsid w:val="00447AEC"/>
    <w:rsid w:val="00447F41"/>
    <w:rsid w:val="0045080B"/>
    <w:rsid w:val="00450DC0"/>
    <w:rsid w:val="00452C4F"/>
    <w:rsid w:val="00452D8E"/>
    <w:rsid w:val="00453529"/>
    <w:rsid w:val="00453769"/>
    <w:rsid w:val="00453890"/>
    <w:rsid w:val="00453B40"/>
    <w:rsid w:val="00453E09"/>
    <w:rsid w:val="00453F37"/>
    <w:rsid w:val="0045418A"/>
    <w:rsid w:val="00454423"/>
    <w:rsid w:val="004548C4"/>
    <w:rsid w:val="0045501C"/>
    <w:rsid w:val="0045585B"/>
    <w:rsid w:val="00455B14"/>
    <w:rsid w:val="00455DBE"/>
    <w:rsid w:val="004562C5"/>
    <w:rsid w:val="004569C8"/>
    <w:rsid w:val="00456E50"/>
    <w:rsid w:val="00457237"/>
    <w:rsid w:val="004573D0"/>
    <w:rsid w:val="004578F7"/>
    <w:rsid w:val="00457C42"/>
    <w:rsid w:val="004604C1"/>
    <w:rsid w:val="004609A9"/>
    <w:rsid w:val="00460B76"/>
    <w:rsid w:val="00460F2B"/>
    <w:rsid w:val="004611F1"/>
    <w:rsid w:val="004627BB"/>
    <w:rsid w:val="00462CB1"/>
    <w:rsid w:val="004645AA"/>
    <w:rsid w:val="004669B8"/>
    <w:rsid w:val="00466FCD"/>
    <w:rsid w:val="00467742"/>
    <w:rsid w:val="00467FDD"/>
    <w:rsid w:val="00470A3E"/>
    <w:rsid w:val="00470F40"/>
    <w:rsid w:val="00472C26"/>
    <w:rsid w:val="00472F3E"/>
    <w:rsid w:val="004734BA"/>
    <w:rsid w:val="00473578"/>
    <w:rsid w:val="0047388A"/>
    <w:rsid w:val="00474199"/>
    <w:rsid w:val="004744CA"/>
    <w:rsid w:val="00474799"/>
    <w:rsid w:val="0047479E"/>
    <w:rsid w:val="00474E23"/>
    <w:rsid w:val="00475085"/>
    <w:rsid w:val="00475EBB"/>
    <w:rsid w:val="00476462"/>
    <w:rsid w:val="00476560"/>
    <w:rsid w:val="00477AE1"/>
    <w:rsid w:val="00481150"/>
    <w:rsid w:val="0048167F"/>
    <w:rsid w:val="00481B20"/>
    <w:rsid w:val="00481D31"/>
    <w:rsid w:val="0048265F"/>
    <w:rsid w:val="00483683"/>
    <w:rsid w:val="00483EB5"/>
    <w:rsid w:val="004841D7"/>
    <w:rsid w:val="00484924"/>
    <w:rsid w:val="00485F32"/>
    <w:rsid w:val="00486B7F"/>
    <w:rsid w:val="00486ECF"/>
    <w:rsid w:val="00491018"/>
    <w:rsid w:val="004922C2"/>
    <w:rsid w:val="00492A96"/>
    <w:rsid w:val="00494156"/>
    <w:rsid w:val="004944DA"/>
    <w:rsid w:val="00494569"/>
    <w:rsid w:val="00494943"/>
    <w:rsid w:val="00495E0A"/>
    <w:rsid w:val="00496295"/>
    <w:rsid w:val="00496DE5"/>
    <w:rsid w:val="004A03E2"/>
    <w:rsid w:val="004A0B39"/>
    <w:rsid w:val="004A0E8B"/>
    <w:rsid w:val="004A145C"/>
    <w:rsid w:val="004A19C8"/>
    <w:rsid w:val="004A1CE1"/>
    <w:rsid w:val="004A1EE9"/>
    <w:rsid w:val="004A1FA5"/>
    <w:rsid w:val="004A20EC"/>
    <w:rsid w:val="004A50C5"/>
    <w:rsid w:val="004A587F"/>
    <w:rsid w:val="004A58A5"/>
    <w:rsid w:val="004A60AF"/>
    <w:rsid w:val="004A66E0"/>
    <w:rsid w:val="004B0526"/>
    <w:rsid w:val="004B05EE"/>
    <w:rsid w:val="004B070D"/>
    <w:rsid w:val="004B08D2"/>
    <w:rsid w:val="004B0EBE"/>
    <w:rsid w:val="004B0FEB"/>
    <w:rsid w:val="004B17CF"/>
    <w:rsid w:val="004B238C"/>
    <w:rsid w:val="004B29D0"/>
    <w:rsid w:val="004B2E44"/>
    <w:rsid w:val="004B392B"/>
    <w:rsid w:val="004B4791"/>
    <w:rsid w:val="004B48E6"/>
    <w:rsid w:val="004B49C6"/>
    <w:rsid w:val="004B5ABB"/>
    <w:rsid w:val="004B5C77"/>
    <w:rsid w:val="004B67A1"/>
    <w:rsid w:val="004B6CB2"/>
    <w:rsid w:val="004B7587"/>
    <w:rsid w:val="004B7C4B"/>
    <w:rsid w:val="004B7DAB"/>
    <w:rsid w:val="004C0140"/>
    <w:rsid w:val="004C03B7"/>
    <w:rsid w:val="004C0CB4"/>
    <w:rsid w:val="004C160F"/>
    <w:rsid w:val="004C1B8B"/>
    <w:rsid w:val="004C1C53"/>
    <w:rsid w:val="004C23EE"/>
    <w:rsid w:val="004C2753"/>
    <w:rsid w:val="004C31E4"/>
    <w:rsid w:val="004C38BD"/>
    <w:rsid w:val="004C3B31"/>
    <w:rsid w:val="004C3B41"/>
    <w:rsid w:val="004C40A6"/>
    <w:rsid w:val="004C429C"/>
    <w:rsid w:val="004C437E"/>
    <w:rsid w:val="004C51AD"/>
    <w:rsid w:val="004C5747"/>
    <w:rsid w:val="004C5AAA"/>
    <w:rsid w:val="004C5CC5"/>
    <w:rsid w:val="004C610D"/>
    <w:rsid w:val="004C62E2"/>
    <w:rsid w:val="004C6718"/>
    <w:rsid w:val="004C6C61"/>
    <w:rsid w:val="004C7023"/>
    <w:rsid w:val="004D005F"/>
    <w:rsid w:val="004D03D5"/>
    <w:rsid w:val="004D0504"/>
    <w:rsid w:val="004D0F85"/>
    <w:rsid w:val="004D1075"/>
    <w:rsid w:val="004D3181"/>
    <w:rsid w:val="004D33E1"/>
    <w:rsid w:val="004D3A7A"/>
    <w:rsid w:val="004D3F5E"/>
    <w:rsid w:val="004D46D3"/>
    <w:rsid w:val="004D4C1C"/>
    <w:rsid w:val="004D5306"/>
    <w:rsid w:val="004D594A"/>
    <w:rsid w:val="004D62D1"/>
    <w:rsid w:val="004D692D"/>
    <w:rsid w:val="004D7521"/>
    <w:rsid w:val="004E02CE"/>
    <w:rsid w:val="004E05AC"/>
    <w:rsid w:val="004E0ADF"/>
    <w:rsid w:val="004E188D"/>
    <w:rsid w:val="004E1C38"/>
    <w:rsid w:val="004E2738"/>
    <w:rsid w:val="004E300F"/>
    <w:rsid w:val="004E370B"/>
    <w:rsid w:val="004E3740"/>
    <w:rsid w:val="004E4412"/>
    <w:rsid w:val="004E44A3"/>
    <w:rsid w:val="004E4AFF"/>
    <w:rsid w:val="004E5730"/>
    <w:rsid w:val="004E7330"/>
    <w:rsid w:val="004E7E61"/>
    <w:rsid w:val="004F1AF4"/>
    <w:rsid w:val="004F1E4D"/>
    <w:rsid w:val="004F2125"/>
    <w:rsid w:val="004F21CE"/>
    <w:rsid w:val="004F287B"/>
    <w:rsid w:val="004F2A31"/>
    <w:rsid w:val="004F334A"/>
    <w:rsid w:val="004F36DD"/>
    <w:rsid w:val="004F3C7F"/>
    <w:rsid w:val="004F4606"/>
    <w:rsid w:val="004F4E91"/>
    <w:rsid w:val="004F508B"/>
    <w:rsid w:val="004F63B9"/>
    <w:rsid w:val="004F75F1"/>
    <w:rsid w:val="004F7B04"/>
    <w:rsid w:val="004F7EB0"/>
    <w:rsid w:val="00500558"/>
    <w:rsid w:val="005005BC"/>
    <w:rsid w:val="00500BE6"/>
    <w:rsid w:val="00500DC1"/>
    <w:rsid w:val="00502168"/>
    <w:rsid w:val="0050234C"/>
    <w:rsid w:val="00502C76"/>
    <w:rsid w:val="005037DF"/>
    <w:rsid w:val="00503FBD"/>
    <w:rsid w:val="00505270"/>
    <w:rsid w:val="0050569A"/>
    <w:rsid w:val="00505708"/>
    <w:rsid w:val="005061E2"/>
    <w:rsid w:val="005064A1"/>
    <w:rsid w:val="00507BA1"/>
    <w:rsid w:val="00507D49"/>
    <w:rsid w:val="00507E25"/>
    <w:rsid w:val="00510427"/>
    <w:rsid w:val="005107A7"/>
    <w:rsid w:val="00511166"/>
    <w:rsid w:val="00511A80"/>
    <w:rsid w:val="00512CA2"/>
    <w:rsid w:val="00512F0E"/>
    <w:rsid w:val="005130C2"/>
    <w:rsid w:val="00514535"/>
    <w:rsid w:val="00515129"/>
    <w:rsid w:val="00515A11"/>
    <w:rsid w:val="00515E54"/>
    <w:rsid w:val="00516302"/>
    <w:rsid w:val="00516735"/>
    <w:rsid w:val="005169EE"/>
    <w:rsid w:val="00516D83"/>
    <w:rsid w:val="00517403"/>
    <w:rsid w:val="00517517"/>
    <w:rsid w:val="00517672"/>
    <w:rsid w:val="00517800"/>
    <w:rsid w:val="00517B20"/>
    <w:rsid w:val="00517E4E"/>
    <w:rsid w:val="00517EC0"/>
    <w:rsid w:val="005200ED"/>
    <w:rsid w:val="005201C7"/>
    <w:rsid w:val="00522B90"/>
    <w:rsid w:val="00525EA5"/>
    <w:rsid w:val="00525F8E"/>
    <w:rsid w:val="0052684E"/>
    <w:rsid w:val="00526E1C"/>
    <w:rsid w:val="005273C9"/>
    <w:rsid w:val="00527750"/>
    <w:rsid w:val="0052791D"/>
    <w:rsid w:val="005279ED"/>
    <w:rsid w:val="005302F9"/>
    <w:rsid w:val="0053093E"/>
    <w:rsid w:val="005309C4"/>
    <w:rsid w:val="005311FF"/>
    <w:rsid w:val="00531E04"/>
    <w:rsid w:val="005324BC"/>
    <w:rsid w:val="00532687"/>
    <w:rsid w:val="00532F04"/>
    <w:rsid w:val="00533431"/>
    <w:rsid w:val="00533525"/>
    <w:rsid w:val="00533E61"/>
    <w:rsid w:val="00534DF7"/>
    <w:rsid w:val="0053501D"/>
    <w:rsid w:val="005356C7"/>
    <w:rsid w:val="0053618E"/>
    <w:rsid w:val="005362D4"/>
    <w:rsid w:val="005363DB"/>
    <w:rsid w:val="005364E6"/>
    <w:rsid w:val="00536584"/>
    <w:rsid w:val="005375A5"/>
    <w:rsid w:val="00537ED0"/>
    <w:rsid w:val="0054012E"/>
    <w:rsid w:val="0054017C"/>
    <w:rsid w:val="00540850"/>
    <w:rsid w:val="00540BE1"/>
    <w:rsid w:val="00542151"/>
    <w:rsid w:val="005429FE"/>
    <w:rsid w:val="00542ADD"/>
    <w:rsid w:val="00542CC7"/>
    <w:rsid w:val="00544593"/>
    <w:rsid w:val="005450BC"/>
    <w:rsid w:val="005463C1"/>
    <w:rsid w:val="005474C1"/>
    <w:rsid w:val="00547715"/>
    <w:rsid w:val="0054779F"/>
    <w:rsid w:val="00547CA3"/>
    <w:rsid w:val="00547EDF"/>
    <w:rsid w:val="00550D30"/>
    <w:rsid w:val="00551226"/>
    <w:rsid w:val="0055157D"/>
    <w:rsid w:val="00551B54"/>
    <w:rsid w:val="00552170"/>
    <w:rsid w:val="00552CFF"/>
    <w:rsid w:val="00553CCA"/>
    <w:rsid w:val="00555785"/>
    <w:rsid w:val="00555A20"/>
    <w:rsid w:val="00555AAB"/>
    <w:rsid w:val="0055677F"/>
    <w:rsid w:val="00556D43"/>
    <w:rsid w:val="0055708F"/>
    <w:rsid w:val="005571B0"/>
    <w:rsid w:val="005600DD"/>
    <w:rsid w:val="0056030A"/>
    <w:rsid w:val="00560CFF"/>
    <w:rsid w:val="00561DC3"/>
    <w:rsid w:val="00562694"/>
    <w:rsid w:val="00562A7D"/>
    <w:rsid w:val="00562AE5"/>
    <w:rsid w:val="005639AA"/>
    <w:rsid w:val="0056426C"/>
    <w:rsid w:val="005650ED"/>
    <w:rsid w:val="00565156"/>
    <w:rsid w:val="00565739"/>
    <w:rsid w:val="00565816"/>
    <w:rsid w:val="00566045"/>
    <w:rsid w:val="005660C6"/>
    <w:rsid w:val="00566CC1"/>
    <w:rsid w:val="0056719C"/>
    <w:rsid w:val="00567505"/>
    <w:rsid w:val="0057023F"/>
    <w:rsid w:val="0057096E"/>
    <w:rsid w:val="00570C4C"/>
    <w:rsid w:val="00570FE5"/>
    <w:rsid w:val="00573693"/>
    <w:rsid w:val="0057407A"/>
    <w:rsid w:val="005740F1"/>
    <w:rsid w:val="005754B9"/>
    <w:rsid w:val="00576ABC"/>
    <w:rsid w:val="00577348"/>
    <w:rsid w:val="00577786"/>
    <w:rsid w:val="00577FBB"/>
    <w:rsid w:val="0058086D"/>
    <w:rsid w:val="00581376"/>
    <w:rsid w:val="0058157F"/>
    <w:rsid w:val="005830C8"/>
    <w:rsid w:val="0058388F"/>
    <w:rsid w:val="00583F73"/>
    <w:rsid w:val="00584939"/>
    <w:rsid w:val="00584AA1"/>
    <w:rsid w:val="00584BA4"/>
    <w:rsid w:val="00585268"/>
    <w:rsid w:val="0058631C"/>
    <w:rsid w:val="005866E7"/>
    <w:rsid w:val="0058694C"/>
    <w:rsid w:val="00586C8F"/>
    <w:rsid w:val="00586E26"/>
    <w:rsid w:val="00587237"/>
    <w:rsid w:val="00587D8F"/>
    <w:rsid w:val="00590097"/>
    <w:rsid w:val="0059023C"/>
    <w:rsid w:val="00590302"/>
    <w:rsid w:val="0059065C"/>
    <w:rsid w:val="00590C56"/>
    <w:rsid w:val="00591579"/>
    <w:rsid w:val="00591597"/>
    <w:rsid w:val="00591B4A"/>
    <w:rsid w:val="00592D4D"/>
    <w:rsid w:val="0059370B"/>
    <w:rsid w:val="005945F1"/>
    <w:rsid w:val="005958A2"/>
    <w:rsid w:val="00595F5D"/>
    <w:rsid w:val="00596924"/>
    <w:rsid w:val="00597182"/>
    <w:rsid w:val="00597244"/>
    <w:rsid w:val="00597712"/>
    <w:rsid w:val="005A0232"/>
    <w:rsid w:val="005A11E1"/>
    <w:rsid w:val="005A166D"/>
    <w:rsid w:val="005A2D63"/>
    <w:rsid w:val="005A2D6A"/>
    <w:rsid w:val="005A33F5"/>
    <w:rsid w:val="005A34BD"/>
    <w:rsid w:val="005A3816"/>
    <w:rsid w:val="005A3919"/>
    <w:rsid w:val="005A3BB5"/>
    <w:rsid w:val="005A4696"/>
    <w:rsid w:val="005A4D4A"/>
    <w:rsid w:val="005A4DED"/>
    <w:rsid w:val="005A52F0"/>
    <w:rsid w:val="005A548A"/>
    <w:rsid w:val="005A594C"/>
    <w:rsid w:val="005A5ECB"/>
    <w:rsid w:val="005A63EE"/>
    <w:rsid w:val="005A7432"/>
    <w:rsid w:val="005A78BC"/>
    <w:rsid w:val="005B103D"/>
    <w:rsid w:val="005B1244"/>
    <w:rsid w:val="005B23FA"/>
    <w:rsid w:val="005B25B3"/>
    <w:rsid w:val="005B29C5"/>
    <w:rsid w:val="005B2B2F"/>
    <w:rsid w:val="005B2BEE"/>
    <w:rsid w:val="005B2CC0"/>
    <w:rsid w:val="005B2F6D"/>
    <w:rsid w:val="005B39ED"/>
    <w:rsid w:val="005B3FF5"/>
    <w:rsid w:val="005B46AA"/>
    <w:rsid w:val="005B4781"/>
    <w:rsid w:val="005B4AD9"/>
    <w:rsid w:val="005B4C0D"/>
    <w:rsid w:val="005B5B7E"/>
    <w:rsid w:val="005B5D31"/>
    <w:rsid w:val="005B60D1"/>
    <w:rsid w:val="005B6310"/>
    <w:rsid w:val="005B6474"/>
    <w:rsid w:val="005B7AEF"/>
    <w:rsid w:val="005C0454"/>
    <w:rsid w:val="005C08F6"/>
    <w:rsid w:val="005C1292"/>
    <w:rsid w:val="005C1956"/>
    <w:rsid w:val="005C1D66"/>
    <w:rsid w:val="005C1DAC"/>
    <w:rsid w:val="005C1DB4"/>
    <w:rsid w:val="005C257A"/>
    <w:rsid w:val="005C2850"/>
    <w:rsid w:val="005C296F"/>
    <w:rsid w:val="005C466A"/>
    <w:rsid w:val="005C488A"/>
    <w:rsid w:val="005C57BD"/>
    <w:rsid w:val="005C57C1"/>
    <w:rsid w:val="005C5DF9"/>
    <w:rsid w:val="005C5EE2"/>
    <w:rsid w:val="005C65A1"/>
    <w:rsid w:val="005C6791"/>
    <w:rsid w:val="005C6BB0"/>
    <w:rsid w:val="005C7D53"/>
    <w:rsid w:val="005D0C08"/>
    <w:rsid w:val="005D11C4"/>
    <w:rsid w:val="005D136D"/>
    <w:rsid w:val="005D13A5"/>
    <w:rsid w:val="005D1448"/>
    <w:rsid w:val="005D1A3E"/>
    <w:rsid w:val="005D1AF2"/>
    <w:rsid w:val="005D20DC"/>
    <w:rsid w:val="005D33FD"/>
    <w:rsid w:val="005D389D"/>
    <w:rsid w:val="005D39BE"/>
    <w:rsid w:val="005D4BDD"/>
    <w:rsid w:val="005D4F58"/>
    <w:rsid w:val="005D5C20"/>
    <w:rsid w:val="005D61A1"/>
    <w:rsid w:val="005D7796"/>
    <w:rsid w:val="005D7E89"/>
    <w:rsid w:val="005E0E0F"/>
    <w:rsid w:val="005E0F55"/>
    <w:rsid w:val="005E1E3C"/>
    <w:rsid w:val="005E1EA4"/>
    <w:rsid w:val="005E251B"/>
    <w:rsid w:val="005E25C1"/>
    <w:rsid w:val="005E2659"/>
    <w:rsid w:val="005E2C51"/>
    <w:rsid w:val="005E332D"/>
    <w:rsid w:val="005E3D32"/>
    <w:rsid w:val="005E3DF9"/>
    <w:rsid w:val="005E4439"/>
    <w:rsid w:val="005E4C97"/>
    <w:rsid w:val="005E4D28"/>
    <w:rsid w:val="005E5098"/>
    <w:rsid w:val="005E5368"/>
    <w:rsid w:val="005E5F13"/>
    <w:rsid w:val="005E6084"/>
    <w:rsid w:val="005E633E"/>
    <w:rsid w:val="005E6F5D"/>
    <w:rsid w:val="005E70FC"/>
    <w:rsid w:val="005E7678"/>
    <w:rsid w:val="005E78B5"/>
    <w:rsid w:val="005F013E"/>
    <w:rsid w:val="005F0C13"/>
    <w:rsid w:val="005F1189"/>
    <w:rsid w:val="005F1765"/>
    <w:rsid w:val="005F1D95"/>
    <w:rsid w:val="005F25B5"/>
    <w:rsid w:val="005F3855"/>
    <w:rsid w:val="005F3DE0"/>
    <w:rsid w:val="005F45E5"/>
    <w:rsid w:val="005F4A8D"/>
    <w:rsid w:val="005F4C92"/>
    <w:rsid w:val="005F56D8"/>
    <w:rsid w:val="005F583B"/>
    <w:rsid w:val="005F69E4"/>
    <w:rsid w:val="005F7715"/>
    <w:rsid w:val="005F7F81"/>
    <w:rsid w:val="00600E26"/>
    <w:rsid w:val="006011A7"/>
    <w:rsid w:val="0060166F"/>
    <w:rsid w:val="0060230C"/>
    <w:rsid w:val="0060270D"/>
    <w:rsid w:val="006030CA"/>
    <w:rsid w:val="00603C13"/>
    <w:rsid w:val="0060413D"/>
    <w:rsid w:val="00604926"/>
    <w:rsid w:val="00604AED"/>
    <w:rsid w:val="00604F33"/>
    <w:rsid w:val="00605959"/>
    <w:rsid w:val="00605BB8"/>
    <w:rsid w:val="0060650C"/>
    <w:rsid w:val="00606A4C"/>
    <w:rsid w:val="006071BB"/>
    <w:rsid w:val="00607431"/>
    <w:rsid w:val="00607D8E"/>
    <w:rsid w:val="00607EBA"/>
    <w:rsid w:val="00610D4E"/>
    <w:rsid w:val="00610DCB"/>
    <w:rsid w:val="00610E82"/>
    <w:rsid w:val="00610F00"/>
    <w:rsid w:val="00611AC3"/>
    <w:rsid w:val="00611E51"/>
    <w:rsid w:val="006124B5"/>
    <w:rsid w:val="00612FD6"/>
    <w:rsid w:val="00613F0E"/>
    <w:rsid w:val="0061431E"/>
    <w:rsid w:val="006144A7"/>
    <w:rsid w:val="0061496C"/>
    <w:rsid w:val="00614D0C"/>
    <w:rsid w:val="006151E3"/>
    <w:rsid w:val="00615221"/>
    <w:rsid w:val="00615894"/>
    <w:rsid w:val="0061667B"/>
    <w:rsid w:val="00617A10"/>
    <w:rsid w:val="006202E6"/>
    <w:rsid w:val="0062061F"/>
    <w:rsid w:val="00620FC2"/>
    <w:rsid w:val="006225C1"/>
    <w:rsid w:val="006231DA"/>
    <w:rsid w:val="006234D9"/>
    <w:rsid w:val="00623B8E"/>
    <w:rsid w:val="006250CD"/>
    <w:rsid w:val="006264A6"/>
    <w:rsid w:val="00626D82"/>
    <w:rsid w:val="00627909"/>
    <w:rsid w:val="0062795E"/>
    <w:rsid w:val="00630659"/>
    <w:rsid w:val="00630923"/>
    <w:rsid w:val="00630B12"/>
    <w:rsid w:val="0063160D"/>
    <w:rsid w:val="00631707"/>
    <w:rsid w:val="00631829"/>
    <w:rsid w:val="006318A0"/>
    <w:rsid w:val="00632053"/>
    <w:rsid w:val="006333E5"/>
    <w:rsid w:val="00633495"/>
    <w:rsid w:val="00633842"/>
    <w:rsid w:val="006338A1"/>
    <w:rsid w:val="00633AB8"/>
    <w:rsid w:val="00633CA1"/>
    <w:rsid w:val="00634153"/>
    <w:rsid w:val="00634430"/>
    <w:rsid w:val="006344B0"/>
    <w:rsid w:val="00634E79"/>
    <w:rsid w:val="0063517B"/>
    <w:rsid w:val="0063521C"/>
    <w:rsid w:val="00635DC7"/>
    <w:rsid w:val="00635DD4"/>
    <w:rsid w:val="00637338"/>
    <w:rsid w:val="006408AF"/>
    <w:rsid w:val="006412F0"/>
    <w:rsid w:val="00642479"/>
    <w:rsid w:val="006426AD"/>
    <w:rsid w:val="00642CD8"/>
    <w:rsid w:val="00642F0D"/>
    <w:rsid w:val="00643277"/>
    <w:rsid w:val="006450AC"/>
    <w:rsid w:val="006453E2"/>
    <w:rsid w:val="006455C6"/>
    <w:rsid w:val="0064574F"/>
    <w:rsid w:val="00645799"/>
    <w:rsid w:val="00645989"/>
    <w:rsid w:val="0064678B"/>
    <w:rsid w:val="00647A32"/>
    <w:rsid w:val="00647FD2"/>
    <w:rsid w:val="00650E3C"/>
    <w:rsid w:val="00650E8E"/>
    <w:rsid w:val="00651658"/>
    <w:rsid w:val="0065206A"/>
    <w:rsid w:val="0065383B"/>
    <w:rsid w:val="0065398F"/>
    <w:rsid w:val="00654410"/>
    <w:rsid w:val="00654E16"/>
    <w:rsid w:val="00654FC3"/>
    <w:rsid w:val="00655669"/>
    <w:rsid w:val="006556F9"/>
    <w:rsid w:val="00656B91"/>
    <w:rsid w:val="00656DAE"/>
    <w:rsid w:val="0065752B"/>
    <w:rsid w:val="00657902"/>
    <w:rsid w:val="00657937"/>
    <w:rsid w:val="0065793D"/>
    <w:rsid w:val="00660CF7"/>
    <w:rsid w:val="00661678"/>
    <w:rsid w:val="00662459"/>
    <w:rsid w:val="006628DB"/>
    <w:rsid w:val="00663DD2"/>
    <w:rsid w:val="006640E0"/>
    <w:rsid w:val="00665027"/>
    <w:rsid w:val="0066538B"/>
    <w:rsid w:val="006653CA"/>
    <w:rsid w:val="00666507"/>
    <w:rsid w:val="006667BC"/>
    <w:rsid w:val="00666964"/>
    <w:rsid w:val="00667114"/>
    <w:rsid w:val="00667BA5"/>
    <w:rsid w:val="0067080F"/>
    <w:rsid w:val="00670B6C"/>
    <w:rsid w:val="00671255"/>
    <w:rsid w:val="006714A7"/>
    <w:rsid w:val="006719E5"/>
    <w:rsid w:val="00671FE9"/>
    <w:rsid w:val="0067202D"/>
    <w:rsid w:val="00672137"/>
    <w:rsid w:val="00672225"/>
    <w:rsid w:val="00672641"/>
    <w:rsid w:val="00673BDB"/>
    <w:rsid w:val="00673CBE"/>
    <w:rsid w:val="00673E60"/>
    <w:rsid w:val="006745E2"/>
    <w:rsid w:val="00674A41"/>
    <w:rsid w:val="00674CF9"/>
    <w:rsid w:val="006764C1"/>
    <w:rsid w:val="006769AF"/>
    <w:rsid w:val="00676FFB"/>
    <w:rsid w:val="00677920"/>
    <w:rsid w:val="00677D56"/>
    <w:rsid w:val="00677E5A"/>
    <w:rsid w:val="00680356"/>
    <w:rsid w:val="00680D45"/>
    <w:rsid w:val="00681B17"/>
    <w:rsid w:val="00681C35"/>
    <w:rsid w:val="00681EC7"/>
    <w:rsid w:val="00683E2C"/>
    <w:rsid w:val="006843F5"/>
    <w:rsid w:val="00684C09"/>
    <w:rsid w:val="00684E48"/>
    <w:rsid w:val="006854F0"/>
    <w:rsid w:val="0068558D"/>
    <w:rsid w:val="006858C4"/>
    <w:rsid w:val="00685B51"/>
    <w:rsid w:val="00686495"/>
    <w:rsid w:val="00686AB6"/>
    <w:rsid w:val="00686E0C"/>
    <w:rsid w:val="00687172"/>
    <w:rsid w:val="006873AB"/>
    <w:rsid w:val="00687B52"/>
    <w:rsid w:val="00687E14"/>
    <w:rsid w:val="00690A51"/>
    <w:rsid w:val="00690C95"/>
    <w:rsid w:val="00692D94"/>
    <w:rsid w:val="006939CF"/>
    <w:rsid w:val="00693E20"/>
    <w:rsid w:val="00693E67"/>
    <w:rsid w:val="00693ECF"/>
    <w:rsid w:val="00694215"/>
    <w:rsid w:val="0069674F"/>
    <w:rsid w:val="006967E3"/>
    <w:rsid w:val="0069697D"/>
    <w:rsid w:val="00697ACE"/>
    <w:rsid w:val="00697E82"/>
    <w:rsid w:val="006A0039"/>
    <w:rsid w:val="006A0605"/>
    <w:rsid w:val="006A0D8C"/>
    <w:rsid w:val="006A0E8A"/>
    <w:rsid w:val="006A1F90"/>
    <w:rsid w:val="006A3602"/>
    <w:rsid w:val="006A4521"/>
    <w:rsid w:val="006A4834"/>
    <w:rsid w:val="006A4F4A"/>
    <w:rsid w:val="006A5374"/>
    <w:rsid w:val="006A58C3"/>
    <w:rsid w:val="006A648F"/>
    <w:rsid w:val="006A77C3"/>
    <w:rsid w:val="006B02C3"/>
    <w:rsid w:val="006B05F8"/>
    <w:rsid w:val="006B0B25"/>
    <w:rsid w:val="006B1014"/>
    <w:rsid w:val="006B1651"/>
    <w:rsid w:val="006B1BBC"/>
    <w:rsid w:val="006B2039"/>
    <w:rsid w:val="006B2644"/>
    <w:rsid w:val="006B3594"/>
    <w:rsid w:val="006B36EC"/>
    <w:rsid w:val="006B3E68"/>
    <w:rsid w:val="006B5105"/>
    <w:rsid w:val="006B5166"/>
    <w:rsid w:val="006B52AF"/>
    <w:rsid w:val="006B5BE5"/>
    <w:rsid w:val="006B65FD"/>
    <w:rsid w:val="006B755A"/>
    <w:rsid w:val="006B7BFF"/>
    <w:rsid w:val="006C0990"/>
    <w:rsid w:val="006C1325"/>
    <w:rsid w:val="006C13FB"/>
    <w:rsid w:val="006C155A"/>
    <w:rsid w:val="006C1BD4"/>
    <w:rsid w:val="006C29B4"/>
    <w:rsid w:val="006C29C6"/>
    <w:rsid w:val="006C3594"/>
    <w:rsid w:val="006C3E95"/>
    <w:rsid w:val="006C454F"/>
    <w:rsid w:val="006C4D00"/>
    <w:rsid w:val="006C51A9"/>
    <w:rsid w:val="006C5F9B"/>
    <w:rsid w:val="006D00A5"/>
    <w:rsid w:val="006D0611"/>
    <w:rsid w:val="006D18A3"/>
    <w:rsid w:val="006D1F77"/>
    <w:rsid w:val="006D21E1"/>
    <w:rsid w:val="006D5CBA"/>
    <w:rsid w:val="006D75A9"/>
    <w:rsid w:val="006D7670"/>
    <w:rsid w:val="006E15DA"/>
    <w:rsid w:val="006E1DBF"/>
    <w:rsid w:val="006E32FD"/>
    <w:rsid w:val="006E39EB"/>
    <w:rsid w:val="006E3B73"/>
    <w:rsid w:val="006E4F70"/>
    <w:rsid w:val="006E548F"/>
    <w:rsid w:val="006E5559"/>
    <w:rsid w:val="006E579A"/>
    <w:rsid w:val="006E665B"/>
    <w:rsid w:val="006E6BD6"/>
    <w:rsid w:val="006E79AA"/>
    <w:rsid w:val="006E7C8F"/>
    <w:rsid w:val="006F01CF"/>
    <w:rsid w:val="006F04FC"/>
    <w:rsid w:val="006F0B5D"/>
    <w:rsid w:val="006F26D8"/>
    <w:rsid w:val="006F2FD0"/>
    <w:rsid w:val="006F391B"/>
    <w:rsid w:val="006F5093"/>
    <w:rsid w:val="006F5339"/>
    <w:rsid w:val="006F5625"/>
    <w:rsid w:val="006F5859"/>
    <w:rsid w:val="006F5DEA"/>
    <w:rsid w:val="006F5F47"/>
    <w:rsid w:val="006F6FF4"/>
    <w:rsid w:val="006F7398"/>
    <w:rsid w:val="006F7E7A"/>
    <w:rsid w:val="00701632"/>
    <w:rsid w:val="00701A30"/>
    <w:rsid w:val="00702143"/>
    <w:rsid w:val="00702196"/>
    <w:rsid w:val="0070271C"/>
    <w:rsid w:val="00702CC2"/>
    <w:rsid w:val="00704A9A"/>
    <w:rsid w:val="007056D4"/>
    <w:rsid w:val="007056D7"/>
    <w:rsid w:val="007056DD"/>
    <w:rsid w:val="007058D8"/>
    <w:rsid w:val="00705FD8"/>
    <w:rsid w:val="007060DC"/>
    <w:rsid w:val="00706381"/>
    <w:rsid w:val="00706D82"/>
    <w:rsid w:val="00707447"/>
    <w:rsid w:val="00707E2F"/>
    <w:rsid w:val="00710015"/>
    <w:rsid w:val="0071052B"/>
    <w:rsid w:val="0071078D"/>
    <w:rsid w:val="00710AC6"/>
    <w:rsid w:val="0071116B"/>
    <w:rsid w:val="007117DF"/>
    <w:rsid w:val="00711FD1"/>
    <w:rsid w:val="007122BD"/>
    <w:rsid w:val="007122DB"/>
    <w:rsid w:val="00712A57"/>
    <w:rsid w:val="00712C7D"/>
    <w:rsid w:val="00712E7C"/>
    <w:rsid w:val="0071426C"/>
    <w:rsid w:val="00714CC7"/>
    <w:rsid w:val="00714E52"/>
    <w:rsid w:val="00715D2B"/>
    <w:rsid w:val="007161EC"/>
    <w:rsid w:val="00716429"/>
    <w:rsid w:val="0071669B"/>
    <w:rsid w:val="00717905"/>
    <w:rsid w:val="007200F5"/>
    <w:rsid w:val="00720652"/>
    <w:rsid w:val="00720C4C"/>
    <w:rsid w:val="007212BC"/>
    <w:rsid w:val="0072162E"/>
    <w:rsid w:val="00721B1D"/>
    <w:rsid w:val="00721BBF"/>
    <w:rsid w:val="00721F67"/>
    <w:rsid w:val="007231F6"/>
    <w:rsid w:val="00723345"/>
    <w:rsid w:val="00723437"/>
    <w:rsid w:val="007236A3"/>
    <w:rsid w:val="0072392F"/>
    <w:rsid w:val="0072599F"/>
    <w:rsid w:val="00725F7D"/>
    <w:rsid w:val="00726486"/>
    <w:rsid w:val="00726FB7"/>
    <w:rsid w:val="007270D5"/>
    <w:rsid w:val="0072744F"/>
    <w:rsid w:val="00727FE0"/>
    <w:rsid w:val="00730D13"/>
    <w:rsid w:val="00730DDC"/>
    <w:rsid w:val="00731618"/>
    <w:rsid w:val="00731654"/>
    <w:rsid w:val="0073423D"/>
    <w:rsid w:val="0073469F"/>
    <w:rsid w:val="00734FDC"/>
    <w:rsid w:val="00735B28"/>
    <w:rsid w:val="0073637B"/>
    <w:rsid w:val="0073645A"/>
    <w:rsid w:val="00736C7F"/>
    <w:rsid w:val="00737129"/>
    <w:rsid w:val="00737F3B"/>
    <w:rsid w:val="0074086D"/>
    <w:rsid w:val="00741C9C"/>
    <w:rsid w:val="00742089"/>
    <w:rsid w:val="007442CA"/>
    <w:rsid w:val="0074494D"/>
    <w:rsid w:val="00744B84"/>
    <w:rsid w:val="007451C7"/>
    <w:rsid w:val="00745E4B"/>
    <w:rsid w:val="007466E3"/>
    <w:rsid w:val="00746EF3"/>
    <w:rsid w:val="00747AD4"/>
    <w:rsid w:val="00747C61"/>
    <w:rsid w:val="00747D4C"/>
    <w:rsid w:val="0075000A"/>
    <w:rsid w:val="0075036D"/>
    <w:rsid w:val="007507CA"/>
    <w:rsid w:val="007518A1"/>
    <w:rsid w:val="00751A7C"/>
    <w:rsid w:val="00751AF4"/>
    <w:rsid w:val="00751E53"/>
    <w:rsid w:val="00752527"/>
    <w:rsid w:val="00753B1F"/>
    <w:rsid w:val="0075473C"/>
    <w:rsid w:val="007549BA"/>
    <w:rsid w:val="00754E42"/>
    <w:rsid w:val="00755966"/>
    <w:rsid w:val="00755F60"/>
    <w:rsid w:val="00757218"/>
    <w:rsid w:val="0075743A"/>
    <w:rsid w:val="00757546"/>
    <w:rsid w:val="0075754A"/>
    <w:rsid w:val="0076016D"/>
    <w:rsid w:val="007607EE"/>
    <w:rsid w:val="00760819"/>
    <w:rsid w:val="00761178"/>
    <w:rsid w:val="007611DE"/>
    <w:rsid w:val="00761970"/>
    <w:rsid w:val="00761E8E"/>
    <w:rsid w:val="007622EE"/>
    <w:rsid w:val="00762360"/>
    <w:rsid w:val="00763298"/>
    <w:rsid w:val="00764CA8"/>
    <w:rsid w:val="0076598B"/>
    <w:rsid w:val="0076641E"/>
    <w:rsid w:val="007671AD"/>
    <w:rsid w:val="0076776F"/>
    <w:rsid w:val="007677CB"/>
    <w:rsid w:val="00770823"/>
    <w:rsid w:val="00770A00"/>
    <w:rsid w:val="007716D3"/>
    <w:rsid w:val="00772080"/>
    <w:rsid w:val="00772250"/>
    <w:rsid w:val="007722DF"/>
    <w:rsid w:val="00772833"/>
    <w:rsid w:val="0077290B"/>
    <w:rsid w:val="00772F57"/>
    <w:rsid w:val="007731AC"/>
    <w:rsid w:val="00777031"/>
    <w:rsid w:val="00777391"/>
    <w:rsid w:val="00777AF8"/>
    <w:rsid w:val="00777FAD"/>
    <w:rsid w:val="0078013E"/>
    <w:rsid w:val="00780349"/>
    <w:rsid w:val="007805AA"/>
    <w:rsid w:val="00780DB5"/>
    <w:rsid w:val="0078115D"/>
    <w:rsid w:val="0078131D"/>
    <w:rsid w:val="007816C9"/>
    <w:rsid w:val="00781E15"/>
    <w:rsid w:val="00782C80"/>
    <w:rsid w:val="00783734"/>
    <w:rsid w:val="00783B84"/>
    <w:rsid w:val="00783DC6"/>
    <w:rsid w:val="00784A82"/>
    <w:rsid w:val="00785901"/>
    <w:rsid w:val="00785A19"/>
    <w:rsid w:val="007871F6"/>
    <w:rsid w:val="00790D47"/>
    <w:rsid w:val="00791761"/>
    <w:rsid w:val="00791889"/>
    <w:rsid w:val="007919E2"/>
    <w:rsid w:val="007921C4"/>
    <w:rsid w:val="00793573"/>
    <w:rsid w:val="007935E6"/>
    <w:rsid w:val="007938B4"/>
    <w:rsid w:val="00794BA1"/>
    <w:rsid w:val="00794BF8"/>
    <w:rsid w:val="00794D1E"/>
    <w:rsid w:val="00794FEB"/>
    <w:rsid w:val="0079530C"/>
    <w:rsid w:val="007954A9"/>
    <w:rsid w:val="007A0E02"/>
    <w:rsid w:val="007A1E1A"/>
    <w:rsid w:val="007A1EB5"/>
    <w:rsid w:val="007A22E7"/>
    <w:rsid w:val="007A3324"/>
    <w:rsid w:val="007A34BD"/>
    <w:rsid w:val="007A3576"/>
    <w:rsid w:val="007A382A"/>
    <w:rsid w:val="007A3838"/>
    <w:rsid w:val="007A407D"/>
    <w:rsid w:val="007A4DC8"/>
    <w:rsid w:val="007A501A"/>
    <w:rsid w:val="007A5F83"/>
    <w:rsid w:val="007A6391"/>
    <w:rsid w:val="007A645B"/>
    <w:rsid w:val="007A6C1C"/>
    <w:rsid w:val="007A7019"/>
    <w:rsid w:val="007B180C"/>
    <w:rsid w:val="007B1947"/>
    <w:rsid w:val="007B25BB"/>
    <w:rsid w:val="007B2D08"/>
    <w:rsid w:val="007B30F0"/>
    <w:rsid w:val="007B3333"/>
    <w:rsid w:val="007B4076"/>
    <w:rsid w:val="007B4B75"/>
    <w:rsid w:val="007B4DF8"/>
    <w:rsid w:val="007B51A9"/>
    <w:rsid w:val="007B52C7"/>
    <w:rsid w:val="007B5410"/>
    <w:rsid w:val="007B5513"/>
    <w:rsid w:val="007B5695"/>
    <w:rsid w:val="007B5DAD"/>
    <w:rsid w:val="007B61A4"/>
    <w:rsid w:val="007B6837"/>
    <w:rsid w:val="007B6890"/>
    <w:rsid w:val="007B7FAC"/>
    <w:rsid w:val="007C0FDE"/>
    <w:rsid w:val="007C1FF5"/>
    <w:rsid w:val="007C2CC9"/>
    <w:rsid w:val="007C365B"/>
    <w:rsid w:val="007C3E38"/>
    <w:rsid w:val="007C3F28"/>
    <w:rsid w:val="007C45E8"/>
    <w:rsid w:val="007C4F95"/>
    <w:rsid w:val="007C54EB"/>
    <w:rsid w:val="007C5DA8"/>
    <w:rsid w:val="007D086D"/>
    <w:rsid w:val="007D1DE6"/>
    <w:rsid w:val="007D28E8"/>
    <w:rsid w:val="007D3446"/>
    <w:rsid w:val="007D4089"/>
    <w:rsid w:val="007D45ED"/>
    <w:rsid w:val="007D4F5B"/>
    <w:rsid w:val="007D65F9"/>
    <w:rsid w:val="007D6761"/>
    <w:rsid w:val="007D6B23"/>
    <w:rsid w:val="007E0232"/>
    <w:rsid w:val="007E026F"/>
    <w:rsid w:val="007E0A4A"/>
    <w:rsid w:val="007E1792"/>
    <w:rsid w:val="007E201E"/>
    <w:rsid w:val="007E2075"/>
    <w:rsid w:val="007E20BF"/>
    <w:rsid w:val="007E2A3A"/>
    <w:rsid w:val="007E3516"/>
    <w:rsid w:val="007E3E25"/>
    <w:rsid w:val="007E3F1C"/>
    <w:rsid w:val="007E4389"/>
    <w:rsid w:val="007E45A3"/>
    <w:rsid w:val="007E4D54"/>
    <w:rsid w:val="007E52C4"/>
    <w:rsid w:val="007E6D1D"/>
    <w:rsid w:val="007E6F05"/>
    <w:rsid w:val="007E7669"/>
    <w:rsid w:val="007E790E"/>
    <w:rsid w:val="007E7ED1"/>
    <w:rsid w:val="007F0B10"/>
    <w:rsid w:val="007F104E"/>
    <w:rsid w:val="007F1D1F"/>
    <w:rsid w:val="007F1FAA"/>
    <w:rsid w:val="007F2D6A"/>
    <w:rsid w:val="007F3588"/>
    <w:rsid w:val="007F39DA"/>
    <w:rsid w:val="007F480B"/>
    <w:rsid w:val="007F5605"/>
    <w:rsid w:val="007F5AD5"/>
    <w:rsid w:val="007F6625"/>
    <w:rsid w:val="007F6E6A"/>
    <w:rsid w:val="007F716B"/>
    <w:rsid w:val="007F788F"/>
    <w:rsid w:val="00800FDC"/>
    <w:rsid w:val="008010C5"/>
    <w:rsid w:val="00802287"/>
    <w:rsid w:val="00802F1C"/>
    <w:rsid w:val="0080379A"/>
    <w:rsid w:val="00803DE6"/>
    <w:rsid w:val="00804115"/>
    <w:rsid w:val="00805020"/>
    <w:rsid w:val="00805609"/>
    <w:rsid w:val="00805829"/>
    <w:rsid w:val="00805972"/>
    <w:rsid w:val="00805D91"/>
    <w:rsid w:val="008060E0"/>
    <w:rsid w:val="00806C7C"/>
    <w:rsid w:val="00806D44"/>
    <w:rsid w:val="008072CC"/>
    <w:rsid w:val="008074AC"/>
    <w:rsid w:val="00811044"/>
    <w:rsid w:val="008112B0"/>
    <w:rsid w:val="0081196A"/>
    <w:rsid w:val="00811BAF"/>
    <w:rsid w:val="00811ECD"/>
    <w:rsid w:val="008126C0"/>
    <w:rsid w:val="00812CC2"/>
    <w:rsid w:val="00813115"/>
    <w:rsid w:val="00813272"/>
    <w:rsid w:val="008133FA"/>
    <w:rsid w:val="008138A2"/>
    <w:rsid w:val="00813C83"/>
    <w:rsid w:val="00814473"/>
    <w:rsid w:val="0081468E"/>
    <w:rsid w:val="00814E50"/>
    <w:rsid w:val="00815870"/>
    <w:rsid w:val="00815A3C"/>
    <w:rsid w:val="00815F38"/>
    <w:rsid w:val="008164FE"/>
    <w:rsid w:val="00816769"/>
    <w:rsid w:val="008171CD"/>
    <w:rsid w:val="0081728D"/>
    <w:rsid w:val="00817C71"/>
    <w:rsid w:val="008204EE"/>
    <w:rsid w:val="00820742"/>
    <w:rsid w:val="00820E77"/>
    <w:rsid w:val="008216DA"/>
    <w:rsid w:val="00823214"/>
    <w:rsid w:val="008248C2"/>
    <w:rsid w:val="008252E6"/>
    <w:rsid w:val="00825FEA"/>
    <w:rsid w:val="00826377"/>
    <w:rsid w:val="00827312"/>
    <w:rsid w:val="008278C4"/>
    <w:rsid w:val="00827CFB"/>
    <w:rsid w:val="00830D49"/>
    <w:rsid w:val="00831207"/>
    <w:rsid w:val="0083202B"/>
    <w:rsid w:val="00833262"/>
    <w:rsid w:val="008332D1"/>
    <w:rsid w:val="008334BE"/>
    <w:rsid w:val="00834015"/>
    <w:rsid w:val="008368AA"/>
    <w:rsid w:val="00837771"/>
    <w:rsid w:val="008403B2"/>
    <w:rsid w:val="008409E9"/>
    <w:rsid w:val="0084148D"/>
    <w:rsid w:val="00841504"/>
    <w:rsid w:val="00841B22"/>
    <w:rsid w:val="00841C24"/>
    <w:rsid w:val="0084215A"/>
    <w:rsid w:val="008423C0"/>
    <w:rsid w:val="0084263F"/>
    <w:rsid w:val="00842DB4"/>
    <w:rsid w:val="00842EB0"/>
    <w:rsid w:val="00843310"/>
    <w:rsid w:val="008443DC"/>
    <w:rsid w:val="00844A30"/>
    <w:rsid w:val="00845363"/>
    <w:rsid w:val="00845B3E"/>
    <w:rsid w:val="00846728"/>
    <w:rsid w:val="00847A03"/>
    <w:rsid w:val="00847A21"/>
    <w:rsid w:val="00847C7D"/>
    <w:rsid w:val="00847CA3"/>
    <w:rsid w:val="00847DCD"/>
    <w:rsid w:val="00847F1E"/>
    <w:rsid w:val="00850B48"/>
    <w:rsid w:val="00850B60"/>
    <w:rsid w:val="00850FA1"/>
    <w:rsid w:val="008513FE"/>
    <w:rsid w:val="00851DDD"/>
    <w:rsid w:val="00851F78"/>
    <w:rsid w:val="008525BD"/>
    <w:rsid w:val="00853139"/>
    <w:rsid w:val="00853649"/>
    <w:rsid w:val="00854245"/>
    <w:rsid w:val="00854858"/>
    <w:rsid w:val="00854F18"/>
    <w:rsid w:val="0085598B"/>
    <w:rsid w:val="00857337"/>
    <w:rsid w:val="0085784A"/>
    <w:rsid w:val="00857BBD"/>
    <w:rsid w:val="00860AAF"/>
    <w:rsid w:val="00860C00"/>
    <w:rsid w:val="00860D59"/>
    <w:rsid w:val="00860E42"/>
    <w:rsid w:val="0086153D"/>
    <w:rsid w:val="00863230"/>
    <w:rsid w:val="00863301"/>
    <w:rsid w:val="00863648"/>
    <w:rsid w:val="0086374F"/>
    <w:rsid w:val="00863DD0"/>
    <w:rsid w:val="00863F5C"/>
    <w:rsid w:val="0086467C"/>
    <w:rsid w:val="00864A47"/>
    <w:rsid w:val="008653BC"/>
    <w:rsid w:val="00865B95"/>
    <w:rsid w:val="00866961"/>
    <w:rsid w:val="00866A11"/>
    <w:rsid w:val="00866DEB"/>
    <w:rsid w:val="00866F69"/>
    <w:rsid w:val="00866FDB"/>
    <w:rsid w:val="00870B82"/>
    <w:rsid w:val="0087173A"/>
    <w:rsid w:val="008717AB"/>
    <w:rsid w:val="0087295D"/>
    <w:rsid w:val="00872976"/>
    <w:rsid w:val="00872C78"/>
    <w:rsid w:val="0087331C"/>
    <w:rsid w:val="008749F4"/>
    <w:rsid w:val="00875C9C"/>
    <w:rsid w:val="0087630E"/>
    <w:rsid w:val="00876A1F"/>
    <w:rsid w:val="00876DB4"/>
    <w:rsid w:val="00880906"/>
    <w:rsid w:val="00880A56"/>
    <w:rsid w:val="0088103F"/>
    <w:rsid w:val="00881D49"/>
    <w:rsid w:val="00881F22"/>
    <w:rsid w:val="00881FCE"/>
    <w:rsid w:val="008827EE"/>
    <w:rsid w:val="00884733"/>
    <w:rsid w:val="008849B7"/>
    <w:rsid w:val="00884A81"/>
    <w:rsid w:val="00885278"/>
    <w:rsid w:val="0088543A"/>
    <w:rsid w:val="00885B6D"/>
    <w:rsid w:val="00885DCB"/>
    <w:rsid w:val="00886B72"/>
    <w:rsid w:val="0088738D"/>
    <w:rsid w:val="008878D7"/>
    <w:rsid w:val="00887A5C"/>
    <w:rsid w:val="00887E2C"/>
    <w:rsid w:val="0089013B"/>
    <w:rsid w:val="00890315"/>
    <w:rsid w:val="00890750"/>
    <w:rsid w:val="00890916"/>
    <w:rsid w:val="00891F9B"/>
    <w:rsid w:val="0089271D"/>
    <w:rsid w:val="00893422"/>
    <w:rsid w:val="008937C3"/>
    <w:rsid w:val="00896009"/>
    <w:rsid w:val="008964A2"/>
    <w:rsid w:val="0089686B"/>
    <w:rsid w:val="00896C51"/>
    <w:rsid w:val="00897884"/>
    <w:rsid w:val="008A03A6"/>
    <w:rsid w:val="008A0C86"/>
    <w:rsid w:val="008A1510"/>
    <w:rsid w:val="008A1613"/>
    <w:rsid w:val="008A207D"/>
    <w:rsid w:val="008A272E"/>
    <w:rsid w:val="008A321B"/>
    <w:rsid w:val="008A3883"/>
    <w:rsid w:val="008A450C"/>
    <w:rsid w:val="008A4DAB"/>
    <w:rsid w:val="008A66B0"/>
    <w:rsid w:val="008A670D"/>
    <w:rsid w:val="008A6B5E"/>
    <w:rsid w:val="008A6EF2"/>
    <w:rsid w:val="008A701A"/>
    <w:rsid w:val="008A7F45"/>
    <w:rsid w:val="008B0A1D"/>
    <w:rsid w:val="008B0E40"/>
    <w:rsid w:val="008B0ED6"/>
    <w:rsid w:val="008B16F6"/>
    <w:rsid w:val="008B25E4"/>
    <w:rsid w:val="008B3569"/>
    <w:rsid w:val="008B3804"/>
    <w:rsid w:val="008B3D8E"/>
    <w:rsid w:val="008B4832"/>
    <w:rsid w:val="008B4C47"/>
    <w:rsid w:val="008B4EEA"/>
    <w:rsid w:val="008B59BC"/>
    <w:rsid w:val="008B60FA"/>
    <w:rsid w:val="008B632D"/>
    <w:rsid w:val="008B69DC"/>
    <w:rsid w:val="008B7272"/>
    <w:rsid w:val="008B75E1"/>
    <w:rsid w:val="008B79D6"/>
    <w:rsid w:val="008B7AD0"/>
    <w:rsid w:val="008C0830"/>
    <w:rsid w:val="008C08CF"/>
    <w:rsid w:val="008C10BF"/>
    <w:rsid w:val="008C14FC"/>
    <w:rsid w:val="008C2ACC"/>
    <w:rsid w:val="008C2AFC"/>
    <w:rsid w:val="008C3896"/>
    <w:rsid w:val="008C414C"/>
    <w:rsid w:val="008C480E"/>
    <w:rsid w:val="008C5B8F"/>
    <w:rsid w:val="008C639D"/>
    <w:rsid w:val="008C70FD"/>
    <w:rsid w:val="008C721D"/>
    <w:rsid w:val="008C7372"/>
    <w:rsid w:val="008D0BDE"/>
    <w:rsid w:val="008D0E82"/>
    <w:rsid w:val="008D1074"/>
    <w:rsid w:val="008D187B"/>
    <w:rsid w:val="008D1DBF"/>
    <w:rsid w:val="008D210F"/>
    <w:rsid w:val="008D2134"/>
    <w:rsid w:val="008D23EC"/>
    <w:rsid w:val="008D2D95"/>
    <w:rsid w:val="008D424C"/>
    <w:rsid w:val="008D4805"/>
    <w:rsid w:val="008D4AB5"/>
    <w:rsid w:val="008D4C5E"/>
    <w:rsid w:val="008D5CC1"/>
    <w:rsid w:val="008D6BBB"/>
    <w:rsid w:val="008D6E8F"/>
    <w:rsid w:val="008D6F53"/>
    <w:rsid w:val="008D7E74"/>
    <w:rsid w:val="008D7F30"/>
    <w:rsid w:val="008E0841"/>
    <w:rsid w:val="008E0DFA"/>
    <w:rsid w:val="008E10A0"/>
    <w:rsid w:val="008E23DB"/>
    <w:rsid w:val="008E2E19"/>
    <w:rsid w:val="008E311F"/>
    <w:rsid w:val="008E3206"/>
    <w:rsid w:val="008E3423"/>
    <w:rsid w:val="008E35D1"/>
    <w:rsid w:val="008E3D1F"/>
    <w:rsid w:val="008E41DC"/>
    <w:rsid w:val="008E445A"/>
    <w:rsid w:val="008E465B"/>
    <w:rsid w:val="008E532B"/>
    <w:rsid w:val="008E5700"/>
    <w:rsid w:val="008E62E2"/>
    <w:rsid w:val="008E68CA"/>
    <w:rsid w:val="008E6F7E"/>
    <w:rsid w:val="008F0125"/>
    <w:rsid w:val="008F1321"/>
    <w:rsid w:val="008F26C0"/>
    <w:rsid w:val="008F35FB"/>
    <w:rsid w:val="008F437D"/>
    <w:rsid w:val="008F4614"/>
    <w:rsid w:val="008F50A6"/>
    <w:rsid w:val="008F597A"/>
    <w:rsid w:val="008F59C9"/>
    <w:rsid w:val="008F6148"/>
    <w:rsid w:val="008F7673"/>
    <w:rsid w:val="008F76A7"/>
    <w:rsid w:val="008F7830"/>
    <w:rsid w:val="009004D9"/>
    <w:rsid w:val="0090116C"/>
    <w:rsid w:val="00901674"/>
    <w:rsid w:val="0090182A"/>
    <w:rsid w:val="00901985"/>
    <w:rsid w:val="00902944"/>
    <w:rsid w:val="00902A39"/>
    <w:rsid w:val="00902CE4"/>
    <w:rsid w:val="00903593"/>
    <w:rsid w:val="009037F1"/>
    <w:rsid w:val="00904AEB"/>
    <w:rsid w:val="009068F4"/>
    <w:rsid w:val="00906A23"/>
    <w:rsid w:val="00910377"/>
    <w:rsid w:val="0091044C"/>
    <w:rsid w:val="00910606"/>
    <w:rsid w:val="00910777"/>
    <w:rsid w:val="009107B5"/>
    <w:rsid w:val="00910819"/>
    <w:rsid w:val="00910B92"/>
    <w:rsid w:val="009112DA"/>
    <w:rsid w:val="009117D4"/>
    <w:rsid w:val="00911A7A"/>
    <w:rsid w:val="00911E8C"/>
    <w:rsid w:val="009121A8"/>
    <w:rsid w:val="00912FA4"/>
    <w:rsid w:val="00913714"/>
    <w:rsid w:val="00913C8A"/>
    <w:rsid w:val="00914D41"/>
    <w:rsid w:val="0091505F"/>
    <w:rsid w:val="009150AB"/>
    <w:rsid w:val="00915660"/>
    <w:rsid w:val="00915A71"/>
    <w:rsid w:val="00916137"/>
    <w:rsid w:val="00920405"/>
    <w:rsid w:val="009207A3"/>
    <w:rsid w:val="00921953"/>
    <w:rsid w:val="00922BB0"/>
    <w:rsid w:val="00922CC8"/>
    <w:rsid w:val="00922E84"/>
    <w:rsid w:val="00923A2E"/>
    <w:rsid w:val="00923E2F"/>
    <w:rsid w:val="00923F7A"/>
    <w:rsid w:val="009242BD"/>
    <w:rsid w:val="00924B3B"/>
    <w:rsid w:val="00925775"/>
    <w:rsid w:val="00925871"/>
    <w:rsid w:val="00925E28"/>
    <w:rsid w:val="00925F23"/>
    <w:rsid w:val="00927525"/>
    <w:rsid w:val="0092784E"/>
    <w:rsid w:val="00927D52"/>
    <w:rsid w:val="009303EB"/>
    <w:rsid w:val="0093161A"/>
    <w:rsid w:val="00931708"/>
    <w:rsid w:val="00931BED"/>
    <w:rsid w:val="0093267D"/>
    <w:rsid w:val="00932C40"/>
    <w:rsid w:val="00932F61"/>
    <w:rsid w:val="00933F45"/>
    <w:rsid w:val="00934A31"/>
    <w:rsid w:val="00934A51"/>
    <w:rsid w:val="0093540C"/>
    <w:rsid w:val="00935897"/>
    <w:rsid w:val="00935B07"/>
    <w:rsid w:val="009369C1"/>
    <w:rsid w:val="00937F30"/>
    <w:rsid w:val="009426A2"/>
    <w:rsid w:val="00944279"/>
    <w:rsid w:val="009443D8"/>
    <w:rsid w:val="00944734"/>
    <w:rsid w:val="00944B89"/>
    <w:rsid w:val="00944DA3"/>
    <w:rsid w:val="00945C6A"/>
    <w:rsid w:val="0094701F"/>
    <w:rsid w:val="00947191"/>
    <w:rsid w:val="00947558"/>
    <w:rsid w:val="009475CC"/>
    <w:rsid w:val="009505C7"/>
    <w:rsid w:val="00951366"/>
    <w:rsid w:val="00951460"/>
    <w:rsid w:val="00952625"/>
    <w:rsid w:val="00953163"/>
    <w:rsid w:val="009535AD"/>
    <w:rsid w:val="009541C9"/>
    <w:rsid w:val="00954451"/>
    <w:rsid w:val="00955168"/>
    <w:rsid w:val="00955818"/>
    <w:rsid w:val="009571E4"/>
    <w:rsid w:val="009579D9"/>
    <w:rsid w:val="00957D58"/>
    <w:rsid w:val="0096009D"/>
    <w:rsid w:val="009607FA"/>
    <w:rsid w:val="009608D5"/>
    <w:rsid w:val="00960CC1"/>
    <w:rsid w:val="009612F4"/>
    <w:rsid w:val="009615E8"/>
    <w:rsid w:val="00961ED1"/>
    <w:rsid w:val="00962E27"/>
    <w:rsid w:val="00963113"/>
    <w:rsid w:val="00963D37"/>
    <w:rsid w:val="009646C2"/>
    <w:rsid w:val="009647B7"/>
    <w:rsid w:val="0096590D"/>
    <w:rsid w:val="00965A20"/>
    <w:rsid w:val="00965E3F"/>
    <w:rsid w:val="00966199"/>
    <w:rsid w:val="0096622B"/>
    <w:rsid w:val="00966686"/>
    <w:rsid w:val="00966A40"/>
    <w:rsid w:val="0096756E"/>
    <w:rsid w:val="009704A9"/>
    <w:rsid w:val="0097078E"/>
    <w:rsid w:val="00970CF4"/>
    <w:rsid w:val="00971EA9"/>
    <w:rsid w:val="00972941"/>
    <w:rsid w:val="00972C6C"/>
    <w:rsid w:val="009734AE"/>
    <w:rsid w:val="00973AF8"/>
    <w:rsid w:val="00973BBA"/>
    <w:rsid w:val="009741BC"/>
    <w:rsid w:val="009742E0"/>
    <w:rsid w:val="00974809"/>
    <w:rsid w:val="00974E87"/>
    <w:rsid w:val="00974F4B"/>
    <w:rsid w:val="00975B87"/>
    <w:rsid w:val="00976040"/>
    <w:rsid w:val="00976D8E"/>
    <w:rsid w:val="00977F94"/>
    <w:rsid w:val="0098014B"/>
    <w:rsid w:val="0098016A"/>
    <w:rsid w:val="00980569"/>
    <w:rsid w:val="0098099B"/>
    <w:rsid w:val="00980D8C"/>
    <w:rsid w:val="00981222"/>
    <w:rsid w:val="009813CC"/>
    <w:rsid w:val="00981EE7"/>
    <w:rsid w:val="00982216"/>
    <w:rsid w:val="00982670"/>
    <w:rsid w:val="009829A9"/>
    <w:rsid w:val="009841C8"/>
    <w:rsid w:val="00985482"/>
    <w:rsid w:val="00985493"/>
    <w:rsid w:val="009856A9"/>
    <w:rsid w:val="00986045"/>
    <w:rsid w:val="00987576"/>
    <w:rsid w:val="00990306"/>
    <w:rsid w:val="00990B6B"/>
    <w:rsid w:val="00990D21"/>
    <w:rsid w:val="009913B8"/>
    <w:rsid w:val="00991C7B"/>
    <w:rsid w:val="0099256C"/>
    <w:rsid w:val="00992D62"/>
    <w:rsid w:val="00994105"/>
    <w:rsid w:val="00994129"/>
    <w:rsid w:val="00994C9E"/>
    <w:rsid w:val="0099583E"/>
    <w:rsid w:val="00995ADA"/>
    <w:rsid w:val="00995CC1"/>
    <w:rsid w:val="009962A0"/>
    <w:rsid w:val="00996B3D"/>
    <w:rsid w:val="00996D4F"/>
    <w:rsid w:val="00996E64"/>
    <w:rsid w:val="009972D1"/>
    <w:rsid w:val="00997B6C"/>
    <w:rsid w:val="009A01EE"/>
    <w:rsid w:val="009A0277"/>
    <w:rsid w:val="009A1931"/>
    <w:rsid w:val="009A1FFE"/>
    <w:rsid w:val="009A2126"/>
    <w:rsid w:val="009A3451"/>
    <w:rsid w:val="009A3E95"/>
    <w:rsid w:val="009A55B1"/>
    <w:rsid w:val="009A6240"/>
    <w:rsid w:val="009A6305"/>
    <w:rsid w:val="009A7153"/>
    <w:rsid w:val="009B03E6"/>
    <w:rsid w:val="009B0A51"/>
    <w:rsid w:val="009B15ED"/>
    <w:rsid w:val="009B2FBB"/>
    <w:rsid w:val="009B2FEC"/>
    <w:rsid w:val="009B3C3C"/>
    <w:rsid w:val="009B3E1C"/>
    <w:rsid w:val="009B44F0"/>
    <w:rsid w:val="009B47D6"/>
    <w:rsid w:val="009B4E67"/>
    <w:rsid w:val="009B4E72"/>
    <w:rsid w:val="009B50B2"/>
    <w:rsid w:val="009B52FC"/>
    <w:rsid w:val="009B57FE"/>
    <w:rsid w:val="009B6495"/>
    <w:rsid w:val="009B6A0F"/>
    <w:rsid w:val="009B7472"/>
    <w:rsid w:val="009B7545"/>
    <w:rsid w:val="009C00EA"/>
    <w:rsid w:val="009C03FD"/>
    <w:rsid w:val="009C05D4"/>
    <w:rsid w:val="009C074A"/>
    <w:rsid w:val="009C181D"/>
    <w:rsid w:val="009C2188"/>
    <w:rsid w:val="009C2A21"/>
    <w:rsid w:val="009C2EEF"/>
    <w:rsid w:val="009C385B"/>
    <w:rsid w:val="009C40C4"/>
    <w:rsid w:val="009C5F34"/>
    <w:rsid w:val="009C644A"/>
    <w:rsid w:val="009C6FF2"/>
    <w:rsid w:val="009C754D"/>
    <w:rsid w:val="009C7959"/>
    <w:rsid w:val="009C7960"/>
    <w:rsid w:val="009D06FC"/>
    <w:rsid w:val="009D0AE3"/>
    <w:rsid w:val="009D0EC3"/>
    <w:rsid w:val="009D25D0"/>
    <w:rsid w:val="009D3873"/>
    <w:rsid w:val="009D3DAE"/>
    <w:rsid w:val="009D3E7A"/>
    <w:rsid w:val="009D4553"/>
    <w:rsid w:val="009D4710"/>
    <w:rsid w:val="009D4764"/>
    <w:rsid w:val="009D4929"/>
    <w:rsid w:val="009D5460"/>
    <w:rsid w:val="009D5FAE"/>
    <w:rsid w:val="009D70BD"/>
    <w:rsid w:val="009D7C6C"/>
    <w:rsid w:val="009E05BD"/>
    <w:rsid w:val="009E0DFA"/>
    <w:rsid w:val="009E1825"/>
    <w:rsid w:val="009E18DD"/>
    <w:rsid w:val="009E1A7B"/>
    <w:rsid w:val="009E1DD9"/>
    <w:rsid w:val="009E310F"/>
    <w:rsid w:val="009E31B1"/>
    <w:rsid w:val="009E35D5"/>
    <w:rsid w:val="009E3FEB"/>
    <w:rsid w:val="009E46B9"/>
    <w:rsid w:val="009E46D0"/>
    <w:rsid w:val="009E563C"/>
    <w:rsid w:val="009E63DF"/>
    <w:rsid w:val="009E7022"/>
    <w:rsid w:val="009E73A8"/>
    <w:rsid w:val="009F0A67"/>
    <w:rsid w:val="009F241D"/>
    <w:rsid w:val="009F2A4F"/>
    <w:rsid w:val="009F2F2F"/>
    <w:rsid w:val="009F339A"/>
    <w:rsid w:val="009F35A9"/>
    <w:rsid w:val="009F3756"/>
    <w:rsid w:val="009F3940"/>
    <w:rsid w:val="009F39C6"/>
    <w:rsid w:val="009F3C2C"/>
    <w:rsid w:val="009F3CF1"/>
    <w:rsid w:val="009F3F04"/>
    <w:rsid w:val="009F459A"/>
    <w:rsid w:val="009F5059"/>
    <w:rsid w:val="009F5A27"/>
    <w:rsid w:val="009F5ABF"/>
    <w:rsid w:val="009F63E1"/>
    <w:rsid w:val="009F63F0"/>
    <w:rsid w:val="009F7A74"/>
    <w:rsid w:val="00A00B7A"/>
    <w:rsid w:val="00A01786"/>
    <w:rsid w:val="00A01788"/>
    <w:rsid w:val="00A01AC2"/>
    <w:rsid w:val="00A01BFE"/>
    <w:rsid w:val="00A01F52"/>
    <w:rsid w:val="00A026BE"/>
    <w:rsid w:val="00A02BE1"/>
    <w:rsid w:val="00A032E9"/>
    <w:rsid w:val="00A035DD"/>
    <w:rsid w:val="00A03F6B"/>
    <w:rsid w:val="00A04B5A"/>
    <w:rsid w:val="00A0514E"/>
    <w:rsid w:val="00A05AC0"/>
    <w:rsid w:val="00A05D3B"/>
    <w:rsid w:val="00A066DB"/>
    <w:rsid w:val="00A0717F"/>
    <w:rsid w:val="00A0741F"/>
    <w:rsid w:val="00A07944"/>
    <w:rsid w:val="00A07EE1"/>
    <w:rsid w:val="00A10F88"/>
    <w:rsid w:val="00A11101"/>
    <w:rsid w:val="00A1137E"/>
    <w:rsid w:val="00A117F9"/>
    <w:rsid w:val="00A11F88"/>
    <w:rsid w:val="00A12C08"/>
    <w:rsid w:val="00A1312D"/>
    <w:rsid w:val="00A1323C"/>
    <w:rsid w:val="00A135D1"/>
    <w:rsid w:val="00A13735"/>
    <w:rsid w:val="00A13934"/>
    <w:rsid w:val="00A143BC"/>
    <w:rsid w:val="00A158B8"/>
    <w:rsid w:val="00A15E59"/>
    <w:rsid w:val="00A16B8D"/>
    <w:rsid w:val="00A16D87"/>
    <w:rsid w:val="00A174B7"/>
    <w:rsid w:val="00A20742"/>
    <w:rsid w:val="00A20B71"/>
    <w:rsid w:val="00A21A10"/>
    <w:rsid w:val="00A21CCC"/>
    <w:rsid w:val="00A21E62"/>
    <w:rsid w:val="00A22144"/>
    <w:rsid w:val="00A22856"/>
    <w:rsid w:val="00A235FF"/>
    <w:rsid w:val="00A2379E"/>
    <w:rsid w:val="00A24CF1"/>
    <w:rsid w:val="00A25FB3"/>
    <w:rsid w:val="00A2628E"/>
    <w:rsid w:val="00A26692"/>
    <w:rsid w:val="00A26D99"/>
    <w:rsid w:val="00A278D7"/>
    <w:rsid w:val="00A27AAE"/>
    <w:rsid w:val="00A30646"/>
    <w:rsid w:val="00A308B8"/>
    <w:rsid w:val="00A309DA"/>
    <w:rsid w:val="00A30D24"/>
    <w:rsid w:val="00A30F26"/>
    <w:rsid w:val="00A31E7B"/>
    <w:rsid w:val="00A322D4"/>
    <w:rsid w:val="00A331CF"/>
    <w:rsid w:val="00A334DA"/>
    <w:rsid w:val="00A3350B"/>
    <w:rsid w:val="00A33617"/>
    <w:rsid w:val="00A358FC"/>
    <w:rsid w:val="00A35EC3"/>
    <w:rsid w:val="00A36881"/>
    <w:rsid w:val="00A36A5A"/>
    <w:rsid w:val="00A36D91"/>
    <w:rsid w:val="00A36DCD"/>
    <w:rsid w:val="00A36E1E"/>
    <w:rsid w:val="00A377FA"/>
    <w:rsid w:val="00A37807"/>
    <w:rsid w:val="00A37850"/>
    <w:rsid w:val="00A37C1C"/>
    <w:rsid w:val="00A400DA"/>
    <w:rsid w:val="00A405AC"/>
    <w:rsid w:val="00A40950"/>
    <w:rsid w:val="00A41242"/>
    <w:rsid w:val="00A424EF"/>
    <w:rsid w:val="00A429CF"/>
    <w:rsid w:val="00A42DAB"/>
    <w:rsid w:val="00A42EAF"/>
    <w:rsid w:val="00A43089"/>
    <w:rsid w:val="00A431E3"/>
    <w:rsid w:val="00A43385"/>
    <w:rsid w:val="00A43826"/>
    <w:rsid w:val="00A4415C"/>
    <w:rsid w:val="00A45445"/>
    <w:rsid w:val="00A46208"/>
    <w:rsid w:val="00A46F42"/>
    <w:rsid w:val="00A470EE"/>
    <w:rsid w:val="00A47493"/>
    <w:rsid w:val="00A47E12"/>
    <w:rsid w:val="00A47F19"/>
    <w:rsid w:val="00A50659"/>
    <w:rsid w:val="00A50679"/>
    <w:rsid w:val="00A50AFB"/>
    <w:rsid w:val="00A5126A"/>
    <w:rsid w:val="00A51C13"/>
    <w:rsid w:val="00A51C94"/>
    <w:rsid w:val="00A5213D"/>
    <w:rsid w:val="00A52EA0"/>
    <w:rsid w:val="00A5386C"/>
    <w:rsid w:val="00A5673E"/>
    <w:rsid w:val="00A56B23"/>
    <w:rsid w:val="00A56FB2"/>
    <w:rsid w:val="00A579D4"/>
    <w:rsid w:val="00A57E17"/>
    <w:rsid w:val="00A6024E"/>
    <w:rsid w:val="00A60935"/>
    <w:rsid w:val="00A60C18"/>
    <w:rsid w:val="00A60DED"/>
    <w:rsid w:val="00A60DEF"/>
    <w:rsid w:val="00A610A5"/>
    <w:rsid w:val="00A61230"/>
    <w:rsid w:val="00A618E6"/>
    <w:rsid w:val="00A61B46"/>
    <w:rsid w:val="00A628B5"/>
    <w:rsid w:val="00A62BA7"/>
    <w:rsid w:val="00A64C27"/>
    <w:rsid w:val="00A6510A"/>
    <w:rsid w:val="00A65D7A"/>
    <w:rsid w:val="00A65E87"/>
    <w:rsid w:val="00A66A2D"/>
    <w:rsid w:val="00A70905"/>
    <w:rsid w:val="00A72327"/>
    <w:rsid w:val="00A724AD"/>
    <w:rsid w:val="00A734AC"/>
    <w:rsid w:val="00A739A1"/>
    <w:rsid w:val="00A73EB9"/>
    <w:rsid w:val="00A74586"/>
    <w:rsid w:val="00A754A3"/>
    <w:rsid w:val="00A75CA4"/>
    <w:rsid w:val="00A75D58"/>
    <w:rsid w:val="00A75E38"/>
    <w:rsid w:val="00A7786D"/>
    <w:rsid w:val="00A779A8"/>
    <w:rsid w:val="00A779BF"/>
    <w:rsid w:val="00A77E7C"/>
    <w:rsid w:val="00A8098A"/>
    <w:rsid w:val="00A80E34"/>
    <w:rsid w:val="00A8133F"/>
    <w:rsid w:val="00A81643"/>
    <w:rsid w:val="00A85942"/>
    <w:rsid w:val="00A863E0"/>
    <w:rsid w:val="00A86460"/>
    <w:rsid w:val="00A8682D"/>
    <w:rsid w:val="00A87210"/>
    <w:rsid w:val="00A87870"/>
    <w:rsid w:val="00A909D1"/>
    <w:rsid w:val="00A90D0B"/>
    <w:rsid w:val="00A9173B"/>
    <w:rsid w:val="00A91799"/>
    <w:rsid w:val="00A91EBF"/>
    <w:rsid w:val="00A92A80"/>
    <w:rsid w:val="00A9363B"/>
    <w:rsid w:val="00A938AB"/>
    <w:rsid w:val="00A94DF4"/>
    <w:rsid w:val="00A95D31"/>
    <w:rsid w:val="00A9628A"/>
    <w:rsid w:val="00A9640A"/>
    <w:rsid w:val="00A96722"/>
    <w:rsid w:val="00A971D2"/>
    <w:rsid w:val="00A9735F"/>
    <w:rsid w:val="00AA0A1F"/>
    <w:rsid w:val="00AA0FD9"/>
    <w:rsid w:val="00AA1B50"/>
    <w:rsid w:val="00AA2544"/>
    <w:rsid w:val="00AA29F2"/>
    <w:rsid w:val="00AA2A02"/>
    <w:rsid w:val="00AA3035"/>
    <w:rsid w:val="00AA30D3"/>
    <w:rsid w:val="00AA4D57"/>
    <w:rsid w:val="00AA57D6"/>
    <w:rsid w:val="00AA6942"/>
    <w:rsid w:val="00AA6ADF"/>
    <w:rsid w:val="00AA71CA"/>
    <w:rsid w:val="00AB0BE2"/>
    <w:rsid w:val="00AB15A5"/>
    <w:rsid w:val="00AB1A30"/>
    <w:rsid w:val="00AB2404"/>
    <w:rsid w:val="00AB307E"/>
    <w:rsid w:val="00AB3AD4"/>
    <w:rsid w:val="00AB3B37"/>
    <w:rsid w:val="00AB50ED"/>
    <w:rsid w:val="00AB5165"/>
    <w:rsid w:val="00AB5197"/>
    <w:rsid w:val="00AB5D89"/>
    <w:rsid w:val="00AB6687"/>
    <w:rsid w:val="00AB6C8F"/>
    <w:rsid w:val="00AB798C"/>
    <w:rsid w:val="00AC0E78"/>
    <w:rsid w:val="00AC113D"/>
    <w:rsid w:val="00AC2C55"/>
    <w:rsid w:val="00AC309A"/>
    <w:rsid w:val="00AC4099"/>
    <w:rsid w:val="00AC4709"/>
    <w:rsid w:val="00AC4FCA"/>
    <w:rsid w:val="00AC5024"/>
    <w:rsid w:val="00AC535B"/>
    <w:rsid w:val="00AC556C"/>
    <w:rsid w:val="00AC5715"/>
    <w:rsid w:val="00AC5AAE"/>
    <w:rsid w:val="00AC5F9D"/>
    <w:rsid w:val="00AC6C86"/>
    <w:rsid w:val="00AD070D"/>
    <w:rsid w:val="00AD09FA"/>
    <w:rsid w:val="00AD0A9D"/>
    <w:rsid w:val="00AD18FF"/>
    <w:rsid w:val="00AD2239"/>
    <w:rsid w:val="00AD298E"/>
    <w:rsid w:val="00AD2DED"/>
    <w:rsid w:val="00AD3B4F"/>
    <w:rsid w:val="00AD3E68"/>
    <w:rsid w:val="00AD44D2"/>
    <w:rsid w:val="00AD4FDF"/>
    <w:rsid w:val="00AD5225"/>
    <w:rsid w:val="00AD5465"/>
    <w:rsid w:val="00AD547F"/>
    <w:rsid w:val="00AD5B81"/>
    <w:rsid w:val="00AD63DD"/>
    <w:rsid w:val="00AD65C6"/>
    <w:rsid w:val="00AD715E"/>
    <w:rsid w:val="00AD721B"/>
    <w:rsid w:val="00AD7335"/>
    <w:rsid w:val="00AD7A2D"/>
    <w:rsid w:val="00AE0009"/>
    <w:rsid w:val="00AE0153"/>
    <w:rsid w:val="00AE0D59"/>
    <w:rsid w:val="00AE1861"/>
    <w:rsid w:val="00AE1B4F"/>
    <w:rsid w:val="00AE1E05"/>
    <w:rsid w:val="00AE1E33"/>
    <w:rsid w:val="00AE232C"/>
    <w:rsid w:val="00AE236D"/>
    <w:rsid w:val="00AE2746"/>
    <w:rsid w:val="00AE28F7"/>
    <w:rsid w:val="00AE2F9F"/>
    <w:rsid w:val="00AE3E89"/>
    <w:rsid w:val="00AE4249"/>
    <w:rsid w:val="00AE46DF"/>
    <w:rsid w:val="00AE5FB6"/>
    <w:rsid w:val="00AE64B8"/>
    <w:rsid w:val="00AE6528"/>
    <w:rsid w:val="00AE76F8"/>
    <w:rsid w:val="00AE78FE"/>
    <w:rsid w:val="00AE7D44"/>
    <w:rsid w:val="00AF03FC"/>
    <w:rsid w:val="00AF0878"/>
    <w:rsid w:val="00AF089B"/>
    <w:rsid w:val="00AF0A21"/>
    <w:rsid w:val="00AF1052"/>
    <w:rsid w:val="00AF10B6"/>
    <w:rsid w:val="00AF11F6"/>
    <w:rsid w:val="00AF19B7"/>
    <w:rsid w:val="00AF1A47"/>
    <w:rsid w:val="00AF1B78"/>
    <w:rsid w:val="00AF218D"/>
    <w:rsid w:val="00AF2479"/>
    <w:rsid w:val="00AF24C6"/>
    <w:rsid w:val="00AF25DE"/>
    <w:rsid w:val="00AF30E4"/>
    <w:rsid w:val="00AF36E8"/>
    <w:rsid w:val="00AF39B5"/>
    <w:rsid w:val="00AF3A8F"/>
    <w:rsid w:val="00AF3ADD"/>
    <w:rsid w:val="00AF3DC8"/>
    <w:rsid w:val="00AF47C9"/>
    <w:rsid w:val="00AF526F"/>
    <w:rsid w:val="00AF54E7"/>
    <w:rsid w:val="00AF6277"/>
    <w:rsid w:val="00AF6D13"/>
    <w:rsid w:val="00AF6FE4"/>
    <w:rsid w:val="00B01360"/>
    <w:rsid w:val="00B0221A"/>
    <w:rsid w:val="00B02245"/>
    <w:rsid w:val="00B023DB"/>
    <w:rsid w:val="00B0298E"/>
    <w:rsid w:val="00B0317A"/>
    <w:rsid w:val="00B032E7"/>
    <w:rsid w:val="00B0348A"/>
    <w:rsid w:val="00B03A10"/>
    <w:rsid w:val="00B05C99"/>
    <w:rsid w:val="00B068E2"/>
    <w:rsid w:val="00B06D13"/>
    <w:rsid w:val="00B1023B"/>
    <w:rsid w:val="00B102EA"/>
    <w:rsid w:val="00B1109D"/>
    <w:rsid w:val="00B11555"/>
    <w:rsid w:val="00B1194D"/>
    <w:rsid w:val="00B119C6"/>
    <w:rsid w:val="00B11B17"/>
    <w:rsid w:val="00B14088"/>
    <w:rsid w:val="00B141A2"/>
    <w:rsid w:val="00B14513"/>
    <w:rsid w:val="00B1497B"/>
    <w:rsid w:val="00B153E8"/>
    <w:rsid w:val="00B15CD2"/>
    <w:rsid w:val="00B16623"/>
    <w:rsid w:val="00B1688C"/>
    <w:rsid w:val="00B17295"/>
    <w:rsid w:val="00B172A1"/>
    <w:rsid w:val="00B17AFD"/>
    <w:rsid w:val="00B20750"/>
    <w:rsid w:val="00B207F9"/>
    <w:rsid w:val="00B21138"/>
    <w:rsid w:val="00B2133F"/>
    <w:rsid w:val="00B21686"/>
    <w:rsid w:val="00B21784"/>
    <w:rsid w:val="00B2219F"/>
    <w:rsid w:val="00B22621"/>
    <w:rsid w:val="00B22979"/>
    <w:rsid w:val="00B22F2F"/>
    <w:rsid w:val="00B22FB3"/>
    <w:rsid w:val="00B235D5"/>
    <w:rsid w:val="00B23805"/>
    <w:rsid w:val="00B241EA"/>
    <w:rsid w:val="00B245F8"/>
    <w:rsid w:val="00B24B8E"/>
    <w:rsid w:val="00B24BA2"/>
    <w:rsid w:val="00B24CBC"/>
    <w:rsid w:val="00B24DAC"/>
    <w:rsid w:val="00B2547A"/>
    <w:rsid w:val="00B2607A"/>
    <w:rsid w:val="00B262C7"/>
    <w:rsid w:val="00B2646E"/>
    <w:rsid w:val="00B26716"/>
    <w:rsid w:val="00B274A0"/>
    <w:rsid w:val="00B27A1C"/>
    <w:rsid w:val="00B27AE1"/>
    <w:rsid w:val="00B27D93"/>
    <w:rsid w:val="00B27DBA"/>
    <w:rsid w:val="00B3015E"/>
    <w:rsid w:val="00B3056C"/>
    <w:rsid w:val="00B308D1"/>
    <w:rsid w:val="00B30A54"/>
    <w:rsid w:val="00B30A77"/>
    <w:rsid w:val="00B31259"/>
    <w:rsid w:val="00B32738"/>
    <w:rsid w:val="00B32F5B"/>
    <w:rsid w:val="00B3439E"/>
    <w:rsid w:val="00B3616A"/>
    <w:rsid w:val="00B363A5"/>
    <w:rsid w:val="00B364F5"/>
    <w:rsid w:val="00B36504"/>
    <w:rsid w:val="00B40013"/>
    <w:rsid w:val="00B409A5"/>
    <w:rsid w:val="00B40A7E"/>
    <w:rsid w:val="00B40D2D"/>
    <w:rsid w:val="00B41ABF"/>
    <w:rsid w:val="00B42047"/>
    <w:rsid w:val="00B4227B"/>
    <w:rsid w:val="00B422C3"/>
    <w:rsid w:val="00B43A49"/>
    <w:rsid w:val="00B443D0"/>
    <w:rsid w:val="00B445BF"/>
    <w:rsid w:val="00B447D7"/>
    <w:rsid w:val="00B447E0"/>
    <w:rsid w:val="00B45A9F"/>
    <w:rsid w:val="00B45B26"/>
    <w:rsid w:val="00B45F00"/>
    <w:rsid w:val="00B46006"/>
    <w:rsid w:val="00B47104"/>
    <w:rsid w:val="00B507F9"/>
    <w:rsid w:val="00B509CC"/>
    <w:rsid w:val="00B51305"/>
    <w:rsid w:val="00B52B68"/>
    <w:rsid w:val="00B52D62"/>
    <w:rsid w:val="00B53257"/>
    <w:rsid w:val="00B53554"/>
    <w:rsid w:val="00B535E1"/>
    <w:rsid w:val="00B53AE9"/>
    <w:rsid w:val="00B53DDC"/>
    <w:rsid w:val="00B54DA1"/>
    <w:rsid w:val="00B54EE8"/>
    <w:rsid w:val="00B5509D"/>
    <w:rsid w:val="00B5537A"/>
    <w:rsid w:val="00B55E5C"/>
    <w:rsid w:val="00B55F94"/>
    <w:rsid w:val="00B56207"/>
    <w:rsid w:val="00B57110"/>
    <w:rsid w:val="00B576AE"/>
    <w:rsid w:val="00B57860"/>
    <w:rsid w:val="00B610B7"/>
    <w:rsid w:val="00B6121C"/>
    <w:rsid w:val="00B61443"/>
    <w:rsid w:val="00B61508"/>
    <w:rsid w:val="00B61E74"/>
    <w:rsid w:val="00B61FBB"/>
    <w:rsid w:val="00B624FB"/>
    <w:rsid w:val="00B62932"/>
    <w:rsid w:val="00B63675"/>
    <w:rsid w:val="00B639BF"/>
    <w:rsid w:val="00B640C6"/>
    <w:rsid w:val="00B64DD1"/>
    <w:rsid w:val="00B65227"/>
    <w:rsid w:val="00B65724"/>
    <w:rsid w:val="00B65981"/>
    <w:rsid w:val="00B66FCD"/>
    <w:rsid w:val="00B67337"/>
    <w:rsid w:val="00B678BB"/>
    <w:rsid w:val="00B70047"/>
    <w:rsid w:val="00B705C7"/>
    <w:rsid w:val="00B70C9D"/>
    <w:rsid w:val="00B70CE5"/>
    <w:rsid w:val="00B70F36"/>
    <w:rsid w:val="00B71ADA"/>
    <w:rsid w:val="00B721E5"/>
    <w:rsid w:val="00B733F1"/>
    <w:rsid w:val="00B73B22"/>
    <w:rsid w:val="00B73BE2"/>
    <w:rsid w:val="00B7424A"/>
    <w:rsid w:val="00B7471F"/>
    <w:rsid w:val="00B7483E"/>
    <w:rsid w:val="00B7493F"/>
    <w:rsid w:val="00B74947"/>
    <w:rsid w:val="00B75037"/>
    <w:rsid w:val="00B752EA"/>
    <w:rsid w:val="00B75483"/>
    <w:rsid w:val="00B75AFE"/>
    <w:rsid w:val="00B75FE2"/>
    <w:rsid w:val="00B763CB"/>
    <w:rsid w:val="00B76D7E"/>
    <w:rsid w:val="00B77405"/>
    <w:rsid w:val="00B7764D"/>
    <w:rsid w:val="00B77DD2"/>
    <w:rsid w:val="00B80231"/>
    <w:rsid w:val="00B82606"/>
    <w:rsid w:val="00B83282"/>
    <w:rsid w:val="00B83376"/>
    <w:rsid w:val="00B84415"/>
    <w:rsid w:val="00B84FB5"/>
    <w:rsid w:val="00B85083"/>
    <w:rsid w:val="00B85A40"/>
    <w:rsid w:val="00B86374"/>
    <w:rsid w:val="00B86D35"/>
    <w:rsid w:val="00B90787"/>
    <w:rsid w:val="00B907E2"/>
    <w:rsid w:val="00B90B5D"/>
    <w:rsid w:val="00B917C3"/>
    <w:rsid w:val="00B91E8B"/>
    <w:rsid w:val="00B91ECA"/>
    <w:rsid w:val="00B9251F"/>
    <w:rsid w:val="00B92626"/>
    <w:rsid w:val="00B93028"/>
    <w:rsid w:val="00B93322"/>
    <w:rsid w:val="00B93426"/>
    <w:rsid w:val="00B93D9A"/>
    <w:rsid w:val="00B94930"/>
    <w:rsid w:val="00B94985"/>
    <w:rsid w:val="00B94A4A"/>
    <w:rsid w:val="00B94AF9"/>
    <w:rsid w:val="00B94F49"/>
    <w:rsid w:val="00B951B2"/>
    <w:rsid w:val="00B9647E"/>
    <w:rsid w:val="00B97335"/>
    <w:rsid w:val="00B97CC7"/>
    <w:rsid w:val="00BA044E"/>
    <w:rsid w:val="00BA0A9D"/>
    <w:rsid w:val="00BA1891"/>
    <w:rsid w:val="00BA3C25"/>
    <w:rsid w:val="00BA52E2"/>
    <w:rsid w:val="00BA62E2"/>
    <w:rsid w:val="00BA6468"/>
    <w:rsid w:val="00BA6CFB"/>
    <w:rsid w:val="00BA73DE"/>
    <w:rsid w:val="00BB04A8"/>
    <w:rsid w:val="00BB0D8B"/>
    <w:rsid w:val="00BB0F71"/>
    <w:rsid w:val="00BB1D83"/>
    <w:rsid w:val="00BB1F37"/>
    <w:rsid w:val="00BB297B"/>
    <w:rsid w:val="00BB2A2F"/>
    <w:rsid w:val="00BB2AB9"/>
    <w:rsid w:val="00BB30C9"/>
    <w:rsid w:val="00BB3940"/>
    <w:rsid w:val="00BB49B3"/>
    <w:rsid w:val="00BB4D4A"/>
    <w:rsid w:val="00BB609A"/>
    <w:rsid w:val="00BB65C7"/>
    <w:rsid w:val="00BB767B"/>
    <w:rsid w:val="00BB7729"/>
    <w:rsid w:val="00BB775B"/>
    <w:rsid w:val="00BB79B2"/>
    <w:rsid w:val="00BC0623"/>
    <w:rsid w:val="00BC0C86"/>
    <w:rsid w:val="00BC0E74"/>
    <w:rsid w:val="00BC187D"/>
    <w:rsid w:val="00BC222D"/>
    <w:rsid w:val="00BC3618"/>
    <w:rsid w:val="00BC5213"/>
    <w:rsid w:val="00BC5E38"/>
    <w:rsid w:val="00BC6504"/>
    <w:rsid w:val="00BC6623"/>
    <w:rsid w:val="00BC7011"/>
    <w:rsid w:val="00BC78CF"/>
    <w:rsid w:val="00BD18E5"/>
    <w:rsid w:val="00BD1964"/>
    <w:rsid w:val="00BD1AAE"/>
    <w:rsid w:val="00BD2482"/>
    <w:rsid w:val="00BD2AF2"/>
    <w:rsid w:val="00BD31E2"/>
    <w:rsid w:val="00BD3C8D"/>
    <w:rsid w:val="00BD4114"/>
    <w:rsid w:val="00BD44AC"/>
    <w:rsid w:val="00BD516D"/>
    <w:rsid w:val="00BD5C73"/>
    <w:rsid w:val="00BD5CBB"/>
    <w:rsid w:val="00BD5E57"/>
    <w:rsid w:val="00BD6D7B"/>
    <w:rsid w:val="00BD79AB"/>
    <w:rsid w:val="00BD7A36"/>
    <w:rsid w:val="00BE0525"/>
    <w:rsid w:val="00BE1977"/>
    <w:rsid w:val="00BE1CDC"/>
    <w:rsid w:val="00BE1FDD"/>
    <w:rsid w:val="00BE231E"/>
    <w:rsid w:val="00BE29C6"/>
    <w:rsid w:val="00BE2D42"/>
    <w:rsid w:val="00BE2F97"/>
    <w:rsid w:val="00BE3D88"/>
    <w:rsid w:val="00BE4447"/>
    <w:rsid w:val="00BE4500"/>
    <w:rsid w:val="00BE52AC"/>
    <w:rsid w:val="00BE762D"/>
    <w:rsid w:val="00BF1234"/>
    <w:rsid w:val="00BF1D8C"/>
    <w:rsid w:val="00BF22CA"/>
    <w:rsid w:val="00BF34A5"/>
    <w:rsid w:val="00BF35B2"/>
    <w:rsid w:val="00BF38B6"/>
    <w:rsid w:val="00BF3FB2"/>
    <w:rsid w:val="00BF4106"/>
    <w:rsid w:val="00BF4A45"/>
    <w:rsid w:val="00BF6351"/>
    <w:rsid w:val="00BF77B1"/>
    <w:rsid w:val="00BF7826"/>
    <w:rsid w:val="00BF783E"/>
    <w:rsid w:val="00BF7F7F"/>
    <w:rsid w:val="00C01331"/>
    <w:rsid w:val="00C0135B"/>
    <w:rsid w:val="00C018FC"/>
    <w:rsid w:val="00C01C40"/>
    <w:rsid w:val="00C022CD"/>
    <w:rsid w:val="00C026DF"/>
    <w:rsid w:val="00C026E8"/>
    <w:rsid w:val="00C038CB"/>
    <w:rsid w:val="00C04B63"/>
    <w:rsid w:val="00C05A1D"/>
    <w:rsid w:val="00C066CB"/>
    <w:rsid w:val="00C06A7D"/>
    <w:rsid w:val="00C06D43"/>
    <w:rsid w:val="00C06F83"/>
    <w:rsid w:val="00C1119A"/>
    <w:rsid w:val="00C111AB"/>
    <w:rsid w:val="00C1294F"/>
    <w:rsid w:val="00C1299E"/>
    <w:rsid w:val="00C12A8C"/>
    <w:rsid w:val="00C12CEE"/>
    <w:rsid w:val="00C14577"/>
    <w:rsid w:val="00C14623"/>
    <w:rsid w:val="00C17A98"/>
    <w:rsid w:val="00C21B3C"/>
    <w:rsid w:val="00C21BAF"/>
    <w:rsid w:val="00C21D0E"/>
    <w:rsid w:val="00C22D29"/>
    <w:rsid w:val="00C23776"/>
    <w:rsid w:val="00C244DC"/>
    <w:rsid w:val="00C250B4"/>
    <w:rsid w:val="00C256E2"/>
    <w:rsid w:val="00C25C55"/>
    <w:rsid w:val="00C2600C"/>
    <w:rsid w:val="00C261D4"/>
    <w:rsid w:val="00C26749"/>
    <w:rsid w:val="00C26B04"/>
    <w:rsid w:val="00C2735D"/>
    <w:rsid w:val="00C27ED5"/>
    <w:rsid w:val="00C30260"/>
    <w:rsid w:val="00C306CD"/>
    <w:rsid w:val="00C30AF3"/>
    <w:rsid w:val="00C31400"/>
    <w:rsid w:val="00C31EA5"/>
    <w:rsid w:val="00C3293D"/>
    <w:rsid w:val="00C33A82"/>
    <w:rsid w:val="00C33ACC"/>
    <w:rsid w:val="00C343DF"/>
    <w:rsid w:val="00C34934"/>
    <w:rsid w:val="00C35DCE"/>
    <w:rsid w:val="00C3616C"/>
    <w:rsid w:val="00C365FB"/>
    <w:rsid w:val="00C36EF6"/>
    <w:rsid w:val="00C37575"/>
    <w:rsid w:val="00C37B3A"/>
    <w:rsid w:val="00C40032"/>
    <w:rsid w:val="00C405EC"/>
    <w:rsid w:val="00C413F4"/>
    <w:rsid w:val="00C417C2"/>
    <w:rsid w:val="00C41C90"/>
    <w:rsid w:val="00C42204"/>
    <w:rsid w:val="00C42987"/>
    <w:rsid w:val="00C429C6"/>
    <w:rsid w:val="00C4435B"/>
    <w:rsid w:val="00C44E56"/>
    <w:rsid w:val="00C453BA"/>
    <w:rsid w:val="00C45ABF"/>
    <w:rsid w:val="00C45D81"/>
    <w:rsid w:val="00C45EF5"/>
    <w:rsid w:val="00C46128"/>
    <w:rsid w:val="00C4660A"/>
    <w:rsid w:val="00C47A71"/>
    <w:rsid w:val="00C47CC5"/>
    <w:rsid w:val="00C519BA"/>
    <w:rsid w:val="00C52080"/>
    <w:rsid w:val="00C523D8"/>
    <w:rsid w:val="00C53A68"/>
    <w:rsid w:val="00C53EC3"/>
    <w:rsid w:val="00C53F7E"/>
    <w:rsid w:val="00C54EAB"/>
    <w:rsid w:val="00C55974"/>
    <w:rsid w:val="00C560D2"/>
    <w:rsid w:val="00C56722"/>
    <w:rsid w:val="00C56C7F"/>
    <w:rsid w:val="00C56C87"/>
    <w:rsid w:val="00C57299"/>
    <w:rsid w:val="00C576F8"/>
    <w:rsid w:val="00C5796E"/>
    <w:rsid w:val="00C57AA5"/>
    <w:rsid w:val="00C60516"/>
    <w:rsid w:val="00C60968"/>
    <w:rsid w:val="00C62878"/>
    <w:rsid w:val="00C62905"/>
    <w:rsid w:val="00C62FCB"/>
    <w:rsid w:val="00C6347F"/>
    <w:rsid w:val="00C63A34"/>
    <w:rsid w:val="00C63B53"/>
    <w:rsid w:val="00C63C3E"/>
    <w:rsid w:val="00C644F6"/>
    <w:rsid w:val="00C64F49"/>
    <w:rsid w:val="00C6515C"/>
    <w:rsid w:val="00C65CF2"/>
    <w:rsid w:val="00C668F5"/>
    <w:rsid w:val="00C66EEF"/>
    <w:rsid w:val="00C6743A"/>
    <w:rsid w:val="00C67A00"/>
    <w:rsid w:val="00C67E88"/>
    <w:rsid w:val="00C67FDC"/>
    <w:rsid w:val="00C712DF"/>
    <w:rsid w:val="00C71C4F"/>
    <w:rsid w:val="00C71DDD"/>
    <w:rsid w:val="00C728F7"/>
    <w:rsid w:val="00C72B57"/>
    <w:rsid w:val="00C744B3"/>
    <w:rsid w:val="00C7465F"/>
    <w:rsid w:val="00C74C31"/>
    <w:rsid w:val="00C74FA3"/>
    <w:rsid w:val="00C75100"/>
    <w:rsid w:val="00C75DAF"/>
    <w:rsid w:val="00C76165"/>
    <w:rsid w:val="00C774CD"/>
    <w:rsid w:val="00C80A1B"/>
    <w:rsid w:val="00C814CF"/>
    <w:rsid w:val="00C815B8"/>
    <w:rsid w:val="00C81E53"/>
    <w:rsid w:val="00C826D8"/>
    <w:rsid w:val="00C830D4"/>
    <w:rsid w:val="00C8329E"/>
    <w:rsid w:val="00C83498"/>
    <w:rsid w:val="00C8442B"/>
    <w:rsid w:val="00C84667"/>
    <w:rsid w:val="00C85446"/>
    <w:rsid w:val="00C86861"/>
    <w:rsid w:val="00C86B36"/>
    <w:rsid w:val="00C87A5D"/>
    <w:rsid w:val="00C87AB0"/>
    <w:rsid w:val="00C901D2"/>
    <w:rsid w:val="00C902D0"/>
    <w:rsid w:val="00C91944"/>
    <w:rsid w:val="00C92795"/>
    <w:rsid w:val="00C92964"/>
    <w:rsid w:val="00C935E6"/>
    <w:rsid w:val="00C93708"/>
    <w:rsid w:val="00C938E1"/>
    <w:rsid w:val="00C94550"/>
    <w:rsid w:val="00C9472C"/>
    <w:rsid w:val="00C95D8D"/>
    <w:rsid w:val="00C970B8"/>
    <w:rsid w:val="00C972A4"/>
    <w:rsid w:val="00C9798A"/>
    <w:rsid w:val="00C979BE"/>
    <w:rsid w:val="00CA0826"/>
    <w:rsid w:val="00CA141E"/>
    <w:rsid w:val="00CA1421"/>
    <w:rsid w:val="00CA1B36"/>
    <w:rsid w:val="00CA1ED8"/>
    <w:rsid w:val="00CA2A2B"/>
    <w:rsid w:val="00CA2FD2"/>
    <w:rsid w:val="00CA37FD"/>
    <w:rsid w:val="00CA4FBF"/>
    <w:rsid w:val="00CA53F5"/>
    <w:rsid w:val="00CA7AB7"/>
    <w:rsid w:val="00CB013B"/>
    <w:rsid w:val="00CB1C07"/>
    <w:rsid w:val="00CB1E1E"/>
    <w:rsid w:val="00CB1F85"/>
    <w:rsid w:val="00CB22FE"/>
    <w:rsid w:val="00CB242C"/>
    <w:rsid w:val="00CB24B7"/>
    <w:rsid w:val="00CB372B"/>
    <w:rsid w:val="00CB3F42"/>
    <w:rsid w:val="00CB42BC"/>
    <w:rsid w:val="00CB4D5E"/>
    <w:rsid w:val="00CB56D4"/>
    <w:rsid w:val="00CB598D"/>
    <w:rsid w:val="00CB62B8"/>
    <w:rsid w:val="00CB716F"/>
    <w:rsid w:val="00CC0607"/>
    <w:rsid w:val="00CC0B21"/>
    <w:rsid w:val="00CC18C1"/>
    <w:rsid w:val="00CC192B"/>
    <w:rsid w:val="00CC20D2"/>
    <w:rsid w:val="00CC37A6"/>
    <w:rsid w:val="00CC508D"/>
    <w:rsid w:val="00CC5740"/>
    <w:rsid w:val="00CC6660"/>
    <w:rsid w:val="00CC6F96"/>
    <w:rsid w:val="00CD0B75"/>
    <w:rsid w:val="00CD1019"/>
    <w:rsid w:val="00CD1097"/>
    <w:rsid w:val="00CD16DD"/>
    <w:rsid w:val="00CD1EF3"/>
    <w:rsid w:val="00CD3555"/>
    <w:rsid w:val="00CD36CB"/>
    <w:rsid w:val="00CD418F"/>
    <w:rsid w:val="00CD4294"/>
    <w:rsid w:val="00CD4BE7"/>
    <w:rsid w:val="00CD5F6A"/>
    <w:rsid w:val="00CD6FA4"/>
    <w:rsid w:val="00CD7851"/>
    <w:rsid w:val="00CE0918"/>
    <w:rsid w:val="00CE096D"/>
    <w:rsid w:val="00CE0CAC"/>
    <w:rsid w:val="00CE0E4D"/>
    <w:rsid w:val="00CE1966"/>
    <w:rsid w:val="00CE1F86"/>
    <w:rsid w:val="00CE2418"/>
    <w:rsid w:val="00CE3653"/>
    <w:rsid w:val="00CE3F24"/>
    <w:rsid w:val="00CE4457"/>
    <w:rsid w:val="00CE48F3"/>
    <w:rsid w:val="00CE4CC6"/>
    <w:rsid w:val="00CE525B"/>
    <w:rsid w:val="00CE6045"/>
    <w:rsid w:val="00CE65F0"/>
    <w:rsid w:val="00CE70A1"/>
    <w:rsid w:val="00CE7EF8"/>
    <w:rsid w:val="00CE7F96"/>
    <w:rsid w:val="00CF1356"/>
    <w:rsid w:val="00CF25FC"/>
    <w:rsid w:val="00CF2BF3"/>
    <w:rsid w:val="00CF3034"/>
    <w:rsid w:val="00CF33CB"/>
    <w:rsid w:val="00CF34A1"/>
    <w:rsid w:val="00CF37B7"/>
    <w:rsid w:val="00CF38BE"/>
    <w:rsid w:val="00CF398F"/>
    <w:rsid w:val="00CF43CC"/>
    <w:rsid w:val="00CF50DB"/>
    <w:rsid w:val="00CF55E5"/>
    <w:rsid w:val="00CF5810"/>
    <w:rsid w:val="00CF5E23"/>
    <w:rsid w:val="00CF6D0E"/>
    <w:rsid w:val="00CF71E0"/>
    <w:rsid w:val="00CF7890"/>
    <w:rsid w:val="00CF78BD"/>
    <w:rsid w:val="00D00A3D"/>
    <w:rsid w:val="00D0146D"/>
    <w:rsid w:val="00D015A3"/>
    <w:rsid w:val="00D018FE"/>
    <w:rsid w:val="00D02B6D"/>
    <w:rsid w:val="00D031B9"/>
    <w:rsid w:val="00D03C06"/>
    <w:rsid w:val="00D03C26"/>
    <w:rsid w:val="00D0542E"/>
    <w:rsid w:val="00D05B19"/>
    <w:rsid w:val="00D06367"/>
    <w:rsid w:val="00D06E77"/>
    <w:rsid w:val="00D079ED"/>
    <w:rsid w:val="00D10272"/>
    <w:rsid w:val="00D10377"/>
    <w:rsid w:val="00D104F6"/>
    <w:rsid w:val="00D10CCB"/>
    <w:rsid w:val="00D1138D"/>
    <w:rsid w:val="00D1178B"/>
    <w:rsid w:val="00D1215F"/>
    <w:rsid w:val="00D12359"/>
    <w:rsid w:val="00D126AC"/>
    <w:rsid w:val="00D12EB7"/>
    <w:rsid w:val="00D13E9C"/>
    <w:rsid w:val="00D14BCC"/>
    <w:rsid w:val="00D161F4"/>
    <w:rsid w:val="00D16422"/>
    <w:rsid w:val="00D172BB"/>
    <w:rsid w:val="00D179A8"/>
    <w:rsid w:val="00D20A09"/>
    <w:rsid w:val="00D2146A"/>
    <w:rsid w:val="00D21758"/>
    <w:rsid w:val="00D21B04"/>
    <w:rsid w:val="00D2286B"/>
    <w:rsid w:val="00D2299F"/>
    <w:rsid w:val="00D22D9C"/>
    <w:rsid w:val="00D23084"/>
    <w:rsid w:val="00D23429"/>
    <w:rsid w:val="00D23F0B"/>
    <w:rsid w:val="00D24070"/>
    <w:rsid w:val="00D24BBD"/>
    <w:rsid w:val="00D24DE2"/>
    <w:rsid w:val="00D253F2"/>
    <w:rsid w:val="00D27535"/>
    <w:rsid w:val="00D275BE"/>
    <w:rsid w:val="00D27963"/>
    <w:rsid w:val="00D27FE9"/>
    <w:rsid w:val="00D309B5"/>
    <w:rsid w:val="00D30E62"/>
    <w:rsid w:val="00D32E0F"/>
    <w:rsid w:val="00D3345E"/>
    <w:rsid w:val="00D338DB"/>
    <w:rsid w:val="00D33A6C"/>
    <w:rsid w:val="00D342C6"/>
    <w:rsid w:val="00D364C5"/>
    <w:rsid w:val="00D369F4"/>
    <w:rsid w:val="00D37021"/>
    <w:rsid w:val="00D37CD0"/>
    <w:rsid w:val="00D40255"/>
    <w:rsid w:val="00D409C5"/>
    <w:rsid w:val="00D40A85"/>
    <w:rsid w:val="00D41EEA"/>
    <w:rsid w:val="00D42345"/>
    <w:rsid w:val="00D428F1"/>
    <w:rsid w:val="00D42B0E"/>
    <w:rsid w:val="00D43062"/>
    <w:rsid w:val="00D43903"/>
    <w:rsid w:val="00D4390A"/>
    <w:rsid w:val="00D43F46"/>
    <w:rsid w:val="00D44452"/>
    <w:rsid w:val="00D448EF"/>
    <w:rsid w:val="00D449A5"/>
    <w:rsid w:val="00D4519A"/>
    <w:rsid w:val="00D457B7"/>
    <w:rsid w:val="00D46FE1"/>
    <w:rsid w:val="00D47116"/>
    <w:rsid w:val="00D47185"/>
    <w:rsid w:val="00D50214"/>
    <w:rsid w:val="00D50370"/>
    <w:rsid w:val="00D5037A"/>
    <w:rsid w:val="00D50863"/>
    <w:rsid w:val="00D50EB6"/>
    <w:rsid w:val="00D51206"/>
    <w:rsid w:val="00D5188E"/>
    <w:rsid w:val="00D5192C"/>
    <w:rsid w:val="00D52932"/>
    <w:rsid w:val="00D52F9A"/>
    <w:rsid w:val="00D53055"/>
    <w:rsid w:val="00D5360F"/>
    <w:rsid w:val="00D542F2"/>
    <w:rsid w:val="00D54B40"/>
    <w:rsid w:val="00D5514B"/>
    <w:rsid w:val="00D552B7"/>
    <w:rsid w:val="00D553AD"/>
    <w:rsid w:val="00D55884"/>
    <w:rsid w:val="00D55E1E"/>
    <w:rsid w:val="00D561A6"/>
    <w:rsid w:val="00D56265"/>
    <w:rsid w:val="00D60923"/>
    <w:rsid w:val="00D60D28"/>
    <w:rsid w:val="00D612FD"/>
    <w:rsid w:val="00D6155A"/>
    <w:rsid w:val="00D62DEC"/>
    <w:rsid w:val="00D63126"/>
    <w:rsid w:val="00D636E1"/>
    <w:rsid w:val="00D6380A"/>
    <w:rsid w:val="00D63DCD"/>
    <w:rsid w:val="00D63E42"/>
    <w:rsid w:val="00D63F0A"/>
    <w:rsid w:val="00D64EEE"/>
    <w:rsid w:val="00D659A8"/>
    <w:rsid w:val="00D65A2E"/>
    <w:rsid w:val="00D65F12"/>
    <w:rsid w:val="00D66493"/>
    <w:rsid w:val="00D66886"/>
    <w:rsid w:val="00D66ADA"/>
    <w:rsid w:val="00D67038"/>
    <w:rsid w:val="00D670ED"/>
    <w:rsid w:val="00D679A6"/>
    <w:rsid w:val="00D7006E"/>
    <w:rsid w:val="00D708CF"/>
    <w:rsid w:val="00D7191C"/>
    <w:rsid w:val="00D71D11"/>
    <w:rsid w:val="00D72084"/>
    <w:rsid w:val="00D7211A"/>
    <w:rsid w:val="00D724F5"/>
    <w:rsid w:val="00D725E9"/>
    <w:rsid w:val="00D72B3C"/>
    <w:rsid w:val="00D72CEC"/>
    <w:rsid w:val="00D7327A"/>
    <w:rsid w:val="00D732D4"/>
    <w:rsid w:val="00D73D51"/>
    <w:rsid w:val="00D745F0"/>
    <w:rsid w:val="00D750F9"/>
    <w:rsid w:val="00D7520E"/>
    <w:rsid w:val="00D757D9"/>
    <w:rsid w:val="00D75817"/>
    <w:rsid w:val="00D75BF3"/>
    <w:rsid w:val="00D76037"/>
    <w:rsid w:val="00D76305"/>
    <w:rsid w:val="00D767A8"/>
    <w:rsid w:val="00D76FC6"/>
    <w:rsid w:val="00D77065"/>
    <w:rsid w:val="00D77091"/>
    <w:rsid w:val="00D807A4"/>
    <w:rsid w:val="00D80B4E"/>
    <w:rsid w:val="00D828BF"/>
    <w:rsid w:val="00D82984"/>
    <w:rsid w:val="00D82BD6"/>
    <w:rsid w:val="00D835E9"/>
    <w:rsid w:val="00D835F7"/>
    <w:rsid w:val="00D83A3B"/>
    <w:rsid w:val="00D83C5A"/>
    <w:rsid w:val="00D84322"/>
    <w:rsid w:val="00D8479C"/>
    <w:rsid w:val="00D856F0"/>
    <w:rsid w:val="00D85AEA"/>
    <w:rsid w:val="00D86CEE"/>
    <w:rsid w:val="00D87302"/>
    <w:rsid w:val="00D877A4"/>
    <w:rsid w:val="00D878CF"/>
    <w:rsid w:val="00D87AEE"/>
    <w:rsid w:val="00D87C9B"/>
    <w:rsid w:val="00D9012F"/>
    <w:rsid w:val="00D9029F"/>
    <w:rsid w:val="00D90335"/>
    <w:rsid w:val="00D9113B"/>
    <w:rsid w:val="00D923AF"/>
    <w:rsid w:val="00D9264E"/>
    <w:rsid w:val="00D92C0B"/>
    <w:rsid w:val="00D934CF"/>
    <w:rsid w:val="00D94346"/>
    <w:rsid w:val="00D9466D"/>
    <w:rsid w:val="00D948F3"/>
    <w:rsid w:val="00D94AD9"/>
    <w:rsid w:val="00D954FA"/>
    <w:rsid w:val="00D9581E"/>
    <w:rsid w:val="00D962E6"/>
    <w:rsid w:val="00D9630C"/>
    <w:rsid w:val="00D96687"/>
    <w:rsid w:val="00D972F0"/>
    <w:rsid w:val="00D97CEC"/>
    <w:rsid w:val="00D97F86"/>
    <w:rsid w:val="00DA1A64"/>
    <w:rsid w:val="00DA267A"/>
    <w:rsid w:val="00DA31F1"/>
    <w:rsid w:val="00DA4135"/>
    <w:rsid w:val="00DA41C9"/>
    <w:rsid w:val="00DA4CDC"/>
    <w:rsid w:val="00DA54AC"/>
    <w:rsid w:val="00DA5DB2"/>
    <w:rsid w:val="00DA5F8D"/>
    <w:rsid w:val="00DA68EE"/>
    <w:rsid w:val="00DA69C4"/>
    <w:rsid w:val="00DB00CF"/>
    <w:rsid w:val="00DB076B"/>
    <w:rsid w:val="00DB1871"/>
    <w:rsid w:val="00DB18BE"/>
    <w:rsid w:val="00DB38CF"/>
    <w:rsid w:val="00DB4391"/>
    <w:rsid w:val="00DB5CE3"/>
    <w:rsid w:val="00DB60BD"/>
    <w:rsid w:val="00DB7B28"/>
    <w:rsid w:val="00DC0600"/>
    <w:rsid w:val="00DC0856"/>
    <w:rsid w:val="00DC0C2B"/>
    <w:rsid w:val="00DC173A"/>
    <w:rsid w:val="00DC1890"/>
    <w:rsid w:val="00DC285F"/>
    <w:rsid w:val="00DC2C3B"/>
    <w:rsid w:val="00DC2DF6"/>
    <w:rsid w:val="00DC3846"/>
    <w:rsid w:val="00DC3BDC"/>
    <w:rsid w:val="00DC43D6"/>
    <w:rsid w:val="00DC484D"/>
    <w:rsid w:val="00DC52B1"/>
    <w:rsid w:val="00DC58F6"/>
    <w:rsid w:val="00DC5B9F"/>
    <w:rsid w:val="00DC5DAD"/>
    <w:rsid w:val="00DC6492"/>
    <w:rsid w:val="00DC6D3F"/>
    <w:rsid w:val="00DC6F96"/>
    <w:rsid w:val="00DC712C"/>
    <w:rsid w:val="00DD002C"/>
    <w:rsid w:val="00DD0ADC"/>
    <w:rsid w:val="00DD0F0C"/>
    <w:rsid w:val="00DD34D1"/>
    <w:rsid w:val="00DD36D3"/>
    <w:rsid w:val="00DD419D"/>
    <w:rsid w:val="00DD4212"/>
    <w:rsid w:val="00DD494C"/>
    <w:rsid w:val="00DD4AC3"/>
    <w:rsid w:val="00DD53F6"/>
    <w:rsid w:val="00DD633C"/>
    <w:rsid w:val="00DD7B44"/>
    <w:rsid w:val="00DE0FC8"/>
    <w:rsid w:val="00DE1233"/>
    <w:rsid w:val="00DE1389"/>
    <w:rsid w:val="00DE1529"/>
    <w:rsid w:val="00DE17DC"/>
    <w:rsid w:val="00DE1A4D"/>
    <w:rsid w:val="00DE20B9"/>
    <w:rsid w:val="00DE2DF9"/>
    <w:rsid w:val="00DE4CCE"/>
    <w:rsid w:val="00DE55F7"/>
    <w:rsid w:val="00DE6591"/>
    <w:rsid w:val="00DE7CD9"/>
    <w:rsid w:val="00DE7D0B"/>
    <w:rsid w:val="00DF0377"/>
    <w:rsid w:val="00DF0731"/>
    <w:rsid w:val="00DF08E1"/>
    <w:rsid w:val="00DF0BAD"/>
    <w:rsid w:val="00DF0BB6"/>
    <w:rsid w:val="00DF1C13"/>
    <w:rsid w:val="00DF289A"/>
    <w:rsid w:val="00DF2A53"/>
    <w:rsid w:val="00DF2CEA"/>
    <w:rsid w:val="00DF358E"/>
    <w:rsid w:val="00DF3613"/>
    <w:rsid w:val="00DF38C1"/>
    <w:rsid w:val="00DF44C3"/>
    <w:rsid w:val="00DF5409"/>
    <w:rsid w:val="00DF6302"/>
    <w:rsid w:val="00DF793A"/>
    <w:rsid w:val="00E017A3"/>
    <w:rsid w:val="00E01AF3"/>
    <w:rsid w:val="00E0204B"/>
    <w:rsid w:val="00E02F0A"/>
    <w:rsid w:val="00E03ED1"/>
    <w:rsid w:val="00E06AB7"/>
    <w:rsid w:val="00E07320"/>
    <w:rsid w:val="00E079DD"/>
    <w:rsid w:val="00E10301"/>
    <w:rsid w:val="00E1092E"/>
    <w:rsid w:val="00E12E40"/>
    <w:rsid w:val="00E13B05"/>
    <w:rsid w:val="00E14262"/>
    <w:rsid w:val="00E15299"/>
    <w:rsid w:val="00E1532C"/>
    <w:rsid w:val="00E15C01"/>
    <w:rsid w:val="00E2222A"/>
    <w:rsid w:val="00E224D5"/>
    <w:rsid w:val="00E23993"/>
    <w:rsid w:val="00E24109"/>
    <w:rsid w:val="00E245C5"/>
    <w:rsid w:val="00E24B20"/>
    <w:rsid w:val="00E24C9E"/>
    <w:rsid w:val="00E254D4"/>
    <w:rsid w:val="00E256F3"/>
    <w:rsid w:val="00E2585B"/>
    <w:rsid w:val="00E25978"/>
    <w:rsid w:val="00E2665B"/>
    <w:rsid w:val="00E26AE6"/>
    <w:rsid w:val="00E26ECA"/>
    <w:rsid w:val="00E27D99"/>
    <w:rsid w:val="00E30564"/>
    <w:rsid w:val="00E31063"/>
    <w:rsid w:val="00E31F05"/>
    <w:rsid w:val="00E32017"/>
    <w:rsid w:val="00E321E6"/>
    <w:rsid w:val="00E33AD3"/>
    <w:rsid w:val="00E34241"/>
    <w:rsid w:val="00E3507F"/>
    <w:rsid w:val="00E3541C"/>
    <w:rsid w:val="00E3555F"/>
    <w:rsid w:val="00E35A12"/>
    <w:rsid w:val="00E374CB"/>
    <w:rsid w:val="00E375CC"/>
    <w:rsid w:val="00E377C9"/>
    <w:rsid w:val="00E408D3"/>
    <w:rsid w:val="00E40E33"/>
    <w:rsid w:val="00E41A10"/>
    <w:rsid w:val="00E41C4E"/>
    <w:rsid w:val="00E422DE"/>
    <w:rsid w:val="00E42366"/>
    <w:rsid w:val="00E438F9"/>
    <w:rsid w:val="00E4393B"/>
    <w:rsid w:val="00E44DCD"/>
    <w:rsid w:val="00E457DA"/>
    <w:rsid w:val="00E460BF"/>
    <w:rsid w:val="00E466C8"/>
    <w:rsid w:val="00E46EB1"/>
    <w:rsid w:val="00E477B0"/>
    <w:rsid w:val="00E47DB1"/>
    <w:rsid w:val="00E47F8E"/>
    <w:rsid w:val="00E506F9"/>
    <w:rsid w:val="00E509F8"/>
    <w:rsid w:val="00E51392"/>
    <w:rsid w:val="00E51802"/>
    <w:rsid w:val="00E51895"/>
    <w:rsid w:val="00E51FB2"/>
    <w:rsid w:val="00E52611"/>
    <w:rsid w:val="00E5285B"/>
    <w:rsid w:val="00E5293C"/>
    <w:rsid w:val="00E52BAA"/>
    <w:rsid w:val="00E5360E"/>
    <w:rsid w:val="00E5388B"/>
    <w:rsid w:val="00E5398E"/>
    <w:rsid w:val="00E53DDE"/>
    <w:rsid w:val="00E54049"/>
    <w:rsid w:val="00E54421"/>
    <w:rsid w:val="00E54A37"/>
    <w:rsid w:val="00E556FB"/>
    <w:rsid w:val="00E55D6C"/>
    <w:rsid w:val="00E5622C"/>
    <w:rsid w:val="00E56740"/>
    <w:rsid w:val="00E56D31"/>
    <w:rsid w:val="00E57569"/>
    <w:rsid w:val="00E57C5E"/>
    <w:rsid w:val="00E57D99"/>
    <w:rsid w:val="00E611DC"/>
    <w:rsid w:val="00E61E74"/>
    <w:rsid w:val="00E624FB"/>
    <w:rsid w:val="00E629A2"/>
    <w:rsid w:val="00E638C7"/>
    <w:rsid w:val="00E63B57"/>
    <w:rsid w:val="00E64DBA"/>
    <w:rsid w:val="00E65B97"/>
    <w:rsid w:val="00E66158"/>
    <w:rsid w:val="00E665C9"/>
    <w:rsid w:val="00E66663"/>
    <w:rsid w:val="00E669D4"/>
    <w:rsid w:val="00E66A85"/>
    <w:rsid w:val="00E67E29"/>
    <w:rsid w:val="00E71F04"/>
    <w:rsid w:val="00E725DB"/>
    <w:rsid w:val="00E72E10"/>
    <w:rsid w:val="00E7318B"/>
    <w:rsid w:val="00E73310"/>
    <w:rsid w:val="00E736BD"/>
    <w:rsid w:val="00E74C3F"/>
    <w:rsid w:val="00E75205"/>
    <w:rsid w:val="00E7579A"/>
    <w:rsid w:val="00E75C2A"/>
    <w:rsid w:val="00E75F21"/>
    <w:rsid w:val="00E75F3C"/>
    <w:rsid w:val="00E75FD2"/>
    <w:rsid w:val="00E7647A"/>
    <w:rsid w:val="00E76AA6"/>
    <w:rsid w:val="00E80033"/>
    <w:rsid w:val="00E81BAF"/>
    <w:rsid w:val="00E821EF"/>
    <w:rsid w:val="00E827E7"/>
    <w:rsid w:val="00E82B0A"/>
    <w:rsid w:val="00E833FA"/>
    <w:rsid w:val="00E8399E"/>
    <w:rsid w:val="00E8403D"/>
    <w:rsid w:val="00E842C3"/>
    <w:rsid w:val="00E8686B"/>
    <w:rsid w:val="00E912C3"/>
    <w:rsid w:val="00E9202C"/>
    <w:rsid w:val="00E92621"/>
    <w:rsid w:val="00E92719"/>
    <w:rsid w:val="00E93143"/>
    <w:rsid w:val="00E9345B"/>
    <w:rsid w:val="00E9454F"/>
    <w:rsid w:val="00E94BC3"/>
    <w:rsid w:val="00E95034"/>
    <w:rsid w:val="00E957A2"/>
    <w:rsid w:val="00E95946"/>
    <w:rsid w:val="00E97071"/>
    <w:rsid w:val="00E978B8"/>
    <w:rsid w:val="00EA0C40"/>
    <w:rsid w:val="00EA0C80"/>
    <w:rsid w:val="00EA11C0"/>
    <w:rsid w:val="00EA15E3"/>
    <w:rsid w:val="00EA1A1A"/>
    <w:rsid w:val="00EA1F37"/>
    <w:rsid w:val="00EA2190"/>
    <w:rsid w:val="00EA2382"/>
    <w:rsid w:val="00EA25D8"/>
    <w:rsid w:val="00EA28AF"/>
    <w:rsid w:val="00EA32D0"/>
    <w:rsid w:val="00EA3385"/>
    <w:rsid w:val="00EA348D"/>
    <w:rsid w:val="00EA3C83"/>
    <w:rsid w:val="00EA5162"/>
    <w:rsid w:val="00EA52E1"/>
    <w:rsid w:val="00EA56D8"/>
    <w:rsid w:val="00EA6307"/>
    <w:rsid w:val="00EB0358"/>
    <w:rsid w:val="00EB055C"/>
    <w:rsid w:val="00EB0E60"/>
    <w:rsid w:val="00EB1039"/>
    <w:rsid w:val="00EB2162"/>
    <w:rsid w:val="00EB2E8A"/>
    <w:rsid w:val="00EB36C5"/>
    <w:rsid w:val="00EB3702"/>
    <w:rsid w:val="00EB468E"/>
    <w:rsid w:val="00EB4AFE"/>
    <w:rsid w:val="00EB4D53"/>
    <w:rsid w:val="00EB5686"/>
    <w:rsid w:val="00EB5E90"/>
    <w:rsid w:val="00EB5F99"/>
    <w:rsid w:val="00EB61C5"/>
    <w:rsid w:val="00EB620B"/>
    <w:rsid w:val="00EB6413"/>
    <w:rsid w:val="00EB66DB"/>
    <w:rsid w:val="00EB7B83"/>
    <w:rsid w:val="00EB7EE0"/>
    <w:rsid w:val="00EC0618"/>
    <w:rsid w:val="00EC094B"/>
    <w:rsid w:val="00EC0C56"/>
    <w:rsid w:val="00EC0FA7"/>
    <w:rsid w:val="00EC2055"/>
    <w:rsid w:val="00EC2317"/>
    <w:rsid w:val="00EC2387"/>
    <w:rsid w:val="00EC3173"/>
    <w:rsid w:val="00EC4295"/>
    <w:rsid w:val="00EC46C9"/>
    <w:rsid w:val="00EC4CD1"/>
    <w:rsid w:val="00EC4CE9"/>
    <w:rsid w:val="00EC5CC3"/>
    <w:rsid w:val="00EC5FAF"/>
    <w:rsid w:val="00EC6165"/>
    <w:rsid w:val="00EC6476"/>
    <w:rsid w:val="00EC6F82"/>
    <w:rsid w:val="00EC7EEB"/>
    <w:rsid w:val="00ED0520"/>
    <w:rsid w:val="00ED1F15"/>
    <w:rsid w:val="00ED1FE0"/>
    <w:rsid w:val="00ED2228"/>
    <w:rsid w:val="00ED2538"/>
    <w:rsid w:val="00ED2A4F"/>
    <w:rsid w:val="00ED2B1B"/>
    <w:rsid w:val="00ED2FE5"/>
    <w:rsid w:val="00ED308B"/>
    <w:rsid w:val="00ED3513"/>
    <w:rsid w:val="00ED3D72"/>
    <w:rsid w:val="00ED484F"/>
    <w:rsid w:val="00ED5002"/>
    <w:rsid w:val="00ED5931"/>
    <w:rsid w:val="00ED79A0"/>
    <w:rsid w:val="00EE06A4"/>
    <w:rsid w:val="00EE0BEF"/>
    <w:rsid w:val="00EE0CD1"/>
    <w:rsid w:val="00EE13CA"/>
    <w:rsid w:val="00EE14D7"/>
    <w:rsid w:val="00EE17F7"/>
    <w:rsid w:val="00EE367D"/>
    <w:rsid w:val="00EE3D4E"/>
    <w:rsid w:val="00EE3F20"/>
    <w:rsid w:val="00EE40FC"/>
    <w:rsid w:val="00EE42B4"/>
    <w:rsid w:val="00EE444C"/>
    <w:rsid w:val="00EE5F49"/>
    <w:rsid w:val="00EE602A"/>
    <w:rsid w:val="00EE677A"/>
    <w:rsid w:val="00EE6B3E"/>
    <w:rsid w:val="00EE6FA0"/>
    <w:rsid w:val="00EE73AA"/>
    <w:rsid w:val="00EE7FD8"/>
    <w:rsid w:val="00EF0510"/>
    <w:rsid w:val="00EF0710"/>
    <w:rsid w:val="00EF28CA"/>
    <w:rsid w:val="00EF2A5E"/>
    <w:rsid w:val="00EF2EE4"/>
    <w:rsid w:val="00EF30A4"/>
    <w:rsid w:val="00EF3602"/>
    <w:rsid w:val="00EF375F"/>
    <w:rsid w:val="00EF4BD8"/>
    <w:rsid w:val="00EF4BF9"/>
    <w:rsid w:val="00EF50E5"/>
    <w:rsid w:val="00EF51E9"/>
    <w:rsid w:val="00EF63A1"/>
    <w:rsid w:val="00EF6595"/>
    <w:rsid w:val="00EF66F9"/>
    <w:rsid w:val="00F00084"/>
    <w:rsid w:val="00F000BD"/>
    <w:rsid w:val="00F0127E"/>
    <w:rsid w:val="00F019C1"/>
    <w:rsid w:val="00F02111"/>
    <w:rsid w:val="00F02143"/>
    <w:rsid w:val="00F027EC"/>
    <w:rsid w:val="00F0327F"/>
    <w:rsid w:val="00F035D7"/>
    <w:rsid w:val="00F03B69"/>
    <w:rsid w:val="00F040AE"/>
    <w:rsid w:val="00F04C13"/>
    <w:rsid w:val="00F056CE"/>
    <w:rsid w:val="00F05BD9"/>
    <w:rsid w:val="00F0678D"/>
    <w:rsid w:val="00F06DB1"/>
    <w:rsid w:val="00F07D21"/>
    <w:rsid w:val="00F10DEA"/>
    <w:rsid w:val="00F11365"/>
    <w:rsid w:val="00F11442"/>
    <w:rsid w:val="00F118BE"/>
    <w:rsid w:val="00F118DD"/>
    <w:rsid w:val="00F120B3"/>
    <w:rsid w:val="00F12B5C"/>
    <w:rsid w:val="00F12F5F"/>
    <w:rsid w:val="00F138C4"/>
    <w:rsid w:val="00F13AD6"/>
    <w:rsid w:val="00F1493A"/>
    <w:rsid w:val="00F14A51"/>
    <w:rsid w:val="00F15499"/>
    <w:rsid w:val="00F15768"/>
    <w:rsid w:val="00F1697B"/>
    <w:rsid w:val="00F1799A"/>
    <w:rsid w:val="00F17B73"/>
    <w:rsid w:val="00F201A8"/>
    <w:rsid w:val="00F204D8"/>
    <w:rsid w:val="00F213D6"/>
    <w:rsid w:val="00F213E8"/>
    <w:rsid w:val="00F21857"/>
    <w:rsid w:val="00F21D88"/>
    <w:rsid w:val="00F2214D"/>
    <w:rsid w:val="00F22280"/>
    <w:rsid w:val="00F226CB"/>
    <w:rsid w:val="00F22CB9"/>
    <w:rsid w:val="00F238A4"/>
    <w:rsid w:val="00F23D88"/>
    <w:rsid w:val="00F244AE"/>
    <w:rsid w:val="00F24C5F"/>
    <w:rsid w:val="00F24ED5"/>
    <w:rsid w:val="00F267C0"/>
    <w:rsid w:val="00F27C61"/>
    <w:rsid w:val="00F3023C"/>
    <w:rsid w:val="00F308F9"/>
    <w:rsid w:val="00F30DA0"/>
    <w:rsid w:val="00F31B58"/>
    <w:rsid w:val="00F31CE8"/>
    <w:rsid w:val="00F31F26"/>
    <w:rsid w:val="00F334AD"/>
    <w:rsid w:val="00F33E6F"/>
    <w:rsid w:val="00F34905"/>
    <w:rsid w:val="00F35877"/>
    <w:rsid w:val="00F3597C"/>
    <w:rsid w:val="00F359AD"/>
    <w:rsid w:val="00F361AB"/>
    <w:rsid w:val="00F3639E"/>
    <w:rsid w:val="00F365AC"/>
    <w:rsid w:val="00F374FF"/>
    <w:rsid w:val="00F37706"/>
    <w:rsid w:val="00F401E0"/>
    <w:rsid w:val="00F40423"/>
    <w:rsid w:val="00F414E9"/>
    <w:rsid w:val="00F41EE7"/>
    <w:rsid w:val="00F42E66"/>
    <w:rsid w:val="00F43FFB"/>
    <w:rsid w:val="00F440A5"/>
    <w:rsid w:val="00F4567F"/>
    <w:rsid w:val="00F45D27"/>
    <w:rsid w:val="00F460CC"/>
    <w:rsid w:val="00F465F7"/>
    <w:rsid w:val="00F4674F"/>
    <w:rsid w:val="00F46B06"/>
    <w:rsid w:val="00F471A7"/>
    <w:rsid w:val="00F47F50"/>
    <w:rsid w:val="00F47F9F"/>
    <w:rsid w:val="00F501EA"/>
    <w:rsid w:val="00F50467"/>
    <w:rsid w:val="00F50DE8"/>
    <w:rsid w:val="00F511C4"/>
    <w:rsid w:val="00F517C3"/>
    <w:rsid w:val="00F518EF"/>
    <w:rsid w:val="00F53528"/>
    <w:rsid w:val="00F5387B"/>
    <w:rsid w:val="00F53F71"/>
    <w:rsid w:val="00F540EA"/>
    <w:rsid w:val="00F543C0"/>
    <w:rsid w:val="00F54A5A"/>
    <w:rsid w:val="00F54ECC"/>
    <w:rsid w:val="00F5627C"/>
    <w:rsid w:val="00F568D0"/>
    <w:rsid w:val="00F56A65"/>
    <w:rsid w:val="00F56CE7"/>
    <w:rsid w:val="00F571BE"/>
    <w:rsid w:val="00F603C4"/>
    <w:rsid w:val="00F604C3"/>
    <w:rsid w:val="00F6070B"/>
    <w:rsid w:val="00F60A84"/>
    <w:rsid w:val="00F61246"/>
    <w:rsid w:val="00F612F8"/>
    <w:rsid w:val="00F61529"/>
    <w:rsid w:val="00F61DEE"/>
    <w:rsid w:val="00F621CC"/>
    <w:rsid w:val="00F637F2"/>
    <w:rsid w:val="00F6381C"/>
    <w:rsid w:val="00F63F20"/>
    <w:rsid w:val="00F645B0"/>
    <w:rsid w:val="00F6531C"/>
    <w:rsid w:val="00F65B46"/>
    <w:rsid w:val="00F66168"/>
    <w:rsid w:val="00F66C86"/>
    <w:rsid w:val="00F66FF3"/>
    <w:rsid w:val="00F67236"/>
    <w:rsid w:val="00F67B2F"/>
    <w:rsid w:val="00F67C5B"/>
    <w:rsid w:val="00F7093A"/>
    <w:rsid w:val="00F71AFC"/>
    <w:rsid w:val="00F72447"/>
    <w:rsid w:val="00F72D8F"/>
    <w:rsid w:val="00F73E97"/>
    <w:rsid w:val="00F7508D"/>
    <w:rsid w:val="00F75B44"/>
    <w:rsid w:val="00F768E6"/>
    <w:rsid w:val="00F770DA"/>
    <w:rsid w:val="00F77324"/>
    <w:rsid w:val="00F7747A"/>
    <w:rsid w:val="00F811C5"/>
    <w:rsid w:val="00F81435"/>
    <w:rsid w:val="00F81810"/>
    <w:rsid w:val="00F8235A"/>
    <w:rsid w:val="00F83555"/>
    <w:rsid w:val="00F83848"/>
    <w:rsid w:val="00F838DF"/>
    <w:rsid w:val="00F83BF2"/>
    <w:rsid w:val="00F83C75"/>
    <w:rsid w:val="00F83D95"/>
    <w:rsid w:val="00F83FFC"/>
    <w:rsid w:val="00F84D9E"/>
    <w:rsid w:val="00F84EE6"/>
    <w:rsid w:val="00F8505C"/>
    <w:rsid w:val="00F850E0"/>
    <w:rsid w:val="00F855C6"/>
    <w:rsid w:val="00F85A47"/>
    <w:rsid w:val="00F85BF5"/>
    <w:rsid w:val="00F864CF"/>
    <w:rsid w:val="00F86600"/>
    <w:rsid w:val="00F86CC9"/>
    <w:rsid w:val="00F900AC"/>
    <w:rsid w:val="00F9061D"/>
    <w:rsid w:val="00F90DB2"/>
    <w:rsid w:val="00F91671"/>
    <w:rsid w:val="00F931F9"/>
    <w:rsid w:val="00F945BB"/>
    <w:rsid w:val="00F94610"/>
    <w:rsid w:val="00F94E7D"/>
    <w:rsid w:val="00F9505F"/>
    <w:rsid w:val="00F9518A"/>
    <w:rsid w:val="00F959DC"/>
    <w:rsid w:val="00F9619C"/>
    <w:rsid w:val="00F97284"/>
    <w:rsid w:val="00F97727"/>
    <w:rsid w:val="00F977E7"/>
    <w:rsid w:val="00F97912"/>
    <w:rsid w:val="00F97981"/>
    <w:rsid w:val="00FA0F4D"/>
    <w:rsid w:val="00FA10A5"/>
    <w:rsid w:val="00FA1A5C"/>
    <w:rsid w:val="00FA2DCA"/>
    <w:rsid w:val="00FA303E"/>
    <w:rsid w:val="00FA3720"/>
    <w:rsid w:val="00FA4268"/>
    <w:rsid w:val="00FA4C6F"/>
    <w:rsid w:val="00FA4CE4"/>
    <w:rsid w:val="00FA5279"/>
    <w:rsid w:val="00FA599A"/>
    <w:rsid w:val="00FA5CFD"/>
    <w:rsid w:val="00FA5DC7"/>
    <w:rsid w:val="00FA5DCF"/>
    <w:rsid w:val="00FA60EA"/>
    <w:rsid w:val="00FA6110"/>
    <w:rsid w:val="00FA6405"/>
    <w:rsid w:val="00FA6D8F"/>
    <w:rsid w:val="00FA6FC1"/>
    <w:rsid w:val="00FA7B59"/>
    <w:rsid w:val="00FB023F"/>
    <w:rsid w:val="00FB04C6"/>
    <w:rsid w:val="00FB0751"/>
    <w:rsid w:val="00FB1369"/>
    <w:rsid w:val="00FB1815"/>
    <w:rsid w:val="00FB2A0F"/>
    <w:rsid w:val="00FB2B3B"/>
    <w:rsid w:val="00FB2D7C"/>
    <w:rsid w:val="00FB39B4"/>
    <w:rsid w:val="00FB4029"/>
    <w:rsid w:val="00FB4692"/>
    <w:rsid w:val="00FB46F0"/>
    <w:rsid w:val="00FB560F"/>
    <w:rsid w:val="00FB5743"/>
    <w:rsid w:val="00FB5B8F"/>
    <w:rsid w:val="00FB5C27"/>
    <w:rsid w:val="00FB6712"/>
    <w:rsid w:val="00FB6D63"/>
    <w:rsid w:val="00FB70AB"/>
    <w:rsid w:val="00FB70FC"/>
    <w:rsid w:val="00FB777E"/>
    <w:rsid w:val="00FC030B"/>
    <w:rsid w:val="00FC0686"/>
    <w:rsid w:val="00FC0C4F"/>
    <w:rsid w:val="00FC11AA"/>
    <w:rsid w:val="00FC1463"/>
    <w:rsid w:val="00FC156F"/>
    <w:rsid w:val="00FC2623"/>
    <w:rsid w:val="00FC3A0C"/>
    <w:rsid w:val="00FC3B07"/>
    <w:rsid w:val="00FC4311"/>
    <w:rsid w:val="00FC438B"/>
    <w:rsid w:val="00FC5448"/>
    <w:rsid w:val="00FC5819"/>
    <w:rsid w:val="00FC5AE3"/>
    <w:rsid w:val="00FC5DCF"/>
    <w:rsid w:val="00FC5EA7"/>
    <w:rsid w:val="00FC69B7"/>
    <w:rsid w:val="00FC6BB9"/>
    <w:rsid w:val="00FC6D67"/>
    <w:rsid w:val="00FD0089"/>
    <w:rsid w:val="00FD0225"/>
    <w:rsid w:val="00FD0916"/>
    <w:rsid w:val="00FD0D44"/>
    <w:rsid w:val="00FD1500"/>
    <w:rsid w:val="00FD16C8"/>
    <w:rsid w:val="00FD282F"/>
    <w:rsid w:val="00FD37B7"/>
    <w:rsid w:val="00FD3944"/>
    <w:rsid w:val="00FD4673"/>
    <w:rsid w:val="00FD4925"/>
    <w:rsid w:val="00FD4A18"/>
    <w:rsid w:val="00FD4E83"/>
    <w:rsid w:val="00FD529D"/>
    <w:rsid w:val="00FD7A02"/>
    <w:rsid w:val="00FE0C8A"/>
    <w:rsid w:val="00FE0E2F"/>
    <w:rsid w:val="00FE181A"/>
    <w:rsid w:val="00FE1C77"/>
    <w:rsid w:val="00FE1E12"/>
    <w:rsid w:val="00FE2278"/>
    <w:rsid w:val="00FE2D65"/>
    <w:rsid w:val="00FE2FE1"/>
    <w:rsid w:val="00FE36F4"/>
    <w:rsid w:val="00FE3D0A"/>
    <w:rsid w:val="00FE3F59"/>
    <w:rsid w:val="00FE4A6B"/>
    <w:rsid w:val="00FE4B2B"/>
    <w:rsid w:val="00FE4FCC"/>
    <w:rsid w:val="00FE54A8"/>
    <w:rsid w:val="00FE5D11"/>
    <w:rsid w:val="00FE6D91"/>
    <w:rsid w:val="00FE7462"/>
    <w:rsid w:val="00FE77AE"/>
    <w:rsid w:val="00FE7BC3"/>
    <w:rsid w:val="00FF0166"/>
    <w:rsid w:val="00FF115F"/>
    <w:rsid w:val="00FF18E1"/>
    <w:rsid w:val="00FF1C14"/>
    <w:rsid w:val="00FF213C"/>
    <w:rsid w:val="00FF2CF0"/>
    <w:rsid w:val="00FF3E48"/>
    <w:rsid w:val="00FF5E5E"/>
    <w:rsid w:val="00FF619F"/>
    <w:rsid w:val="00FF61CB"/>
    <w:rsid w:val="00FF6354"/>
    <w:rsid w:val="00FF65F7"/>
    <w:rsid w:val="00FF6B6C"/>
    <w:rsid w:val="00FF7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header" w:uiPriority="99"/>
    <w:lsdException w:name="footer" w:uiPriority="99"/>
    <w:lsdException w:name="caption" w:semiHidden="1" w:uiPriority="35" w:unhideWhenUsed="1" w:qFormat="1"/>
    <w:lsdException w:name="Title" w:qFormat="1"/>
    <w:lsdException w:name="Body Text"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Strong" w:uiPriority="99" w:qFormat="1"/>
    <w:lsdException w:name="Emphasis" w:uiPriority="20" w:qFormat="1"/>
    <w:lsdException w:name="Plain Text" w:uiPriority="99"/>
    <w:lsdException w:name="Normal (Web)" w:uiPriority="99" w:qFormat="1"/>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4CF"/>
    <w:pPr>
      <w:widowControl w:val="0"/>
    </w:pPr>
    <w:rPr>
      <w:rFonts w:ascii="Times New Roman" w:hAnsi="Times New Roman" w:cs="Times New Roman"/>
      <w:noProof/>
      <w:lang w:val="en-US" w:eastAsia="en-US"/>
    </w:rPr>
  </w:style>
  <w:style w:type="paragraph" w:styleId="1">
    <w:name w:val="heading 1"/>
    <w:basedOn w:val="a"/>
    <w:next w:val="a0"/>
    <w:link w:val="10"/>
    <w:uiPriority w:val="9"/>
    <w:qFormat/>
    <w:rsid w:val="00D934CF"/>
    <w:pPr>
      <w:keepNext/>
      <w:tabs>
        <w:tab w:val="left" w:pos="432"/>
      </w:tabs>
      <w:spacing w:after="120"/>
      <w:ind w:left="432" w:hanging="432"/>
      <w:jc w:val="right"/>
      <w:outlineLvl w:val="0"/>
    </w:pPr>
    <w:rPr>
      <w:rFonts w:ascii="Arial" w:eastAsia="Times New Roman" w:hAnsi="Arial"/>
      <w:sz w:val="24"/>
      <w:szCs w:val="24"/>
    </w:rPr>
  </w:style>
  <w:style w:type="paragraph" w:styleId="2">
    <w:name w:val="heading 2"/>
    <w:basedOn w:val="a"/>
    <w:next w:val="a0"/>
    <w:link w:val="20"/>
    <w:uiPriority w:val="99"/>
    <w:qFormat/>
    <w:rsid w:val="00D934CF"/>
    <w:pPr>
      <w:keepNext/>
      <w:tabs>
        <w:tab w:val="num" w:pos="936"/>
      </w:tabs>
      <w:spacing w:after="120"/>
      <w:ind w:left="936" w:hanging="576"/>
      <w:jc w:val="center"/>
      <w:outlineLvl w:val="1"/>
    </w:pPr>
    <w:rPr>
      <w:rFonts w:ascii="Arial" w:eastAsia="Times New Roman" w:hAnsi="Arial"/>
      <w:sz w:val="24"/>
      <w:szCs w:val="24"/>
    </w:rPr>
  </w:style>
  <w:style w:type="paragraph" w:styleId="3">
    <w:name w:val="heading 3"/>
    <w:basedOn w:val="a"/>
    <w:next w:val="a0"/>
    <w:link w:val="30"/>
    <w:uiPriority w:val="99"/>
    <w:qFormat/>
    <w:rsid w:val="00D934CF"/>
    <w:pPr>
      <w:keepNext/>
      <w:spacing w:after="120"/>
      <w:ind w:left="1440" w:firstLine="720"/>
      <w:jc w:val="right"/>
      <w:outlineLvl w:val="2"/>
    </w:pPr>
    <w:rPr>
      <w:rFonts w:ascii="Arial" w:hAnsi="Arial" w:cs="Arial"/>
      <w:sz w:val="24"/>
      <w:szCs w:val="24"/>
    </w:rPr>
  </w:style>
  <w:style w:type="paragraph" w:styleId="4">
    <w:name w:val="heading 4"/>
    <w:basedOn w:val="a"/>
    <w:next w:val="a0"/>
    <w:link w:val="40"/>
    <w:uiPriority w:val="99"/>
    <w:qFormat/>
    <w:rsid w:val="00D934CF"/>
    <w:pPr>
      <w:keepNext/>
      <w:tabs>
        <w:tab w:val="num" w:pos="1944"/>
      </w:tabs>
      <w:ind w:left="1944" w:hanging="864"/>
      <w:outlineLvl w:val="3"/>
    </w:pPr>
    <w:rPr>
      <w:sz w:val="24"/>
      <w:szCs w:val="24"/>
    </w:rPr>
  </w:style>
  <w:style w:type="paragraph" w:styleId="5">
    <w:name w:val="heading 5"/>
    <w:basedOn w:val="a"/>
    <w:next w:val="a0"/>
    <w:link w:val="50"/>
    <w:uiPriority w:val="99"/>
    <w:qFormat/>
    <w:rsid w:val="00D934CF"/>
    <w:pPr>
      <w:keepNext/>
      <w:tabs>
        <w:tab w:val="num" w:pos="2448"/>
      </w:tabs>
      <w:ind w:left="2448" w:hanging="1008"/>
      <w:jc w:val="center"/>
      <w:outlineLvl w:val="4"/>
    </w:pPr>
    <w:rPr>
      <w:sz w:val="24"/>
      <w:szCs w:val="24"/>
    </w:rPr>
  </w:style>
  <w:style w:type="paragraph" w:styleId="6">
    <w:name w:val="heading 6"/>
    <w:basedOn w:val="a"/>
    <w:next w:val="a0"/>
    <w:link w:val="60"/>
    <w:uiPriority w:val="99"/>
    <w:qFormat/>
    <w:rsid w:val="00D934CF"/>
    <w:pPr>
      <w:tabs>
        <w:tab w:val="num" w:pos="2952"/>
      </w:tabs>
      <w:spacing w:before="240" w:after="60"/>
      <w:ind w:left="2952" w:hanging="1152"/>
      <w:outlineLvl w:val="5"/>
    </w:pPr>
    <w:rPr>
      <w:b/>
      <w:bCs/>
      <w:sz w:val="22"/>
      <w:szCs w:val="22"/>
    </w:rPr>
  </w:style>
  <w:style w:type="paragraph" w:styleId="7">
    <w:name w:val="heading 7"/>
    <w:basedOn w:val="a"/>
    <w:next w:val="a0"/>
    <w:link w:val="70"/>
    <w:uiPriority w:val="99"/>
    <w:qFormat/>
    <w:rsid w:val="00D934CF"/>
    <w:pPr>
      <w:keepNext/>
      <w:tabs>
        <w:tab w:val="num" w:pos="3456"/>
      </w:tabs>
      <w:spacing w:before="120" w:line="360" w:lineRule="auto"/>
      <w:ind w:left="3456" w:hanging="1296"/>
      <w:jc w:val="right"/>
      <w:outlineLvl w:val="6"/>
    </w:pPr>
    <w:rPr>
      <w:sz w:val="24"/>
      <w:szCs w:val="24"/>
    </w:rPr>
  </w:style>
  <w:style w:type="paragraph" w:styleId="8">
    <w:name w:val="heading 8"/>
    <w:basedOn w:val="a"/>
    <w:next w:val="a0"/>
    <w:link w:val="80"/>
    <w:uiPriority w:val="99"/>
    <w:qFormat/>
    <w:rsid w:val="00D934CF"/>
    <w:pPr>
      <w:tabs>
        <w:tab w:val="num" w:pos="3960"/>
      </w:tabs>
      <w:spacing w:before="240" w:after="60"/>
      <w:ind w:left="3960" w:hanging="1440"/>
      <w:outlineLvl w:val="7"/>
    </w:pPr>
    <w:rPr>
      <w:i/>
      <w:iCs/>
      <w:sz w:val="24"/>
      <w:szCs w:val="24"/>
    </w:rPr>
  </w:style>
  <w:style w:type="paragraph" w:styleId="9">
    <w:name w:val="heading 9"/>
    <w:basedOn w:val="a"/>
    <w:next w:val="a0"/>
    <w:link w:val="90"/>
    <w:uiPriority w:val="99"/>
    <w:qFormat/>
    <w:rsid w:val="00D934CF"/>
    <w:pPr>
      <w:tabs>
        <w:tab w:val="num" w:pos="4464"/>
      </w:tabs>
      <w:spacing w:before="240" w:after="60"/>
      <w:ind w:left="4464" w:hanging="1584"/>
      <w:outlineLvl w:val="8"/>
    </w:pPr>
    <w:rPr>
      <w:rFonts w:ascii="Arial" w:eastAsia="Times New Roman"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link w:val="a4"/>
    <w:uiPriority w:val="99"/>
    <w:semiHidden/>
    <w:rsid w:val="00D934CF"/>
  </w:style>
  <w:style w:type="character" w:customStyle="1" w:styleId="10">
    <w:name w:val="Заголовок 1 Знак"/>
    <w:link w:val="1"/>
    <w:uiPriority w:val="9"/>
    <w:locked/>
    <w:rsid w:val="00BB2A2F"/>
    <w:rPr>
      <w:rFonts w:eastAsia="Times New Roman"/>
      <w:noProof/>
      <w:sz w:val="24"/>
      <w:szCs w:val="24"/>
      <w:lang w:val="en-US" w:eastAsia="en-US"/>
    </w:rPr>
  </w:style>
  <w:style w:type="character" w:customStyle="1" w:styleId="20">
    <w:name w:val="Заголовок 2 Знак"/>
    <w:link w:val="2"/>
    <w:uiPriority w:val="99"/>
    <w:locked/>
    <w:rsid w:val="00BB2A2F"/>
    <w:rPr>
      <w:rFonts w:eastAsia="Times New Roman"/>
      <w:noProof/>
      <w:sz w:val="24"/>
      <w:szCs w:val="24"/>
      <w:lang w:val="en-US" w:eastAsia="en-US"/>
    </w:rPr>
  </w:style>
  <w:style w:type="character" w:customStyle="1" w:styleId="30">
    <w:name w:val="Заголовок 3 Знак"/>
    <w:link w:val="3"/>
    <w:uiPriority w:val="99"/>
    <w:locked/>
    <w:rsid w:val="00590302"/>
    <w:rPr>
      <w:rFonts w:eastAsia="Arial"/>
      <w:noProof/>
      <w:sz w:val="24"/>
      <w:szCs w:val="24"/>
      <w:lang w:val="en-US" w:eastAsia="en-US" w:bidi="ar-SA"/>
    </w:rPr>
  </w:style>
  <w:style w:type="paragraph" w:customStyle="1" w:styleId="Normal">
    <w:name w:val="[Normal]"/>
    <w:rsid w:val="00D934CF"/>
    <w:pPr>
      <w:widowControl w:val="0"/>
    </w:pPr>
    <w:rPr>
      <w:rFonts w:eastAsia="Times New Roman"/>
      <w:noProof/>
      <w:sz w:val="24"/>
      <w:szCs w:val="24"/>
      <w:lang w:val="en-US" w:eastAsia="en-US"/>
    </w:rPr>
  </w:style>
  <w:style w:type="paragraph" w:styleId="a5">
    <w:name w:val="Body Text Indent"/>
    <w:basedOn w:val="a"/>
    <w:link w:val="a6"/>
    <w:uiPriority w:val="99"/>
    <w:rsid w:val="00D934CF"/>
    <w:pPr>
      <w:ind w:firstLine="851"/>
    </w:pPr>
    <w:rPr>
      <w:rFonts w:ascii="Arial" w:eastAsia="Times New Roman" w:hAnsi="Arial"/>
      <w:sz w:val="24"/>
      <w:szCs w:val="24"/>
    </w:rPr>
  </w:style>
  <w:style w:type="character" w:customStyle="1" w:styleId="a6">
    <w:name w:val="Основной текст с отступом Знак"/>
    <w:link w:val="a5"/>
    <w:uiPriority w:val="99"/>
    <w:locked/>
    <w:rsid w:val="00BB2A2F"/>
    <w:rPr>
      <w:rFonts w:eastAsia="Times New Roman"/>
      <w:noProof/>
      <w:sz w:val="24"/>
      <w:szCs w:val="24"/>
      <w:lang w:val="en-US" w:eastAsia="en-US"/>
    </w:rPr>
  </w:style>
  <w:style w:type="paragraph" w:customStyle="1" w:styleId="a7">
    <w:name w:val="Знак"/>
    <w:basedOn w:val="a"/>
    <w:uiPriority w:val="99"/>
    <w:rsid w:val="00D934CF"/>
    <w:pPr>
      <w:spacing w:before="100" w:after="100"/>
    </w:pPr>
    <w:rPr>
      <w:rFonts w:ascii="Tahoma" w:eastAsia="Times New Roman" w:hAnsi="Tahoma" w:cs="Tahoma"/>
    </w:rPr>
  </w:style>
  <w:style w:type="paragraph" w:styleId="21">
    <w:name w:val="Body Text Indent 2"/>
    <w:basedOn w:val="a"/>
    <w:link w:val="22"/>
    <w:uiPriority w:val="99"/>
    <w:rsid w:val="00D934CF"/>
    <w:pPr>
      <w:spacing w:after="120" w:line="480" w:lineRule="auto"/>
      <w:ind w:left="283"/>
    </w:pPr>
    <w:rPr>
      <w:rFonts w:ascii="Arial" w:eastAsia="Times New Roman" w:hAnsi="Arial"/>
      <w:sz w:val="24"/>
      <w:szCs w:val="24"/>
    </w:rPr>
  </w:style>
  <w:style w:type="character" w:customStyle="1" w:styleId="22">
    <w:name w:val="Основной текст с отступом 2 Знак"/>
    <w:link w:val="21"/>
    <w:uiPriority w:val="99"/>
    <w:locked/>
    <w:rsid w:val="00BB2A2F"/>
    <w:rPr>
      <w:rFonts w:eastAsia="Times New Roman"/>
      <w:noProof/>
      <w:sz w:val="24"/>
      <w:szCs w:val="24"/>
      <w:lang w:val="en-US" w:eastAsia="en-US"/>
    </w:rPr>
  </w:style>
  <w:style w:type="paragraph" w:styleId="31">
    <w:name w:val="Body Text Indent 3"/>
    <w:aliases w:val="Знак1"/>
    <w:basedOn w:val="a"/>
    <w:link w:val="32"/>
    <w:rsid w:val="00D934CF"/>
    <w:pPr>
      <w:spacing w:after="120"/>
      <w:ind w:left="283"/>
    </w:pPr>
    <w:rPr>
      <w:sz w:val="16"/>
      <w:szCs w:val="16"/>
    </w:rPr>
  </w:style>
  <w:style w:type="paragraph" w:styleId="a8">
    <w:name w:val="Body Text"/>
    <w:basedOn w:val="a"/>
    <w:link w:val="a9"/>
    <w:uiPriority w:val="99"/>
    <w:qFormat/>
    <w:rsid w:val="00D934CF"/>
    <w:pPr>
      <w:jc w:val="center"/>
    </w:pPr>
    <w:rPr>
      <w:rFonts w:ascii="Arial" w:eastAsia="Times New Roman" w:hAnsi="Arial"/>
      <w:b/>
      <w:bCs/>
      <w:sz w:val="24"/>
      <w:szCs w:val="24"/>
    </w:rPr>
  </w:style>
  <w:style w:type="character" w:customStyle="1" w:styleId="a9">
    <w:name w:val="Основной текст Знак"/>
    <w:link w:val="a8"/>
    <w:uiPriority w:val="99"/>
    <w:locked/>
    <w:rsid w:val="00BB2A2F"/>
    <w:rPr>
      <w:rFonts w:eastAsia="Times New Roman"/>
      <w:b/>
      <w:bCs/>
      <w:noProof/>
      <w:sz w:val="24"/>
      <w:szCs w:val="24"/>
      <w:lang w:val="en-US" w:eastAsia="en-US"/>
    </w:rPr>
  </w:style>
  <w:style w:type="paragraph" w:styleId="aa">
    <w:name w:val="List"/>
    <w:basedOn w:val="a8"/>
    <w:rsid w:val="00D934CF"/>
  </w:style>
  <w:style w:type="paragraph" w:customStyle="1" w:styleId="Style2">
    <w:name w:val="Style2"/>
    <w:basedOn w:val="a"/>
    <w:rsid w:val="00D934CF"/>
    <w:pPr>
      <w:spacing w:line="477" w:lineRule="exact"/>
      <w:jc w:val="both"/>
    </w:pPr>
    <w:rPr>
      <w:sz w:val="24"/>
      <w:szCs w:val="24"/>
    </w:rPr>
  </w:style>
  <w:style w:type="paragraph" w:styleId="ab">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Знак Знак1 Знак,Знак Зна"/>
    <w:basedOn w:val="a"/>
    <w:uiPriority w:val="99"/>
    <w:qFormat/>
    <w:rsid w:val="00D934CF"/>
    <w:pPr>
      <w:spacing w:before="100" w:after="100"/>
    </w:pPr>
    <w:rPr>
      <w:sz w:val="24"/>
      <w:szCs w:val="24"/>
    </w:rPr>
  </w:style>
  <w:style w:type="paragraph" w:styleId="ac">
    <w:name w:val="header"/>
    <w:basedOn w:val="a"/>
    <w:link w:val="ad"/>
    <w:uiPriority w:val="99"/>
    <w:rsid w:val="00D934CF"/>
    <w:pPr>
      <w:spacing w:before="100" w:after="100"/>
    </w:pPr>
    <w:rPr>
      <w:sz w:val="24"/>
      <w:szCs w:val="24"/>
    </w:rPr>
  </w:style>
  <w:style w:type="paragraph" w:styleId="33">
    <w:name w:val="Body Text 3"/>
    <w:basedOn w:val="a"/>
    <w:link w:val="34"/>
    <w:uiPriority w:val="99"/>
    <w:rsid w:val="00D934CF"/>
    <w:pPr>
      <w:spacing w:after="120"/>
    </w:pPr>
    <w:rPr>
      <w:rFonts w:ascii="Arial" w:hAnsi="Arial" w:cs="Arial"/>
      <w:sz w:val="16"/>
      <w:szCs w:val="16"/>
    </w:rPr>
  </w:style>
  <w:style w:type="character" w:customStyle="1" w:styleId="34">
    <w:name w:val="Основной текст 3 Знак"/>
    <w:link w:val="33"/>
    <w:uiPriority w:val="99"/>
    <w:locked/>
    <w:rsid w:val="00590302"/>
    <w:rPr>
      <w:rFonts w:eastAsia="Arial"/>
      <w:noProof/>
      <w:sz w:val="16"/>
      <w:szCs w:val="16"/>
      <w:lang w:val="en-US" w:eastAsia="en-US" w:bidi="ar-SA"/>
    </w:rPr>
  </w:style>
  <w:style w:type="paragraph" w:customStyle="1" w:styleId="Style4">
    <w:name w:val="Style4"/>
    <w:basedOn w:val="a"/>
    <w:rsid w:val="00D934CF"/>
    <w:pPr>
      <w:spacing w:line="322" w:lineRule="exact"/>
      <w:jc w:val="both"/>
    </w:pPr>
    <w:rPr>
      <w:rFonts w:ascii="Tahoma" w:eastAsia="Times New Roman" w:hAnsi="Tahoma" w:cs="Tahoma"/>
      <w:sz w:val="24"/>
      <w:szCs w:val="24"/>
    </w:rPr>
  </w:style>
  <w:style w:type="paragraph" w:styleId="ae">
    <w:name w:val="Title"/>
    <w:basedOn w:val="a"/>
    <w:next w:val="a0"/>
    <w:link w:val="af"/>
    <w:uiPriority w:val="99"/>
    <w:qFormat/>
    <w:rsid w:val="00D934CF"/>
    <w:pPr>
      <w:spacing w:before="240" w:after="60"/>
      <w:jc w:val="center"/>
    </w:pPr>
    <w:rPr>
      <w:rFonts w:ascii="Arial" w:eastAsia="Times New Roman" w:hAnsi="Arial"/>
      <w:b/>
      <w:bCs/>
      <w:sz w:val="32"/>
      <w:szCs w:val="32"/>
    </w:rPr>
  </w:style>
  <w:style w:type="paragraph" w:customStyle="1" w:styleId="11">
    <w:name w:val="Название1"/>
    <w:basedOn w:val="a"/>
    <w:rsid w:val="00D934CF"/>
    <w:pPr>
      <w:spacing w:before="120" w:after="120"/>
    </w:pPr>
    <w:rPr>
      <w:i/>
      <w:iCs/>
      <w:sz w:val="24"/>
      <w:szCs w:val="24"/>
    </w:rPr>
  </w:style>
  <w:style w:type="paragraph" w:customStyle="1" w:styleId="12">
    <w:name w:val="Указатель1"/>
    <w:basedOn w:val="a"/>
    <w:rsid w:val="00D934CF"/>
  </w:style>
  <w:style w:type="paragraph" w:styleId="23">
    <w:name w:val="Body Text 2"/>
    <w:basedOn w:val="a"/>
    <w:link w:val="24"/>
    <w:uiPriority w:val="99"/>
    <w:rsid w:val="00D934CF"/>
    <w:pPr>
      <w:jc w:val="both"/>
    </w:pPr>
    <w:rPr>
      <w:rFonts w:ascii="Arial" w:eastAsia="Times New Roman" w:hAnsi="Arial"/>
      <w:sz w:val="28"/>
      <w:szCs w:val="28"/>
    </w:rPr>
  </w:style>
  <w:style w:type="character" w:customStyle="1" w:styleId="24">
    <w:name w:val="Основной текст 2 Знак"/>
    <w:link w:val="23"/>
    <w:uiPriority w:val="99"/>
    <w:locked/>
    <w:rsid w:val="00BB2A2F"/>
    <w:rPr>
      <w:rFonts w:eastAsia="Times New Roman"/>
      <w:noProof/>
      <w:sz w:val="28"/>
      <w:szCs w:val="28"/>
      <w:lang w:val="en-US" w:eastAsia="en-US"/>
    </w:rPr>
  </w:style>
  <w:style w:type="paragraph" w:customStyle="1" w:styleId="81">
    <w:name w:val="Îñíîâíîé òåêñò (8)"/>
    <w:basedOn w:val="a"/>
    <w:rsid w:val="00D934CF"/>
    <w:pPr>
      <w:spacing w:line="283" w:lineRule="exact"/>
      <w:jc w:val="both"/>
    </w:pPr>
    <w:rPr>
      <w:sz w:val="26"/>
      <w:szCs w:val="26"/>
    </w:rPr>
  </w:style>
  <w:style w:type="paragraph" w:styleId="af0">
    <w:name w:val="footer"/>
    <w:basedOn w:val="a"/>
    <w:link w:val="af1"/>
    <w:uiPriority w:val="99"/>
    <w:rsid w:val="00D934CF"/>
    <w:pPr>
      <w:tabs>
        <w:tab w:val="center" w:pos="4535"/>
        <w:tab w:val="right" w:pos="9070"/>
      </w:tabs>
    </w:pPr>
  </w:style>
  <w:style w:type="paragraph" w:styleId="af2">
    <w:name w:val="Subtitle"/>
    <w:basedOn w:val="a"/>
    <w:next w:val="a0"/>
    <w:link w:val="af3"/>
    <w:uiPriority w:val="99"/>
    <w:qFormat/>
    <w:rsid w:val="00D934CF"/>
    <w:pPr>
      <w:jc w:val="center"/>
    </w:pPr>
    <w:rPr>
      <w:b/>
      <w:bCs/>
      <w:sz w:val="24"/>
      <w:szCs w:val="24"/>
    </w:rPr>
  </w:style>
  <w:style w:type="paragraph" w:styleId="af4">
    <w:name w:val="Block Text"/>
    <w:basedOn w:val="a"/>
    <w:rsid w:val="00D934CF"/>
    <w:pPr>
      <w:ind w:firstLine="720"/>
      <w:jc w:val="both"/>
    </w:pPr>
    <w:rPr>
      <w:sz w:val="24"/>
      <w:szCs w:val="24"/>
    </w:rPr>
  </w:style>
  <w:style w:type="paragraph" w:styleId="af5">
    <w:name w:val="Plain Text"/>
    <w:basedOn w:val="a"/>
    <w:link w:val="af6"/>
    <w:uiPriority w:val="99"/>
    <w:rsid w:val="00D934CF"/>
    <w:rPr>
      <w:rFonts w:ascii="Courier New" w:eastAsia="Times New Roman" w:hAnsi="Courier New"/>
    </w:rPr>
  </w:style>
  <w:style w:type="paragraph" w:customStyle="1" w:styleId="Style16">
    <w:name w:val="Style16"/>
    <w:basedOn w:val="a"/>
    <w:rsid w:val="00D934CF"/>
    <w:pPr>
      <w:spacing w:line="320" w:lineRule="exact"/>
      <w:ind w:firstLine="600"/>
      <w:jc w:val="both"/>
    </w:pPr>
    <w:rPr>
      <w:sz w:val="24"/>
      <w:szCs w:val="24"/>
    </w:rPr>
  </w:style>
  <w:style w:type="paragraph" w:customStyle="1" w:styleId="Style17">
    <w:name w:val="Style17"/>
    <w:basedOn w:val="a"/>
    <w:rsid w:val="00D934CF"/>
    <w:pPr>
      <w:spacing w:line="326" w:lineRule="exact"/>
      <w:ind w:firstLine="902"/>
      <w:jc w:val="both"/>
    </w:pPr>
    <w:rPr>
      <w:sz w:val="24"/>
      <w:szCs w:val="24"/>
    </w:rPr>
  </w:style>
  <w:style w:type="paragraph" w:customStyle="1" w:styleId="af7">
    <w:name w:val="Содержимое таблицы"/>
    <w:basedOn w:val="a"/>
    <w:rsid w:val="00D934CF"/>
  </w:style>
  <w:style w:type="paragraph" w:customStyle="1" w:styleId="af8">
    <w:name w:val="Заголовок таблицы"/>
    <w:basedOn w:val="af7"/>
    <w:rsid w:val="00D934CF"/>
    <w:pPr>
      <w:jc w:val="center"/>
    </w:pPr>
    <w:rPr>
      <w:b/>
      <w:bCs/>
    </w:rPr>
  </w:style>
  <w:style w:type="character" w:customStyle="1" w:styleId="FontStyle12">
    <w:name w:val="Font Style12"/>
    <w:rsid w:val="00D934CF"/>
    <w:rPr>
      <w:rFonts w:ascii="Times New Roman" w:eastAsia="Times New Roman" w:hAnsi="Times New Roman" w:cs="Times New Roman"/>
      <w:b/>
      <w:bCs/>
      <w:i/>
      <w:iCs/>
      <w:sz w:val="22"/>
      <w:szCs w:val="22"/>
    </w:rPr>
  </w:style>
  <w:style w:type="character" w:customStyle="1" w:styleId="FontStyle14">
    <w:name w:val="Font Style14"/>
    <w:rsid w:val="00D934CF"/>
    <w:rPr>
      <w:rFonts w:ascii="Times New Roman" w:eastAsia="Times New Roman" w:hAnsi="Times New Roman" w:cs="Times New Roman"/>
    </w:rPr>
  </w:style>
  <w:style w:type="character" w:customStyle="1" w:styleId="FontStyle13">
    <w:name w:val="Font Style13"/>
    <w:rsid w:val="00D934CF"/>
    <w:rPr>
      <w:rFonts w:ascii="Times New Roman" w:eastAsia="Times New Roman" w:hAnsi="Times New Roman" w:cs="Times New Roman"/>
      <w:i/>
      <w:iCs/>
    </w:rPr>
  </w:style>
  <w:style w:type="character" w:customStyle="1" w:styleId="RTFNum21">
    <w:name w:val="RTF_Num 2 1"/>
    <w:rsid w:val="00D934CF"/>
    <w:rPr>
      <w:rFonts w:ascii="Symbol" w:eastAsia="Times New Roman" w:hAnsi="Symbol" w:cs="Symbol"/>
    </w:rPr>
  </w:style>
  <w:style w:type="character" w:customStyle="1" w:styleId="RTFNum22">
    <w:name w:val="RTF_Num 2 2"/>
    <w:rsid w:val="00D934CF"/>
    <w:rPr>
      <w:rFonts w:ascii="Courier New" w:eastAsia="Times New Roman" w:hAnsi="Courier New" w:cs="Courier New"/>
    </w:rPr>
  </w:style>
  <w:style w:type="character" w:customStyle="1" w:styleId="RTFNum23">
    <w:name w:val="RTF_Num 2 3"/>
    <w:rsid w:val="00D934CF"/>
    <w:rPr>
      <w:rFonts w:ascii="Wingdings" w:eastAsia="Times New Roman" w:hAnsi="Wingdings" w:cs="Wingdings"/>
    </w:rPr>
  </w:style>
  <w:style w:type="character" w:customStyle="1" w:styleId="RTFNum24">
    <w:name w:val="RTF_Num 2 4"/>
    <w:rsid w:val="00D934CF"/>
    <w:rPr>
      <w:rFonts w:ascii="Symbol" w:eastAsia="Times New Roman" w:hAnsi="Symbol" w:cs="Symbol"/>
    </w:rPr>
  </w:style>
  <w:style w:type="character" w:customStyle="1" w:styleId="RTFNum25">
    <w:name w:val="RTF_Num 2 5"/>
    <w:rsid w:val="00D934CF"/>
    <w:rPr>
      <w:rFonts w:ascii="Courier New" w:eastAsia="Times New Roman" w:hAnsi="Courier New" w:cs="Courier New"/>
    </w:rPr>
  </w:style>
  <w:style w:type="character" w:customStyle="1" w:styleId="RTFNum26">
    <w:name w:val="RTF_Num 2 6"/>
    <w:rsid w:val="00D934CF"/>
    <w:rPr>
      <w:rFonts w:ascii="Wingdings" w:eastAsia="Times New Roman" w:hAnsi="Wingdings" w:cs="Wingdings"/>
    </w:rPr>
  </w:style>
  <w:style w:type="character" w:customStyle="1" w:styleId="RTFNum27">
    <w:name w:val="RTF_Num 2 7"/>
    <w:rsid w:val="00D934CF"/>
    <w:rPr>
      <w:rFonts w:ascii="Symbol" w:eastAsia="Times New Roman" w:hAnsi="Symbol" w:cs="Symbol"/>
    </w:rPr>
  </w:style>
  <w:style w:type="character" w:customStyle="1" w:styleId="RTFNum28">
    <w:name w:val="RTF_Num 2 8"/>
    <w:rsid w:val="00D934CF"/>
    <w:rPr>
      <w:rFonts w:ascii="Courier New" w:eastAsia="Times New Roman" w:hAnsi="Courier New" w:cs="Courier New"/>
    </w:rPr>
  </w:style>
  <w:style w:type="character" w:customStyle="1" w:styleId="RTFNum29">
    <w:name w:val="RTF_Num 2 9"/>
    <w:rsid w:val="00D934CF"/>
    <w:rPr>
      <w:rFonts w:ascii="Wingdings" w:eastAsia="Times New Roman" w:hAnsi="Wingdings" w:cs="Wingdings"/>
    </w:rPr>
  </w:style>
  <w:style w:type="character" w:customStyle="1" w:styleId="RTFNum31">
    <w:name w:val="RTF_Num 3 1"/>
    <w:rsid w:val="00D934CF"/>
    <w:rPr>
      <w:rFonts w:ascii="Symbol" w:eastAsia="Times New Roman" w:hAnsi="Symbol" w:cs="Symbol"/>
    </w:rPr>
  </w:style>
  <w:style w:type="character" w:customStyle="1" w:styleId="RTFNum32">
    <w:name w:val="RTF_Num 3 2"/>
    <w:rsid w:val="00D934CF"/>
    <w:rPr>
      <w:rFonts w:ascii="Courier New" w:eastAsia="Times New Roman" w:hAnsi="Courier New" w:cs="Courier New"/>
    </w:rPr>
  </w:style>
  <w:style w:type="character" w:customStyle="1" w:styleId="RTFNum33">
    <w:name w:val="RTF_Num 3 3"/>
    <w:rsid w:val="00D934CF"/>
    <w:rPr>
      <w:rFonts w:ascii="Wingdings" w:eastAsia="Times New Roman" w:hAnsi="Wingdings" w:cs="Wingdings"/>
    </w:rPr>
  </w:style>
  <w:style w:type="character" w:customStyle="1" w:styleId="RTFNum34">
    <w:name w:val="RTF_Num 3 4"/>
    <w:rsid w:val="00D934CF"/>
    <w:rPr>
      <w:rFonts w:ascii="Symbol" w:eastAsia="Times New Roman" w:hAnsi="Symbol" w:cs="Symbol"/>
    </w:rPr>
  </w:style>
  <w:style w:type="character" w:customStyle="1" w:styleId="RTFNum35">
    <w:name w:val="RTF_Num 3 5"/>
    <w:rsid w:val="00D934CF"/>
    <w:rPr>
      <w:rFonts w:ascii="Courier New" w:eastAsia="Times New Roman" w:hAnsi="Courier New" w:cs="Courier New"/>
    </w:rPr>
  </w:style>
  <w:style w:type="character" w:customStyle="1" w:styleId="RTFNum36">
    <w:name w:val="RTF_Num 3 6"/>
    <w:rsid w:val="00D934CF"/>
    <w:rPr>
      <w:rFonts w:ascii="Wingdings" w:eastAsia="Times New Roman" w:hAnsi="Wingdings" w:cs="Wingdings"/>
    </w:rPr>
  </w:style>
  <w:style w:type="character" w:customStyle="1" w:styleId="RTFNum37">
    <w:name w:val="RTF_Num 3 7"/>
    <w:rsid w:val="00D934CF"/>
    <w:rPr>
      <w:rFonts w:ascii="Symbol" w:eastAsia="Times New Roman" w:hAnsi="Symbol" w:cs="Symbol"/>
    </w:rPr>
  </w:style>
  <w:style w:type="character" w:customStyle="1" w:styleId="RTFNum38">
    <w:name w:val="RTF_Num 3 8"/>
    <w:rsid w:val="00D934CF"/>
    <w:rPr>
      <w:rFonts w:ascii="Courier New" w:eastAsia="Times New Roman" w:hAnsi="Courier New" w:cs="Courier New"/>
    </w:rPr>
  </w:style>
  <w:style w:type="character" w:customStyle="1" w:styleId="RTFNum39">
    <w:name w:val="RTF_Num 3 9"/>
    <w:rsid w:val="00D934CF"/>
    <w:rPr>
      <w:rFonts w:ascii="Wingdings" w:eastAsia="Times New Roman" w:hAnsi="Wingdings" w:cs="Wingdings"/>
    </w:rPr>
  </w:style>
  <w:style w:type="character" w:customStyle="1" w:styleId="RTFNum41">
    <w:name w:val="RTF_Num 4 1"/>
    <w:basedOn w:val="a1"/>
    <w:rsid w:val="00D934CF"/>
  </w:style>
  <w:style w:type="character" w:customStyle="1" w:styleId="RTFNum42">
    <w:name w:val="RTF_Num 4 2"/>
    <w:basedOn w:val="a1"/>
    <w:rsid w:val="00D934CF"/>
  </w:style>
  <w:style w:type="character" w:customStyle="1" w:styleId="RTFNum43">
    <w:name w:val="RTF_Num 4 3"/>
    <w:basedOn w:val="a1"/>
    <w:rsid w:val="00D934CF"/>
  </w:style>
  <w:style w:type="character" w:customStyle="1" w:styleId="RTFNum44">
    <w:name w:val="RTF_Num 4 4"/>
    <w:basedOn w:val="a1"/>
    <w:rsid w:val="00D934CF"/>
  </w:style>
  <w:style w:type="character" w:customStyle="1" w:styleId="RTFNum45">
    <w:name w:val="RTF_Num 4 5"/>
    <w:basedOn w:val="a1"/>
    <w:rsid w:val="00D934CF"/>
  </w:style>
  <w:style w:type="character" w:customStyle="1" w:styleId="RTFNum46">
    <w:name w:val="RTF_Num 4 6"/>
    <w:basedOn w:val="a1"/>
    <w:rsid w:val="00D934CF"/>
  </w:style>
  <w:style w:type="character" w:customStyle="1" w:styleId="RTFNum47">
    <w:name w:val="RTF_Num 4 7"/>
    <w:basedOn w:val="a1"/>
    <w:rsid w:val="00D934CF"/>
  </w:style>
  <w:style w:type="character" w:customStyle="1" w:styleId="RTFNum48">
    <w:name w:val="RTF_Num 4 8"/>
    <w:basedOn w:val="a1"/>
    <w:rsid w:val="00D934CF"/>
  </w:style>
  <w:style w:type="character" w:customStyle="1" w:styleId="RTFNum49">
    <w:name w:val="RTF_Num 4 9"/>
    <w:basedOn w:val="a1"/>
    <w:rsid w:val="00D934CF"/>
  </w:style>
  <w:style w:type="character" w:customStyle="1" w:styleId="RTFNum51">
    <w:name w:val="RTF_Num 5 1"/>
    <w:rsid w:val="00D934CF"/>
    <w:rPr>
      <w:rFonts w:ascii="Times New Roman" w:eastAsia="Times New Roman" w:hAnsi="Times New Roman" w:cs="Times New Roman"/>
    </w:rPr>
  </w:style>
  <w:style w:type="character" w:customStyle="1" w:styleId="RTFNum52">
    <w:name w:val="RTF_Num 5 2"/>
    <w:rsid w:val="00D934CF"/>
    <w:rPr>
      <w:rFonts w:ascii="Courier New" w:eastAsia="Times New Roman" w:hAnsi="Courier New" w:cs="Courier New"/>
    </w:rPr>
  </w:style>
  <w:style w:type="character" w:customStyle="1" w:styleId="RTFNum53">
    <w:name w:val="RTF_Num 5 3"/>
    <w:rsid w:val="00D934CF"/>
    <w:rPr>
      <w:rFonts w:ascii="Wingdings" w:eastAsia="Times New Roman" w:hAnsi="Wingdings" w:cs="Wingdings"/>
    </w:rPr>
  </w:style>
  <w:style w:type="character" w:customStyle="1" w:styleId="RTFNum54">
    <w:name w:val="RTF_Num 5 4"/>
    <w:rsid w:val="00D934CF"/>
    <w:rPr>
      <w:rFonts w:ascii="Symbol" w:eastAsia="Times New Roman" w:hAnsi="Symbol" w:cs="Symbol"/>
    </w:rPr>
  </w:style>
  <w:style w:type="character" w:customStyle="1" w:styleId="RTFNum55">
    <w:name w:val="RTF_Num 5 5"/>
    <w:rsid w:val="00D934CF"/>
    <w:rPr>
      <w:rFonts w:ascii="Courier New" w:eastAsia="Times New Roman" w:hAnsi="Courier New" w:cs="Courier New"/>
    </w:rPr>
  </w:style>
  <w:style w:type="character" w:customStyle="1" w:styleId="RTFNum56">
    <w:name w:val="RTF_Num 5 6"/>
    <w:rsid w:val="00D934CF"/>
    <w:rPr>
      <w:rFonts w:ascii="Wingdings" w:eastAsia="Times New Roman" w:hAnsi="Wingdings" w:cs="Wingdings"/>
    </w:rPr>
  </w:style>
  <w:style w:type="character" w:customStyle="1" w:styleId="RTFNum57">
    <w:name w:val="RTF_Num 5 7"/>
    <w:rsid w:val="00D934CF"/>
    <w:rPr>
      <w:rFonts w:ascii="Symbol" w:eastAsia="Times New Roman" w:hAnsi="Symbol" w:cs="Symbol"/>
    </w:rPr>
  </w:style>
  <w:style w:type="character" w:customStyle="1" w:styleId="RTFNum58">
    <w:name w:val="RTF_Num 5 8"/>
    <w:rsid w:val="00D934CF"/>
    <w:rPr>
      <w:rFonts w:ascii="Courier New" w:eastAsia="Times New Roman" w:hAnsi="Courier New" w:cs="Courier New"/>
    </w:rPr>
  </w:style>
  <w:style w:type="character" w:customStyle="1" w:styleId="RTFNum59">
    <w:name w:val="RTF_Num 5 9"/>
    <w:rsid w:val="00D934CF"/>
    <w:rPr>
      <w:rFonts w:ascii="Wingdings" w:eastAsia="Times New Roman" w:hAnsi="Wingdings" w:cs="Wingdings"/>
    </w:rPr>
  </w:style>
  <w:style w:type="character" w:customStyle="1" w:styleId="RTFNum61">
    <w:name w:val="RTF_Num 6 1"/>
    <w:basedOn w:val="a1"/>
    <w:rsid w:val="00D934CF"/>
  </w:style>
  <w:style w:type="character" w:customStyle="1" w:styleId="RTFNum62">
    <w:name w:val="RTF_Num 6 2"/>
    <w:basedOn w:val="a1"/>
    <w:rsid w:val="00D934CF"/>
  </w:style>
  <w:style w:type="character" w:customStyle="1" w:styleId="RTFNum63">
    <w:name w:val="RTF_Num 6 3"/>
    <w:basedOn w:val="a1"/>
    <w:rsid w:val="00D934CF"/>
  </w:style>
  <w:style w:type="character" w:customStyle="1" w:styleId="RTFNum64">
    <w:name w:val="RTF_Num 6 4"/>
    <w:basedOn w:val="a1"/>
    <w:rsid w:val="00D934CF"/>
  </w:style>
  <w:style w:type="character" w:customStyle="1" w:styleId="RTFNum65">
    <w:name w:val="RTF_Num 6 5"/>
    <w:basedOn w:val="a1"/>
    <w:rsid w:val="00D934CF"/>
  </w:style>
  <w:style w:type="character" w:customStyle="1" w:styleId="RTFNum66">
    <w:name w:val="RTF_Num 6 6"/>
    <w:basedOn w:val="a1"/>
    <w:rsid w:val="00D934CF"/>
  </w:style>
  <w:style w:type="character" w:customStyle="1" w:styleId="RTFNum67">
    <w:name w:val="RTF_Num 6 7"/>
    <w:basedOn w:val="a1"/>
    <w:rsid w:val="00D934CF"/>
  </w:style>
  <w:style w:type="character" w:customStyle="1" w:styleId="RTFNum68">
    <w:name w:val="RTF_Num 6 8"/>
    <w:basedOn w:val="a1"/>
    <w:rsid w:val="00D934CF"/>
  </w:style>
  <w:style w:type="character" w:customStyle="1" w:styleId="RTFNum69">
    <w:name w:val="RTF_Num 6 9"/>
    <w:basedOn w:val="a1"/>
    <w:rsid w:val="00D934CF"/>
  </w:style>
  <w:style w:type="character" w:customStyle="1" w:styleId="RTFNum71">
    <w:name w:val="RTF_Num 7 1"/>
    <w:basedOn w:val="a1"/>
    <w:rsid w:val="00D934CF"/>
  </w:style>
  <w:style w:type="character" w:customStyle="1" w:styleId="RTFNum72">
    <w:name w:val="RTF_Num 7 2"/>
    <w:rsid w:val="00D934CF"/>
    <w:rPr>
      <w:rFonts w:ascii="Symbol" w:eastAsia="Times New Roman" w:hAnsi="Symbol" w:cs="Symbol"/>
    </w:rPr>
  </w:style>
  <w:style w:type="character" w:customStyle="1" w:styleId="RTFNum73">
    <w:name w:val="RTF_Num 7 3"/>
    <w:basedOn w:val="a1"/>
    <w:rsid w:val="00D934CF"/>
  </w:style>
  <w:style w:type="character" w:customStyle="1" w:styleId="RTFNum74">
    <w:name w:val="RTF_Num 7 4"/>
    <w:basedOn w:val="a1"/>
    <w:rsid w:val="00D934CF"/>
  </w:style>
  <w:style w:type="character" w:customStyle="1" w:styleId="RTFNum75">
    <w:name w:val="RTF_Num 7 5"/>
    <w:basedOn w:val="a1"/>
    <w:rsid w:val="00D934CF"/>
  </w:style>
  <w:style w:type="character" w:customStyle="1" w:styleId="RTFNum76">
    <w:name w:val="RTF_Num 7 6"/>
    <w:basedOn w:val="a1"/>
    <w:rsid w:val="00D934CF"/>
  </w:style>
  <w:style w:type="character" w:customStyle="1" w:styleId="RTFNum77">
    <w:name w:val="RTF_Num 7 7"/>
    <w:basedOn w:val="a1"/>
    <w:rsid w:val="00D934CF"/>
  </w:style>
  <w:style w:type="character" w:customStyle="1" w:styleId="RTFNum78">
    <w:name w:val="RTF_Num 7 8"/>
    <w:basedOn w:val="a1"/>
    <w:rsid w:val="00D934CF"/>
  </w:style>
  <w:style w:type="character" w:customStyle="1" w:styleId="RTFNum79">
    <w:name w:val="RTF_Num 7 9"/>
    <w:basedOn w:val="a1"/>
    <w:rsid w:val="00D934CF"/>
  </w:style>
  <w:style w:type="character" w:customStyle="1" w:styleId="RTFNum81">
    <w:name w:val="RTF_Num 8 1"/>
    <w:rsid w:val="00D934CF"/>
    <w:rPr>
      <w:rFonts w:ascii="Courier New" w:eastAsia="Times New Roman" w:hAnsi="Courier New" w:cs="Courier New"/>
    </w:rPr>
  </w:style>
  <w:style w:type="character" w:customStyle="1" w:styleId="RTFNum82">
    <w:name w:val="RTF_Num 8 2"/>
    <w:rsid w:val="00D934CF"/>
    <w:rPr>
      <w:rFonts w:ascii="Courier New" w:eastAsia="Times New Roman" w:hAnsi="Courier New" w:cs="Courier New"/>
    </w:rPr>
  </w:style>
  <w:style w:type="character" w:customStyle="1" w:styleId="RTFNum83">
    <w:name w:val="RTF_Num 8 3"/>
    <w:rsid w:val="00D934CF"/>
    <w:rPr>
      <w:rFonts w:ascii="Wingdings" w:eastAsia="Times New Roman" w:hAnsi="Wingdings" w:cs="Wingdings"/>
    </w:rPr>
  </w:style>
  <w:style w:type="character" w:customStyle="1" w:styleId="RTFNum84">
    <w:name w:val="RTF_Num 8 4"/>
    <w:rsid w:val="00D934CF"/>
    <w:rPr>
      <w:rFonts w:ascii="Symbol" w:eastAsia="Times New Roman" w:hAnsi="Symbol" w:cs="Symbol"/>
    </w:rPr>
  </w:style>
  <w:style w:type="character" w:customStyle="1" w:styleId="RTFNum85">
    <w:name w:val="RTF_Num 8 5"/>
    <w:rsid w:val="00D934CF"/>
    <w:rPr>
      <w:rFonts w:ascii="Courier New" w:eastAsia="Times New Roman" w:hAnsi="Courier New" w:cs="Courier New"/>
    </w:rPr>
  </w:style>
  <w:style w:type="character" w:customStyle="1" w:styleId="RTFNum86">
    <w:name w:val="RTF_Num 8 6"/>
    <w:rsid w:val="00D934CF"/>
    <w:rPr>
      <w:rFonts w:ascii="Wingdings" w:eastAsia="Times New Roman" w:hAnsi="Wingdings" w:cs="Wingdings"/>
    </w:rPr>
  </w:style>
  <w:style w:type="character" w:customStyle="1" w:styleId="RTFNum87">
    <w:name w:val="RTF_Num 8 7"/>
    <w:rsid w:val="00D934CF"/>
    <w:rPr>
      <w:rFonts w:ascii="Symbol" w:eastAsia="Times New Roman" w:hAnsi="Symbol" w:cs="Symbol"/>
    </w:rPr>
  </w:style>
  <w:style w:type="character" w:customStyle="1" w:styleId="RTFNum88">
    <w:name w:val="RTF_Num 8 8"/>
    <w:rsid w:val="00D934CF"/>
    <w:rPr>
      <w:rFonts w:ascii="Courier New" w:eastAsia="Times New Roman" w:hAnsi="Courier New" w:cs="Courier New"/>
    </w:rPr>
  </w:style>
  <w:style w:type="character" w:customStyle="1" w:styleId="RTFNum89">
    <w:name w:val="RTF_Num 8 9"/>
    <w:rsid w:val="00D934CF"/>
    <w:rPr>
      <w:rFonts w:ascii="Wingdings" w:eastAsia="Times New Roman" w:hAnsi="Wingdings" w:cs="Wingdings"/>
    </w:rPr>
  </w:style>
  <w:style w:type="character" w:customStyle="1" w:styleId="RTFNum91">
    <w:name w:val="RTF_Num 9 1"/>
    <w:basedOn w:val="a1"/>
    <w:rsid w:val="00D934CF"/>
  </w:style>
  <w:style w:type="character" w:customStyle="1" w:styleId="RTFNum92">
    <w:name w:val="RTF_Num 9 2"/>
    <w:basedOn w:val="a1"/>
    <w:rsid w:val="00D934CF"/>
  </w:style>
  <w:style w:type="character" w:customStyle="1" w:styleId="RTFNum93">
    <w:name w:val="RTF_Num 9 3"/>
    <w:basedOn w:val="a1"/>
    <w:rsid w:val="00D934CF"/>
  </w:style>
  <w:style w:type="character" w:customStyle="1" w:styleId="RTFNum94">
    <w:name w:val="RTF_Num 9 4"/>
    <w:basedOn w:val="a1"/>
    <w:rsid w:val="00D934CF"/>
  </w:style>
  <w:style w:type="character" w:customStyle="1" w:styleId="RTFNum95">
    <w:name w:val="RTF_Num 9 5"/>
    <w:basedOn w:val="a1"/>
    <w:rsid w:val="00D934CF"/>
  </w:style>
  <w:style w:type="character" w:customStyle="1" w:styleId="RTFNum96">
    <w:name w:val="RTF_Num 9 6"/>
    <w:basedOn w:val="a1"/>
    <w:rsid w:val="00D934CF"/>
  </w:style>
  <w:style w:type="character" w:customStyle="1" w:styleId="RTFNum97">
    <w:name w:val="RTF_Num 9 7"/>
    <w:basedOn w:val="a1"/>
    <w:rsid w:val="00D934CF"/>
  </w:style>
  <w:style w:type="character" w:customStyle="1" w:styleId="RTFNum98">
    <w:name w:val="RTF_Num 9 8"/>
    <w:basedOn w:val="a1"/>
    <w:rsid w:val="00D934CF"/>
  </w:style>
  <w:style w:type="character" w:customStyle="1" w:styleId="RTFNum99">
    <w:name w:val="RTF_Num 9 9"/>
    <w:basedOn w:val="a1"/>
    <w:rsid w:val="00D934CF"/>
  </w:style>
  <w:style w:type="character" w:customStyle="1" w:styleId="RTFNum101">
    <w:name w:val="RTF_Num 10 1"/>
    <w:rsid w:val="00D934CF"/>
    <w:rPr>
      <w:rFonts w:ascii="Symbol" w:eastAsia="Times New Roman" w:hAnsi="Symbol" w:cs="Symbol"/>
    </w:rPr>
  </w:style>
  <w:style w:type="character" w:customStyle="1" w:styleId="RTFNum102">
    <w:name w:val="RTF_Num 10 2"/>
    <w:rsid w:val="00D934CF"/>
    <w:rPr>
      <w:rFonts w:ascii="Courier New" w:eastAsia="Times New Roman" w:hAnsi="Courier New" w:cs="Courier New"/>
    </w:rPr>
  </w:style>
  <w:style w:type="character" w:customStyle="1" w:styleId="RTFNum103">
    <w:name w:val="RTF_Num 10 3"/>
    <w:rsid w:val="00D934CF"/>
    <w:rPr>
      <w:rFonts w:ascii="Wingdings" w:eastAsia="Times New Roman" w:hAnsi="Wingdings" w:cs="Wingdings"/>
    </w:rPr>
  </w:style>
  <w:style w:type="character" w:customStyle="1" w:styleId="RTFNum104">
    <w:name w:val="RTF_Num 10 4"/>
    <w:rsid w:val="00D934CF"/>
    <w:rPr>
      <w:rFonts w:ascii="Symbol" w:eastAsia="Times New Roman" w:hAnsi="Symbol" w:cs="Symbol"/>
    </w:rPr>
  </w:style>
  <w:style w:type="character" w:customStyle="1" w:styleId="RTFNum105">
    <w:name w:val="RTF_Num 10 5"/>
    <w:rsid w:val="00D934CF"/>
    <w:rPr>
      <w:rFonts w:ascii="Courier New" w:eastAsia="Times New Roman" w:hAnsi="Courier New" w:cs="Courier New"/>
    </w:rPr>
  </w:style>
  <w:style w:type="character" w:customStyle="1" w:styleId="RTFNum106">
    <w:name w:val="RTF_Num 10 6"/>
    <w:rsid w:val="00D934CF"/>
    <w:rPr>
      <w:rFonts w:ascii="Wingdings" w:eastAsia="Times New Roman" w:hAnsi="Wingdings" w:cs="Wingdings"/>
    </w:rPr>
  </w:style>
  <w:style w:type="character" w:customStyle="1" w:styleId="RTFNum107">
    <w:name w:val="RTF_Num 10 7"/>
    <w:rsid w:val="00D934CF"/>
    <w:rPr>
      <w:rFonts w:ascii="Symbol" w:eastAsia="Times New Roman" w:hAnsi="Symbol" w:cs="Symbol"/>
    </w:rPr>
  </w:style>
  <w:style w:type="character" w:customStyle="1" w:styleId="RTFNum108">
    <w:name w:val="RTF_Num 10 8"/>
    <w:rsid w:val="00D934CF"/>
    <w:rPr>
      <w:rFonts w:ascii="Courier New" w:eastAsia="Times New Roman" w:hAnsi="Courier New" w:cs="Courier New"/>
    </w:rPr>
  </w:style>
  <w:style w:type="character" w:customStyle="1" w:styleId="RTFNum109">
    <w:name w:val="RTF_Num 10 9"/>
    <w:rsid w:val="00D934CF"/>
    <w:rPr>
      <w:rFonts w:ascii="Wingdings" w:eastAsia="Times New Roman" w:hAnsi="Wingdings" w:cs="Wingdings"/>
    </w:rPr>
  </w:style>
  <w:style w:type="character" w:customStyle="1" w:styleId="RTFNum111">
    <w:name w:val="RTF_Num 11 1"/>
    <w:basedOn w:val="a1"/>
    <w:rsid w:val="00D934CF"/>
  </w:style>
  <w:style w:type="character" w:customStyle="1" w:styleId="RTFNum112">
    <w:name w:val="RTF_Num 11 2"/>
    <w:basedOn w:val="a1"/>
    <w:rsid w:val="00D934CF"/>
  </w:style>
  <w:style w:type="character" w:customStyle="1" w:styleId="RTFNum113">
    <w:name w:val="RTF_Num 11 3"/>
    <w:basedOn w:val="a1"/>
    <w:rsid w:val="00D934CF"/>
  </w:style>
  <w:style w:type="character" w:customStyle="1" w:styleId="RTFNum114">
    <w:name w:val="RTF_Num 11 4"/>
    <w:basedOn w:val="a1"/>
    <w:rsid w:val="00D934CF"/>
  </w:style>
  <w:style w:type="character" w:customStyle="1" w:styleId="RTFNum115">
    <w:name w:val="RTF_Num 11 5"/>
    <w:basedOn w:val="a1"/>
    <w:rsid w:val="00D934CF"/>
  </w:style>
  <w:style w:type="character" w:customStyle="1" w:styleId="RTFNum116">
    <w:name w:val="RTF_Num 11 6"/>
    <w:basedOn w:val="a1"/>
    <w:rsid w:val="00D934CF"/>
  </w:style>
  <w:style w:type="character" w:customStyle="1" w:styleId="RTFNum117">
    <w:name w:val="RTF_Num 11 7"/>
    <w:basedOn w:val="a1"/>
    <w:rsid w:val="00D934CF"/>
  </w:style>
  <w:style w:type="character" w:customStyle="1" w:styleId="RTFNum118">
    <w:name w:val="RTF_Num 11 8"/>
    <w:basedOn w:val="a1"/>
    <w:rsid w:val="00D934CF"/>
  </w:style>
  <w:style w:type="character" w:customStyle="1" w:styleId="RTFNum119">
    <w:name w:val="RTF_Num 11 9"/>
    <w:basedOn w:val="a1"/>
    <w:rsid w:val="00D934CF"/>
  </w:style>
  <w:style w:type="character" w:customStyle="1" w:styleId="RTFNum121">
    <w:name w:val="RTF_Num 12 1"/>
    <w:rsid w:val="00D934CF"/>
    <w:rPr>
      <w:rFonts w:ascii="Symbol" w:eastAsia="Times New Roman" w:hAnsi="Symbol" w:cs="Symbol"/>
    </w:rPr>
  </w:style>
  <w:style w:type="character" w:customStyle="1" w:styleId="RTFNum122">
    <w:name w:val="RTF_Num 12 2"/>
    <w:rsid w:val="00D934CF"/>
    <w:rPr>
      <w:rFonts w:ascii="Courier New" w:eastAsia="Times New Roman" w:hAnsi="Courier New" w:cs="Courier New"/>
    </w:rPr>
  </w:style>
  <w:style w:type="character" w:customStyle="1" w:styleId="RTFNum123">
    <w:name w:val="RTF_Num 12 3"/>
    <w:rsid w:val="00D934CF"/>
    <w:rPr>
      <w:rFonts w:ascii="Wingdings" w:eastAsia="Times New Roman" w:hAnsi="Wingdings" w:cs="Wingdings"/>
    </w:rPr>
  </w:style>
  <w:style w:type="character" w:customStyle="1" w:styleId="RTFNum124">
    <w:name w:val="RTF_Num 12 4"/>
    <w:rsid w:val="00D934CF"/>
    <w:rPr>
      <w:rFonts w:ascii="Symbol" w:eastAsia="Times New Roman" w:hAnsi="Symbol" w:cs="Symbol"/>
    </w:rPr>
  </w:style>
  <w:style w:type="character" w:customStyle="1" w:styleId="RTFNum125">
    <w:name w:val="RTF_Num 12 5"/>
    <w:rsid w:val="00D934CF"/>
    <w:rPr>
      <w:rFonts w:ascii="Courier New" w:eastAsia="Times New Roman" w:hAnsi="Courier New" w:cs="Courier New"/>
    </w:rPr>
  </w:style>
  <w:style w:type="character" w:customStyle="1" w:styleId="RTFNum126">
    <w:name w:val="RTF_Num 12 6"/>
    <w:rsid w:val="00D934CF"/>
    <w:rPr>
      <w:rFonts w:ascii="Wingdings" w:eastAsia="Times New Roman" w:hAnsi="Wingdings" w:cs="Wingdings"/>
    </w:rPr>
  </w:style>
  <w:style w:type="character" w:customStyle="1" w:styleId="RTFNum127">
    <w:name w:val="RTF_Num 12 7"/>
    <w:rsid w:val="00D934CF"/>
    <w:rPr>
      <w:rFonts w:ascii="Symbol" w:eastAsia="Times New Roman" w:hAnsi="Symbol" w:cs="Symbol"/>
    </w:rPr>
  </w:style>
  <w:style w:type="character" w:customStyle="1" w:styleId="RTFNum128">
    <w:name w:val="RTF_Num 12 8"/>
    <w:rsid w:val="00D934CF"/>
    <w:rPr>
      <w:rFonts w:ascii="Courier New" w:eastAsia="Times New Roman" w:hAnsi="Courier New" w:cs="Courier New"/>
    </w:rPr>
  </w:style>
  <w:style w:type="character" w:customStyle="1" w:styleId="RTFNum129">
    <w:name w:val="RTF_Num 12 9"/>
    <w:rsid w:val="00D934CF"/>
    <w:rPr>
      <w:rFonts w:ascii="Wingdings" w:eastAsia="Times New Roman" w:hAnsi="Wingdings" w:cs="Wingdings"/>
    </w:rPr>
  </w:style>
  <w:style w:type="character" w:customStyle="1" w:styleId="RTFNum131">
    <w:name w:val="RTF_Num 13 1"/>
    <w:basedOn w:val="a1"/>
    <w:rsid w:val="00D934CF"/>
  </w:style>
  <w:style w:type="character" w:customStyle="1" w:styleId="RTFNum132">
    <w:name w:val="RTF_Num 13 2"/>
    <w:basedOn w:val="a1"/>
    <w:rsid w:val="00D934CF"/>
  </w:style>
  <w:style w:type="character" w:customStyle="1" w:styleId="RTFNum133">
    <w:name w:val="RTF_Num 13 3"/>
    <w:basedOn w:val="a1"/>
    <w:rsid w:val="00D934CF"/>
  </w:style>
  <w:style w:type="character" w:customStyle="1" w:styleId="RTFNum134">
    <w:name w:val="RTF_Num 13 4"/>
    <w:basedOn w:val="a1"/>
    <w:rsid w:val="00D934CF"/>
  </w:style>
  <w:style w:type="character" w:customStyle="1" w:styleId="RTFNum135">
    <w:name w:val="RTF_Num 13 5"/>
    <w:basedOn w:val="a1"/>
    <w:rsid w:val="00D934CF"/>
  </w:style>
  <w:style w:type="character" w:customStyle="1" w:styleId="RTFNum136">
    <w:name w:val="RTF_Num 13 6"/>
    <w:basedOn w:val="a1"/>
    <w:rsid w:val="00D934CF"/>
  </w:style>
  <w:style w:type="character" w:customStyle="1" w:styleId="RTFNum137">
    <w:name w:val="RTF_Num 13 7"/>
    <w:basedOn w:val="a1"/>
    <w:rsid w:val="00D934CF"/>
  </w:style>
  <w:style w:type="character" w:customStyle="1" w:styleId="RTFNum138">
    <w:name w:val="RTF_Num 13 8"/>
    <w:basedOn w:val="a1"/>
    <w:rsid w:val="00D934CF"/>
  </w:style>
  <w:style w:type="character" w:customStyle="1" w:styleId="RTFNum139">
    <w:name w:val="RTF_Num 13 9"/>
    <w:basedOn w:val="a1"/>
    <w:rsid w:val="00D934CF"/>
  </w:style>
  <w:style w:type="character" w:customStyle="1" w:styleId="RTFNum141">
    <w:name w:val="RTF_Num 14 1"/>
    <w:basedOn w:val="a1"/>
    <w:rsid w:val="00D934CF"/>
  </w:style>
  <w:style w:type="character" w:customStyle="1" w:styleId="RTFNum142">
    <w:name w:val="RTF_Num 14 2"/>
    <w:basedOn w:val="a1"/>
    <w:rsid w:val="00D934CF"/>
  </w:style>
  <w:style w:type="character" w:customStyle="1" w:styleId="RTFNum143">
    <w:name w:val="RTF_Num 14 3"/>
    <w:basedOn w:val="a1"/>
    <w:rsid w:val="00D934CF"/>
  </w:style>
  <w:style w:type="character" w:customStyle="1" w:styleId="RTFNum144">
    <w:name w:val="RTF_Num 14 4"/>
    <w:basedOn w:val="a1"/>
    <w:rsid w:val="00D934CF"/>
  </w:style>
  <w:style w:type="character" w:customStyle="1" w:styleId="RTFNum145">
    <w:name w:val="RTF_Num 14 5"/>
    <w:basedOn w:val="a1"/>
    <w:rsid w:val="00D934CF"/>
  </w:style>
  <w:style w:type="character" w:customStyle="1" w:styleId="RTFNum146">
    <w:name w:val="RTF_Num 14 6"/>
    <w:basedOn w:val="a1"/>
    <w:rsid w:val="00D934CF"/>
  </w:style>
  <w:style w:type="character" w:customStyle="1" w:styleId="RTFNum147">
    <w:name w:val="RTF_Num 14 7"/>
    <w:basedOn w:val="a1"/>
    <w:rsid w:val="00D934CF"/>
  </w:style>
  <w:style w:type="character" w:customStyle="1" w:styleId="RTFNum148">
    <w:name w:val="RTF_Num 14 8"/>
    <w:basedOn w:val="a1"/>
    <w:rsid w:val="00D934CF"/>
  </w:style>
  <w:style w:type="character" w:customStyle="1" w:styleId="RTFNum149">
    <w:name w:val="RTF_Num 14 9"/>
    <w:basedOn w:val="a1"/>
    <w:rsid w:val="00D934CF"/>
  </w:style>
  <w:style w:type="character" w:customStyle="1" w:styleId="RTFNum151">
    <w:name w:val="RTF_Num 15 1"/>
    <w:basedOn w:val="a1"/>
    <w:rsid w:val="00D934CF"/>
  </w:style>
  <w:style w:type="character" w:customStyle="1" w:styleId="RTFNum152">
    <w:name w:val="RTF_Num 15 2"/>
    <w:basedOn w:val="a1"/>
    <w:rsid w:val="00D934CF"/>
  </w:style>
  <w:style w:type="character" w:customStyle="1" w:styleId="RTFNum153">
    <w:name w:val="RTF_Num 15 3"/>
    <w:basedOn w:val="a1"/>
    <w:rsid w:val="00D934CF"/>
  </w:style>
  <w:style w:type="character" w:customStyle="1" w:styleId="RTFNum154">
    <w:name w:val="RTF_Num 15 4"/>
    <w:basedOn w:val="a1"/>
    <w:rsid w:val="00D934CF"/>
  </w:style>
  <w:style w:type="character" w:customStyle="1" w:styleId="RTFNum155">
    <w:name w:val="RTF_Num 15 5"/>
    <w:basedOn w:val="a1"/>
    <w:rsid w:val="00D934CF"/>
  </w:style>
  <w:style w:type="character" w:customStyle="1" w:styleId="RTFNum156">
    <w:name w:val="RTF_Num 15 6"/>
    <w:basedOn w:val="a1"/>
    <w:rsid w:val="00D934CF"/>
  </w:style>
  <w:style w:type="character" w:customStyle="1" w:styleId="RTFNum157">
    <w:name w:val="RTF_Num 15 7"/>
    <w:basedOn w:val="a1"/>
    <w:rsid w:val="00D934CF"/>
  </w:style>
  <w:style w:type="character" w:customStyle="1" w:styleId="RTFNum158">
    <w:name w:val="RTF_Num 15 8"/>
    <w:basedOn w:val="a1"/>
    <w:rsid w:val="00D934CF"/>
  </w:style>
  <w:style w:type="character" w:customStyle="1" w:styleId="RTFNum159">
    <w:name w:val="RTF_Num 15 9"/>
    <w:basedOn w:val="a1"/>
    <w:rsid w:val="00D934CF"/>
  </w:style>
  <w:style w:type="character" w:customStyle="1" w:styleId="RTFNum161">
    <w:name w:val="RTF_Num 16 1"/>
    <w:rsid w:val="00D934CF"/>
    <w:rPr>
      <w:rFonts w:ascii="Symbol" w:eastAsia="Times New Roman" w:hAnsi="Symbol" w:cs="Symbol"/>
    </w:rPr>
  </w:style>
  <w:style w:type="character" w:customStyle="1" w:styleId="RTFNum162">
    <w:name w:val="RTF_Num 16 2"/>
    <w:rsid w:val="00D934CF"/>
    <w:rPr>
      <w:rFonts w:ascii="Courier New" w:eastAsia="Times New Roman" w:hAnsi="Courier New" w:cs="Courier New"/>
    </w:rPr>
  </w:style>
  <w:style w:type="character" w:customStyle="1" w:styleId="RTFNum163">
    <w:name w:val="RTF_Num 16 3"/>
    <w:rsid w:val="00D934CF"/>
    <w:rPr>
      <w:rFonts w:ascii="Wingdings" w:eastAsia="Times New Roman" w:hAnsi="Wingdings" w:cs="Wingdings"/>
    </w:rPr>
  </w:style>
  <w:style w:type="character" w:customStyle="1" w:styleId="RTFNum164">
    <w:name w:val="RTF_Num 16 4"/>
    <w:rsid w:val="00D934CF"/>
    <w:rPr>
      <w:rFonts w:ascii="Symbol" w:eastAsia="Times New Roman" w:hAnsi="Symbol" w:cs="Symbol"/>
    </w:rPr>
  </w:style>
  <w:style w:type="character" w:customStyle="1" w:styleId="RTFNum165">
    <w:name w:val="RTF_Num 16 5"/>
    <w:rsid w:val="00D934CF"/>
    <w:rPr>
      <w:rFonts w:ascii="Courier New" w:eastAsia="Times New Roman" w:hAnsi="Courier New" w:cs="Courier New"/>
    </w:rPr>
  </w:style>
  <w:style w:type="character" w:customStyle="1" w:styleId="RTFNum166">
    <w:name w:val="RTF_Num 16 6"/>
    <w:rsid w:val="00D934CF"/>
    <w:rPr>
      <w:rFonts w:ascii="Wingdings" w:eastAsia="Times New Roman" w:hAnsi="Wingdings" w:cs="Wingdings"/>
    </w:rPr>
  </w:style>
  <w:style w:type="character" w:customStyle="1" w:styleId="RTFNum167">
    <w:name w:val="RTF_Num 16 7"/>
    <w:rsid w:val="00D934CF"/>
    <w:rPr>
      <w:rFonts w:ascii="Symbol" w:eastAsia="Times New Roman" w:hAnsi="Symbol" w:cs="Symbol"/>
    </w:rPr>
  </w:style>
  <w:style w:type="character" w:customStyle="1" w:styleId="RTFNum168">
    <w:name w:val="RTF_Num 16 8"/>
    <w:rsid w:val="00D934CF"/>
    <w:rPr>
      <w:rFonts w:ascii="Courier New" w:eastAsia="Times New Roman" w:hAnsi="Courier New" w:cs="Courier New"/>
    </w:rPr>
  </w:style>
  <w:style w:type="character" w:customStyle="1" w:styleId="RTFNum169">
    <w:name w:val="RTF_Num 16 9"/>
    <w:rsid w:val="00D934CF"/>
    <w:rPr>
      <w:rFonts w:ascii="Wingdings" w:eastAsia="Times New Roman" w:hAnsi="Wingdings" w:cs="Wingdings"/>
    </w:rPr>
  </w:style>
  <w:style w:type="character" w:customStyle="1" w:styleId="RTFNum171">
    <w:name w:val="RTF_Num 17 1"/>
    <w:basedOn w:val="a1"/>
    <w:rsid w:val="00D934CF"/>
  </w:style>
  <w:style w:type="character" w:customStyle="1" w:styleId="RTFNum172">
    <w:name w:val="RTF_Num 17 2"/>
    <w:basedOn w:val="a1"/>
    <w:rsid w:val="00D934CF"/>
  </w:style>
  <w:style w:type="character" w:customStyle="1" w:styleId="RTFNum173">
    <w:name w:val="RTF_Num 17 3"/>
    <w:basedOn w:val="a1"/>
    <w:rsid w:val="00D934CF"/>
  </w:style>
  <w:style w:type="character" w:customStyle="1" w:styleId="RTFNum174">
    <w:name w:val="RTF_Num 17 4"/>
    <w:basedOn w:val="a1"/>
    <w:rsid w:val="00D934CF"/>
  </w:style>
  <w:style w:type="character" w:customStyle="1" w:styleId="RTFNum175">
    <w:name w:val="RTF_Num 17 5"/>
    <w:basedOn w:val="a1"/>
    <w:rsid w:val="00D934CF"/>
  </w:style>
  <w:style w:type="character" w:customStyle="1" w:styleId="RTFNum176">
    <w:name w:val="RTF_Num 17 6"/>
    <w:basedOn w:val="a1"/>
    <w:rsid w:val="00D934CF"/>
  </w:style>
  <w:style w:type="character" w:customStyle="1" w:styleId="RTFNum177">
    <w:name w:val="RTF_Num 17 7"/>
    <w:basedOn w:val="a1"/>
    <w:rsid w:val="00D934CF"/>
  </w:style>
  <w:style w:type="character" w:customStyle="1" w:styleId="RTFNum178">
    <w:name w:val="RTF_Num 17 8"/>
    <w:basedOn w:val="a1"/>
    <w:rsid w:val="00D934CF"/>
  </w:style>
  <w:style w:type="character" w:customStyle="1" w:styleId="RTFNum179">
    <w:name w:val="RTF_Num 17 9"/>
    <w:basedOn w:val="a1"/>
    <w:rsid w:val="00D934CF"/>
  </w:style>
  <w:style w:type="character" w:customStyle="1" w:styleId="RTFNum181">
    <w:name w:val="RTF_Num 18 1"/>
    <w:rsid w:val="00D934CF"/>
    <w:rPr>
      <w:rFonts w:ascii="Times New Roman" w:eastAsia="Times New Roman" w:hAnsi="Times New Roman" w:cs="Times New Roman"/>
    </w:rPr>
  </w:style>
  <w:style w:type="character" w:customStyle="1" w:styleId="RTFNum182">
    <w:name w:val="RTF_Num 18 2"/>
    <w:rsid w:val="00D934CF"/>
    <w:rPr>
      <w:rFonts w:ascii="Courier New" w:eastAsia="Times New Roman" w:hAnsi="Courier New" w:cs="Courier New"/>
    </w:rPr>
  </w:style>
  <w:style w:type="character" w:customStyle="1" w:styleId="RTFNum183">
    <w:name w:val="RTF_Num 18 3"/>
    <w:rsid w:val="00D934CF"/>
    <w:rPr>
      <w:rFonts w:ascii="Wingdings" w:eastAsia="Times New Roman" w:hAnsi="Wingdings" w:cs="Wingdings"/>
    </w:rPr>
  </w:style>
  <w:style w:type="character" w:customStyle="1" w:styleId="RTFNum184">
    <w:name w:val="RTF_Num 18 4"/>
    <w:rsid w:val="00D934CF"/>
    <w:rPr>
      <w:rFonts w:ascii="Symbol" w:eastAsia="Times New Roman" w:hAnsi="Symbol" w:cs="Symbol"/>
    </w:rPr>
  </w:style>
  <w:style w:type="character" w:customStyle="1" w:styleId="RTFNum185">
    <w:name w:val="RTF_Num 18 5"/>
    <w:rsid w:val="00D934CF"/>
    <w:rPr>
      <w:rFonts w:ascii="Courier New" w:eastAsia="Times New Roman" w:hAnsi="Courier New" w:cs="Courier New"/>
    </w:rPr>
  </w:style>
  <w:style w:type="character" w:customStyle="1" w:styleId="RTFNum186">
    <w:name w:val="RTF_Num 18 6"/>
    <w:rsid w:val="00D934CF"/>
    <w:rPr>
      <w:rFonts w:ascii="Wingdings" w:eastAsia="Times New Roman" w:hAnsi="Wingdings" w:cs="Wingdings"/>
    </w:rPr>
  </w:style>
  <w:style w:type="character" w:customStyle="1" w:styleId="RTFNum187">
    <w:name w:val="RTF_Num 18 7"/>
    <w:rsid w:val="00D934CF"/>
    <w:rPr>
      <w:rFonts w:ascii="Symbol" w:eastAsia="Times New Roman" w:hAnsi="Symbol" w:cs="Symbol"/>
    </w:rPr>
  </w:style>
  <w:style w:type="character" w:customStyle="1" w:styleId="RTFNum188">
    <w:name w:val="RTF_Num 18 8"/>
    <w:rsid w:val="00D934CF"/>
    <w:rPr>
      <w:rFonts w:ascii="Courier New" w:eastAsia="Times New Roman" w:hAnsi="Courier New" w:cs="Courier New"/>
    </w:rPr>
  </w:style>
  <w:style w:type="character" w:customStyle="1" w:styleId="RTFNum189">
    <w:name w:val="RTF_Num 18 9"/>
    <w:rsid w:val="00D934CF"/>
    <w:rPr>
      <w:rFonts w:ascii="Wingdings" w:eastAsia="Times New Roman" w:hAnsi="Wingdings" w:cs="Wingdings"/>
    </w:rPr>
  </w:style>
  <w:style w:type="character" w:customStyle="1" w:styleId="RTFNum191">
    <w:name w:val="RTF_Num 19 1"/>
    <w:basedOn w:val="a1"/>
    <w:rsid w:val="00D934CF"/>
  </w:style>
  <w:style w:type="character" w:customStyle="1" w:styleId="RTFNum192">
    <w:name w:val="RTF_Num 19 2"/>
    <w:basedOn w:val="a1"/>
    <w:rsid w:val="00D934CF"/>
  </w:style>
  <w:style w:type="character" w:customStyle="1" w:styleId="RTFNum193">
    <w:name w:val="RTF_Num 19 3"/>
    <w:basedOn w:val="a1"/>
    <w:rsid w:val="00D934CF"/>
  </w:style>
  <w:style w:type="character" w:customStyle="1" w:styleId="RTFNum194">
    <w:name w:val="RTF_Num 19 4"/>
    <w:basedOn w:val="a1"/>
    <w:rsid w:val="00D934CF"/>
  </w:style>
  <w:style w:type="character" w:customStyle="1" w:styleId="RTFNum195">
    <w:name w:val="RTF_Num 19 5"/>
    <w:basedOn w:val="a1"/>
    <w:rsid w:val="00D934CF"/>
  </w:style>
  <w:style w:type="character" w:customStyle="1" w:styleId="RTFNum196">
    <w:name w:val="RTF_Num 19 6"/>
    <w:basedOn w:val="a1"/>
    <w:rsid w:val="00D934CF"/>
  </w:style>
  <w:style w:type="character" w:customStyle="1" w:styleId="RTFNum197">
    <w:name w:val="RTF_Num 19 7"/>
    <w:basedOn w:val="a1"/>
    <w:rsid w:val="00D934CF"/>
  </w:style>
  <w:style w:type="character" w:customStyle="1" w:styleId="RTFNum198">
    <w:name w:val="RTF_Num 19 8"/>
    <w:basedOn w:val="a1"/>
    <w:rsid w:val="00D934CF"/>
  </w:style>
  <w:style w:type="character" w:customStyle="1" w:styleId="RTFNum199">
    <w:name w:val="RTF_Num 19 9"/>
    <w:basedOn w:val="a1"/>
    <w:rsid w:val="00D934CF"/>
  </w:style>
  <w:style w:type="character" w:customStyle="1" w:styleId="200">
    <w:name w:val="Çíàê Çíàê20"/>
    <w:basedOn w:val="a1"/>
    <w:rsid w:val="00D934CF"/>
  </w:style>
  <w:style w:type="character" w:customStyle="1" w:styleId="Heading2Char">
    <w:name w:val="Heading 2 Char"/>
    <w:basedOn w:val="a1"/>
    <w:rsid w:val="00D934CF"/>
  </w:style>
  <w:style w:type="character" w:customStyle="1" w:styleId="Heading3Char">
    <w:name w:val="Heading 3 Char"/>
    <w:basedOn w:val="a1"/>
    <w:rsid w:val="00D934CF"/>
  </w:style>
  <w:style w:type="character" w:customStyle="1" w:styleId="BodyTextIndentChar1">
    <w:name w:val="Body Text Indent Char1"/>
    <w:basedOn w:val="a1"/>
    <w:rsid w:val="00D934CF"/>
  </w:style>
  <w:style w:type="character" w:customStyle="1" w:styleId="BodyTextChar">
    <w:name w:val="Body Text Char"/>
    <w:uiPriority w:val="99"/>
    <w:rsid w:val="00D934CF"/>
    <w:rPr>
      <w:b/>
      <w:bCs/>
    </w:rPr>
  </w:style>
  <w:style w:type="character" w:customStyle="1" w:styleId="13">
    <w:name w:val="Çíàê Çíàê1"/>
    <w:rsid w:val="00D934CF"/>
    <w:rPr>
      <w:sz w:val="28"/>
      <w:szCs w:val="28"/>
    </w:rPr>
  </w:style>
  <w:style w:type="character" w:customStyle="1" w:styleId="82">
    <w:name w:val="Îñíîâíîé òåêñò (8)_"/>
    <w:rsid w:val="00D934CF"/>
    <w:rPr>
      <w:sz w:val="26"/>
      <w:szCs w:val="26"/>
    </w:rPr>
  </w:style>
  <w:style w:type="character" w:customStyle="1" w:styleId="apple-converted-space">
    <w:name w:val="apple-converted-space"/>
    <w:basedOn w:val="a1"/>
    <w:rsid w:val="00D934CF"/>
  </w:style>
  <w:style w:type="character" w:customStyle="1" w:styleId="BodyText3Char">
    <w:name w:val="Body Text 3 Char"/>
    <w:uiPriority w:val="99"/>
    <w:rsid w:val="00D934CF"/>
    <w:rPr>
      <w:sz w:val="16"/>
      <w:szCs w:val="16"/>
    </w:rPr>
  </w:style>
  <w:style w:type="character" w:customStyle="1" w:styleId="BodyTextIndent2Char">
    <w:name w:val="Body Text Indent 2 Char"/>
    <w:basedOn w:val="a1"/>
    <w:uiPriority w:val="99"/>
    <w:rsid w:val="00D934CF"/>
  </w:style>
  <w:style w:type="character" w:customStyle="1" w:styleId="Normal0">
    <w:name w:val="Normal Çíàê"/>
    <w:basedOn w:val="a1"/>
    <w:rsid w:val="00D934CF"/>
  </w:style>
  <w:style w:type="character" w:customStyle="1" w:styleId="num">
    <w:name w:val="num"/>
    <w:basedOn w:val="a1"/>
    <w:rsid w:val="00D934CF"/>
  </w:style>
  <w:style w:type="character" w:styleId="af9">
    <w:name w:val="Hyperlink"/>
    <w:rsid w:val="00D934CF"/>
    <w:rPr>
      <w:color w:val="0000FF"/>
      <w:u w:val="single"/>
    </w:rPr>
  </w:style>
  <w:style w:type="character" w:customStyle="1" w:styleId="afa">
    <w:name w:val="Îñíîâíîé òåêñò Çíàê"/>
    <w:rsid w:val="00D934CF"/>
    <w:rPr>
      <w:b/>
      <w:bCs/>
    </w:rPr>
  </w:style>
  <w:style w:type="character" w:styleId="afb">
    <w:name w:val="FollowedHyperlink"/>
    <w:rsid w:val="00D934CF"/>
    <w:rPr>
      <w:color w:val="800080"/>
      <w:u w:val="single"/>
    </w:rPr>
  </w:style>
  <w:style w:type="character" w:customStyle="1" w:styleId="120">
    <w:name w:val="Çíàê Çíàê12"/>
    <w:basedOn w:val="a1"/>
    <w:rsid w:val="00D934CF"/>
  </w:style>
  <w:style w:type="character" w:customStyle="1" w:styleId="FontStyle34">
    <w:name w:val="Font Style34"/>
    <w:rsid w:val="00D934CF"/>
    <w:rPr>
      <w:rFonts w:ascii="Times New Roman" w:eastAsia="Times New Roman" w:hAnsi="Times New Roman" w:cs="Times New Roman"/>
    </w:rPr>
  </w:style>
  <w:style w:type="character" w:styleId="afc">
    <w:name w:val="page number"/>
    <w:basedOn w:val="a1"/>
    <w:rsid w:val="00D934CF"/>
  </w:style>
  <w:style w:type="character" w:customStyle="1" w:styleId="110">
    <w:name w:val="Çíàê Çíàê11"/>
    <w:basedOn w:val="a1"/>
    <w:rsid w:val="00D934CF"/>
  </w:style>
  <w:style w:type="paragraph" w:customStyle="1" w:styleId="FR2">
    <w:name w:val="FR2"/>
    <w:basedOn w:val="Normal"/>
    <w:rsid w:val="00D934CF"/>
    <w:pPr>
      <w:ind w:left="40"/>
      <w:jc w:val="center"/>
    </w:pPr>
    <w:rPr>
      <w:rFonts w:ascii="Roman 10cpi" w:hAnsi="Roman 10cpi" w:cs="Roman 10cpi"/>
      <w:b/>
      <w:bCs/>
      <w:i/>
      <w:iCs/>
      <w:sz w:val="28"/>
      <w:szCs w:val="28"/>
    </w:rPr>
  </w:style>
  <w:style w:type="table" w:styleId="afd">
    <w:name w:val="Table Grid"/>
    <w:basedOn w:val="a2"/>
    <w:uiPriority w:val="99"/>
    <w:rsid w:val="00422C0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uiPriority w:val="1"/>
    <w:qFormat/>
    <w:rsid w:val="006F26D8"/>
    <w:rPr>
      <w:rFonts w:ascii="Calibri" w:eastAsia="Times New Roman" w:hAnsi="Calibri" w:cs="Calibri"/>
      <w:sz w:val="22"/>
      <w:szCs w:val="22"/>
    </w:rPr>
  </w:style>
  <w:style w:type="character" w:customStyle="1" w:styleId="FontStyle11">
    <w:name w:val="Font Style11"/>
    <w:uiPriority w:val="99"/>
    <w:rsid w:val="003A40C0"/>
    <w:rPr>
      <w:rFonts w:ascii="Times New Roman" w:hAnsi="Times New Roman" w:cs="Times New Roman"/>
      <w:sz w:val="26"/>
      <w:szCs w:val="26"/>
    </w:rPr>
  </w:style>
  <w:style w:type="character" w:customStyle="1" w:styleId="83">
    <w:name w:val="Основной текст (8)_"/>
    <w:link w:val="84"/>
    <w:uiPriority w:val="99"/>
    <w:locked/>
    <w:rsid w:val="00BB2A2F"/>
    <w:rPr>
      <w:sz w:val="26"/>
      <w:szCs w:val="26"/>
    </w:rPr>
  </w:style>
  <w:style w:type="paragraph" w:customStyle="1" w:styleId="84">
    <w:name w:val="Основной текст (8)"/>
    <w:basedOn w:val="a"/>
    <w:link w:val="83"/>
    <w:uiPriority w:val="99"/>
    <w:rsid w:val="00BB2A2F"/>
    <w:pPr>
      <w:widowControl/>
      <w:shd w:val="clear" w:color="auto" w:fill="FFFFFF"/>
      <w:spacing w:line="283" w:lineRule="exact"/>
      <w:jc w:val="both"/>
    </w:pPr>
    <w:rPr>
      <w:rFonts w:ascii="Arial" w:hAnsi="Arial"/>
      <w:noProof w:val="0"/>
      <w:sz w:val="26"/>
      <w:szCs w:val="26"/>
    </w:rPr>
  </w:style>
  <w:style w:type="character" w:customStyle="1" w:styleId="121">
    <w:name w:val="Знак Знак12"/>
    <w:locked/>
    <w:rsid w:val="00BB2A2F"/>
    <w:rPr>
      <w:sz w:val="24"/>
      <w:szCs w:val="24"/>
      <w:lang w:val="ru-RU" w:eastAsia="ru-RU"/>
    </w:rPr>
  </w:style>
  <w:style w:type="character" w:styleId="aff0">
    <w:name w:val="Strong"/>
    <w:uiPriority w:val="99"/>
    <w:qFormat/>
    <w:rsid w:val="00BB2A2F"/>
    <w:rPr>
      <w:b/>
      <w:bCs/>
    </w:rPr>
  </w:style>
  <w:style w:type="character" w:customStyle="1" w:styleId="61">
    <w:name w:val="Знак Знак6"/>
    <w:locked/>
    <w:rsid w:val="00590302"/>
    <w:rPr>
      <w:rFonts w:ascii="Arial" w:hAnsi="Arial" w:cs="Arial"/>
      <w:b/>
      <w:bCs/>
      <w:noProof/>
      <w:kern w:val="32"/>
      <w:sz w:val="32"/>
      <w:szCs w:val="32"/>
      <w:lang w:val="en-US" w:eastAsia="en-US" w:bidi="ar-SA"/>
    </w:rPr>
  </w:style>
  <w:style w:type="character" w:customStyle="1" w:styleId="51">
    <w:name w:val="Знак Знак5"/>
    <w:locked/>
    <w:rsid w:val="00590302"/>
    <w:rPr>
      <w:sz w:val="24"/>
      <w:szCs w:val="24"/>
      <w:lang w:val="ru-RU" w:eastAsia="ru-RU" w:bidi="ar-SA"/>
    </w:rPr>
  </w:style>
  <w:style w:type="paragraph" w:customStyle="1" w:styleId="100">
    <w:name w:val="Стиль10"/>
    <w:basedOn w:val="a"/>
    <w:rsid w:val="00590302"/>
    <w:pPr>
      <w:tabs>
        <w:tab w:val="num" w:pos="432"/>
      </w:tabs>
      <w:ind w:left="432" w:hanging="432"/>
      <w:jc w:val="both"/>
    </w:pPr>
    <w:rPr>
      <w:rFonts w:eastAsia="Times New Roman"/>
      <w:sz w:val="28"/>
      <w:szCs w:val="28"/>
    </w:rPr>
  </w:style>
  <w:style w:type="character" w:customStyle="1" w:styleId="25">
    <w:name w:val="Знак Знак2"/>
    <w:locked/>
    <w:rsid w:val="00590302"/>
    <w:rPr>
      <w:noProof/>
      <w:lang w:val="en-US" w:eastAsia="en-US" w:bidi="ar-SA"/>
    </w:rPr>
  </w:style>
  <w:style w:type="character" w:customStyle="1" w:styleId="FontStyle17">
    <w:name w:val="Font Style17"/>
    <w:rsid w:val="00590302"/>
    <w:rPr>
      <w:rFonts w:ascii="Times New Roman" w:hAnsi="Times New Roman" w:cs="Times New Roman"/>
      <w:sz w:val="22"/>
      <w:szCs w:val="22"/>
    </w:rPr>
  </w:style>
  <w:style w:type="paragraph" w:styleId="aff1">
    <w:name w:val="List Paragraph"/>
    <w:aliases w:val="it_List1"/>
    <w:basedOn w:val="a"/>
    <w:link w:val="aff2"/>
    <w:uiPriority w:val="34"/>
    <w:qFormat/>
    <w:rsid w:val="00590302"/>
    <w:pPr>
      <w:widowControl/>
      <w:spacing w:after="200" w:line="276" w:lineRule="auto"/>
      <w:ind w:left="720"/>
      <w:contextualSpacing/>
    </w:pPr>
    <w:rPr>
      <w:rFonts w:ascii="Calibri" w:eastAsia="Calibri" w:hAnsi="Calibri"/>
      <w:noProof w:val="0"/>
      <w:sz w:val="22"/>
      <w:szCs w:val="22"/>
    </w:rPr>
  </w:style>
  <w:style w:type="paragraph" w:customStyle="1" w:styleId="310">
    <w:name w:val="Основной текст с отступом 31"/>
    <w:basedOn w:val="a"/>
    <w:uiPriority w:val="99"/>
    <w:rsid w:val="00590302"/>
    <w:pPr>
      <w:overflowPunct w:val="0"/>
      <w:autoSpaceDE w:val="0"/>
      <w:autoSpaceDN w:val="0"/>
      <w:adjustRightInd w:val="0"/>
      <w:spacing w:before="120" w:line="360" w:lineRule="exact"/>
      <w:ind w:firstLine="720"/>
      <w:jc w:val="both"/>
      <w:textAlignment w:val="baseline"/>
    </w:pPr>
    <w:rPr>
      <w:rFonts w:eastAsia="Times New Roman"/>
      <w:noProof w:val="0"/>
      <w:sz w:val="24"/>
      <w:lang w:val="ru-RU" w:eastAsia="ru-RU"/>
    </w:rPr>
  </w:style>
  <w:style w:type="paragraph" w:customStyle="1" w:styleId="111">
    <w:name w:val="Знак Знак Знак Знак1 Знак Знак Знак1 Знак Знак Знак Знак Знак Знак Знак"/>
    <w:basedOn w:val="a"/>
    <w:rsid w:val="00590302"/>
    <w:pPr>
      <w:widowControl/>
      <w:spacing w:after="160" w:line="240" w:lineRule="exact"/>
    </w:pPr>
    <w:rPr>
      <w:rFonts w:ascii="Arial" w:eastAsia="Times New Roman" w:hAnsi="Arial" w:cs="Arial"/>
      <w:lang w:val="ru-RU" w:eastAsia="ru-RU"/>
    </w:rPr>
  </w:style>
  <w:style w:type="paragraph" w:customStyle="1" w:styleId="210">
    <w:name w:val="Основной текст 21"/>
    <w:basedOn w:val="a"/>
    <w:rsid w:val="00590302"/>
    <w:pPr>
      <w:widowControl/>
      <w:overflowPunct w:val="0"/>
      <w:autoSpaceDE w:val="0"/>
      <w:autoSpaceDN w:val="0"/>
      <w:adjustRightInd w:val="0"/>
      <w:spacing w:after="120"/>
      <w:ind w:left="283"/>
      <w:textAlignment w:val="baseline"/>
    </w:pPr>
    <w:rPr>
      <w:rFonts w:eastAsia="Times New Roman"/>
      <w:noProof w:val="0"/>
      <w:lang w:val="ru-RU" w:eastAsia="ru-RU"/>
    </w:rPr>
  </w:style>
  <w:style w:type="paragraph" w:customStyle="1" w:styleId="formattexttopleveltext">
    <w:name w:val="formattext topleveltext"/>
    <w:basedOn w:val="a"/>
    <w:rsid w:val="00590302"/>
    <w:pPr>
      <w:widowControl/>
      <w:spacing w:before="100" w:beforeAutospacing="1" w:after="100" w:afterAutospacing="1"/>
    </w:pPr>
    <w:rPr>
      <w:rFonts w:eastAsia="Times New Roman"/>
      <w:noProof w:val="0"/>
      <w:sz w:val="24"/>
      <w:szCs w:val="24"/>
      <w:lang w:val="ru-RU" w:eastAsia="ru-RU"/>
    </w:rPr>
  </w:style>
  <w:style w:type="paragraph" w:styleId="aff3">
    <w:name w:val="Balloon Text"/>
    <w:basedOn w:val="a"/>
    <w:link w:val="aff4"/>
    <w:uiPriority w:val="99"/>
    <w:rsid w:val="006764C1"/>
    <w:rPr>
      <w:rFonts w:ascii="Tahoma" w:hAnsi="Tahoma"/>
      <w:sz w:val="16"/>
      <w:szCs w:val="16"/>
    </w:rPr>
  </w:style>
  <w:style w:type="character" w:customStyle="1" w:styleId="aff4">
    <w:name w:val="Текст выноски Знак"/>
    <w:link w:val="aff3"/>
    <w:uiPriority w:val="99"/>
    <w:rsid w:val="006764C1"/>
    <w:rPr>
      <w:rFonts w:ascii="Tahoma" w:hAnsi="Tahoma" w:cs="Tahoma"/>
      <w:noProof/>
      <w:sz w:val="16"/>
      <w:szCs w:val="16"/>
      <w:lang w:val="en-US" w:eastAsia="en-US"/>
    </w:rPr>
  </w:style>
  <w:style w:type="paragraph" w:customStyle="1" w:styleId="aff5">
    <w:name w:val="Знак Знак"/>
    <w:basedOn w:val="a"/>
    <w:rsid w:val="0057023F"/>
    <w:pPr>
      <w:widowControl/>
      <w:spacing w:before="100" w:beforeAutospacing="1" w:after="100" w:afterAutospacing="1"/>
    </w:pPr>
    <w:rPr>
      <w:rFonts w:ascii="Tahoma" w:eastAsia="Times New Roman" w:hAnsi="Tahoma" w:cs="Tahoma"/>
      <w:noProof w:val="0"/>
    </w:rPr>
  </w:style>
  <w:style w:type="character" w:customStyle="1" w:styleId="40">
    <w:name w:val="Заголовок 4 Знак"/>
    <w:link w:val="4"/>
    <w:uiPriority w:val="99"/>
    <w:rsid w:val="0057023F"/>
    <w:rPr>
      <w:rFonts w:ascii="Times New Roman" w:hAnsi="Times New Roman" w:cs="Times New Roman"/>
      <w:noProof/>
      <w:sz w:val="24"/>
      <w:szCs w:val="24"/>
      <w:lang w:val="en-US" w:eastAsia="en-US"/>
    </w:rPr>
  </w:style>
  <w:style w:type="character" w:customStyle="1" w:styleId="ad">
    <w:name w:val="Верхний колонтитул Знак"/>
    <w:link w:val="ac"/>
    <w:uiPriority w:val="99"/>
    <w:rsid w:val="0057023F"/>
    <w:rPr>
      <w:rFonts w:ascii="Times New Roman" w:hAnsi="Times New Roman" w:cs="Times New Roman"/>
      <w:noProof/>
      <w:sz w:val="24"/>
      <w:szCs w:val="24"/>
      <w:lang w:val="en-US" w:eastAsia="en-US"/>
    </w:rPr>
  </w:style>
  <w:style w:type="character" w:customStyle="1" w:styleId="32">
    <w:name w:val="Основной текст с отступом 3 Знак"/>
    <w:aliases w:val="Знак1 Знак"/>
    <w:link w:val="31"/>
    <w:rsid w:val="0057023F"/>
    <w:rPr>
      <w:rFonts w:ascii="Times New Roman" w:hAnsi="Times New Roman" w:cs="Times New Roman"/>
      <w:noProof/>
      <w:sz w:val="16"/>
      <w:szCs w:val="16"/>
      <w:lang w:val="en-US" w:eastAsia="en-US"/>
    </w:rPr>
  </w:style>
  <w:style w:type="paragraph" w:customStyle="1" w:styleId="ConsPlusTitle">
    <w:name w:val="ConsPlusTitle"/>
    <w:rsid w:val="0057023F"/>
    <w:pPr>
      <w:autoSpaceDE w:val="0"/>
      <w:autoSpaceDN w:val="0"/>
      <w:adjustRightInd w:val="0"/>
    </w:pPr>
    <w:rPr>
      <w:rFonts w:ascii="Times New Roman" w:eastAsia="Times New Roman" w:hAnsi="Times New Roman" w:cs="Times New Roman"/>
      <w:b/>
      <w:bCs/>
      <w:sz w:val="28"/>
      <w:szCs w:val="28"/>
    </w:rPr>
  </w:style>
  <w:style w:type="character" w:customStyle="1" w:styleId="bodytext">
    <w:name w:val="body_text Знак"/>
    <w:link w:val="bodytext0"/>
    <w:uiPriority w:val="99"/>
    <w:locked/>
    <w:rsid w:val="0057023F"/>
    <w:rPr>
      <w:sz w:val="24"/>
      <w:lang w:val="ru-RU" w:eastAsia="ru-RU" w:bidi="ar-SA"/>
    </w:rPr>
  </w:style>
  <w:style w:type="paragraph" w:customStyle="1" w:styleId="bodytext0">
    <w:name w:val="body_text"/>
    <w:link w:val="bodytext"/>
    <w:uiPriority w:val="99"/>
    <w:rsid w:val="0057023F"/>
    <w:pPr>
      <w:ind w:firstLine="709"/>
      <w:jc w:val="both"/>
    </w:pPr>
    <w:rPr>
      <w:sz w:val="24"/>
    </w:rPr>
  </w:style>
  <w:style w:type="character" w:customStyle="1" w:styleId="114">
    <w:name w:val="Основной текст + 114"/>
    <w:aliases w:val="5 pt41"/>
    <w:rsid w:val="0057023F"/>
    <w:rPr>
      <w:rFonts w:ascii="Times New Roman" w:eastAsia="Times New Roman" w:hAnsi="Times New Roman" w:cs="Times New Roman" w:hint="default"/>
      <w:strike w:val="0"/>
      <w:dstrike w:val="0"/>
      <w:sz w:val="23"/>
      <w:szCs w:val="23"/>
      <w:u w:val="none"/>
      <w:effect w:val="none"/>
      <w:shd w:val="clear" w:color="auto" w:fill="FFFFFF"/>
      <w:lang w:eastAsia="ru-RU"/>
    </w:rPr>
  </w:style>
  <w:style w:type="character" w:customStyle="1" w:styleId="FontStyle16">
    <w:name w:val="Font Style16"/>
    <w:rsid w:val="0057023F"/>
    <w:rPr>
      <w:rFonts w:ascii="Times New Roman" w:hAnsi="Times New Roman" w:cs="Times New Roman" w:hint="default"/>
      <w:sz w:val="26"/>
      <w:szCs w:val="26"/>
    </w:rPr>
  </w:style>
  <w:style w:type="character" w:customStyle="1" w:styleId="FontStyle33">
    <w:name w:val="Font Style33"/>
    <w:rsid w:val="0057023F"/>
    <w:rPr>
      <w:rFonts w:ascii="Times New Roman" w:hAnsi="Times New Roman" w:cs="Times New Roman" w:hint="default"/>
      <w:b/>
      <w:bCs/>
      <w:sz w:val="24"/>
      <w:szCs w:val="24"/>
    </w:rPr>
  </w:style>
  <w:style w:type="numbering" w:customStyle="1" w:styleId="14">
    <w:name w:val="Нет списка1"/>
    <w:next w:val="a3"/>
    <w:semiHidden/>
    <w:unhideWhenUsed/>
    <w:rsid w:val="0057023F"/>
  </w:style>
  <w:style w:type="character" w:customStyle="1" w:styleId="50">
    <w:name w:val="Заголовок 5 Знак"/>
    <w:link w:val="5"/>
    <w:uiPriority w:val="99"/>
    <w:rsid w:val="0057023F"/>
    <w:rPr>
      <w:rFonts w:ascii="Times New Roman" w:hAnsi="Times New Roman" w:cs="Times New Roman"/>
      <w:noProof/>
      <w:sz w:val="24"/>
      <w:szCs w:val="24"/>
      <w:lang w:val="en-US" w:eastAsia="en-US"/>
    </w:rPr>
  </w:style>
  <w:style w:type="paragraph" w:customStyle="1" w:styleId="15">
    <w:name w:val="Обычный1"/>
    <w:rsid w:val="0057023F"/>
    <w:rPr>
      <w:rFonts w:ascii="Times New Roman" w:eastAsia="Times New Roman" w:hAnsi="Times New Roman" w:cs="Times New Roman"/>
    </w:rPr>
  </w:style>
  <w:style w:type="character" w:customStyle="1" w:styleId="af1">
    <w:name w:val="Нижний колонтитул Знак"/>
    <w:link w:val="af0"/>
    <w:uiPriority w:val="99"/>
    <w:rsid w:val="0057023F"/>
    <w:rPr>
      <w:rFonts w:ascii="Times New Roman" w:hAnsi="Times New Roman" w:cs="Times New Roman"/>
      <w:noProof/>
      <w:lang w:val="en-US" w:eastAsia="en-US"/>
    </w:rPr>
  </w:style>
  <w:style w:type="paragraph" w:customStyle="1" w:styleId="122">
    <w:name w:val="Обычный12"/>
    <w:rsid w:val="0057023F"/>
    <w:rPr>
      <w:rFonts w:ascii="Times New Roman" w:eastAsia="Times New Roman" w:hAnsi="Times New Roman" w:cs="Times New Roman"/>
    </w:rPr>
  </w:style>
  <w:style w:type="character" w:customStyle="1" w:styleId="aff6">
    <w:name w:val="Основной текст + Полужирный"/>
    <w:rsid w:val="00B05C9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paragraph" w:customStyle="1" w:styleId="Default">
    <w:name w:val="Default"/>
    <w:rsid w:val="00B05C99"/>
    <w:pPr>
      <w:autoSpaceDE w:val="0"/>
      <w:autoSpaceDN w:val="0"/>
      <w:adjustRightInd w:val="0"/>
    </w:pPr>
    <w:rPr>
      <w:rFonts w:ascii="Times New Roman" w:eastAsia="Times New Roman" w:hAnsi="Times New Roman" w:cs="Times New Roman"/>
      <w:color w:val="000000"/>
      <w:sz w:val="24"/>
      <w:szCs w:val="24"/>
    </w:rPr>
  </w:style>
  <w:style w:type="paragraph" w:customStyle="1" w:styleId="ConsPlusNormal">
    <w:name w:val="ConsPlusNormal"/>
    <w:rsid w:val="00B22F2F"/>
    <w:pPr>
      <w:widowControl w:val="0"/>
      <w:autoSpaceDE w:val="0"/>
      <w:autoSpaceDN w:val="0"/>
      <w:adjustRightInd w:val="0"/>
    </w:pPr>
    <w:rPr>
      <w:rFonts w:eastAsia="Times New Roman"/>
    </w:rPr>
  </w:style>
  <w:style w:type="paragraph" w:customStyle="1" w:styleId="16">
    <w:name w:val="Основной текст1"/>
    <w:link w:val="aff7"/>
    <w:rsid w:val="00C63C3E"/>
    <w:pPr>
      <w:ind w:firstLine="709"/>
      <w:jc w:val="both"/>
    </w:pPr>
    <w:rPr>
      <w:rFonts w:ascii="Times New Roman" w:eastAsia="Times New Roman" w:hAnsi="Times New Roman" w:cs="Times New Roman"/>
      <w:sz w:val="24"/>
    </w:rPr>
  </w:style>
  <w:style w:type="paragraph" w:customStyle="1" w:styleId="112">
    <w:name w:val="Обычный11"/>
    <w:rsid w:val="00C63C3E"/>
    <w:rPr>
      <w:rFonts w:ascii="Times New Roman" w:eastAsia="Times New Roman" w:hAnsi="Times New Roman" w:cs="Times New Roman"/>
    </w:rPr>
  </w:style>
  <w:style w:type="numbering" w:customStyle="1" w:styleId="26">
    <w:name w:val="Нет списка2"/>
    <w:next w:val="a3"/>
    <w:semiHidden/>
    <w:rsid w:val="00A174B7"/>
  </w:style>
  <w:style w:type="table" w:customStyle="1" w:styleId="17">
    <w:name w:val="Сетка таблицы1"/>
    <w:basedOn w:val="a2"/>
    <w:next w:val="afd"/>
    <w:rsid w:val="00A174B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caption"/>
    <w:basedOn w:val="a"/>
    <w:next w:val="a"/>
    <w:uiPriority w:val="35"/>
    <w:qFormat/>
    <w:rsid w:val="00A174B7"/>
    <w:pPr>
      <w:widowControl/>
      <w:ind w:right="43" w:firstLine="709"/>
      <w:jc w:val="center"/>
    </w:pPr>
    <w:rPr>
      <w:rFonts w:eastAsia="Times New Roman"/>
      <w:noProof w:val="0"/>
      <w:sz w:val="24"/>
      <w:szCs w:val="24"/>
      <w:lang w:val="ru-RU" w:eastAsia="ru-RU"/>
    </w:rPr>
  </w:style>
  <w:style w:type="character" w:customStyle="1" w:styleId="27">
    <w:name w:val="Основной текст (2)_"/>
    <w:link w:val="28"/>
    <w:uiPriority w:val="99"/>
    <w:rsid w:val="007B6837"/>
    <w:rPr>
      <w:rFonts w:ascii="Times New Roman" w:eastAsia="Times New Roman" w:hAnsi="Times New Roman" w:cs="Times New Roman"/>
      <w:sz w:val="22"/>
      <w:szCs w:val="22"/>
      <w:shd w:val="clear" w:color="auto" w:fill="FFFFFF"/>
    </w:rPr>
  </w:style>
  <w:style w:type="paragraph" w:customStyle="1" w:styleId="28">
    <w:name w:val="Основной текст (2)"/>
    <w:basedOn w:val="a"/>
    <w:link w:val="27"/>
    <w:uiPriority w:val="99"/>
    <w:rsid w:val="007B6837"/>
    <w:pPr>
      <w:shd w:val="clear" w:color="auto" w:fill="FFFFFF"/>
      <w:spacing w:after="640" w:line="274" w:lineRule="exact"/>
      <w:ind w:hanging="760"/>
    </w:pPr>
    <w:rPr>
      <w:rFonts w:eastAsia="Times New Roman"/>
      <w:noProof w:val="0"/>
      <w:sz w:val="22"/>
      <w:szCs w:val="22"/>
    </w:rPr>
  </w:style>
  <w:style w:type="character" w:customStyle="1" w:styleId="29">
    <w:name w:val="Заголовок №2_"/>
    <w:link w:val="2a"/>
    <w:uiPriority w:val="99"/>
    <w:rsid w:val="001A50C0"/>
    <w:rPr>
      <w:rFonts w:ascii="Times New Roman" w:eastAsia="Times New Roman" w:hAnsi="Times New Roman" w:cs="Times New Roman"/>
      <w:b/>
      <w:bCs/>
      <w:sz w:val="28"/>
      <w:szCs w:val="28"/>
      <w:shd w:val="clear" w:color="auto" w:fill="FFFFFF"/>
    </w:rPr>
  </w:style>
  <w:style w:type="character" w:customStyle="1" w:styleId="35">
    <w:name w:val="Основной текст (3)_"/>
    <w:link w:val="36"/>
    <w:uiPriority w:val="99"/>
    <w:rsid w:val="001A50C0"/>
    <w:rPr>
      <w:rFonts w:ascii="Times New Roman" w:eastAsia="Times New Roman" w:hAnsi="Times New Roman" w:cs="Times New Roman"/>
      <w:b/>
      <w:bCs/>
      <w:sz w:val="28"/>
      <w:szCs w:val="28"/>
      <w:shd w:val="clear" w:color="auto" w:fill="FFFFFF"/>
    </w:rPr>
  </w:style>
  <w:style w:type="paragraph" w:customStyle="1" w:styleId="2a">
    <w:name w:val="Заголовок №2"/>
    <w:basedOn w:val="a"/>
    <w:link w:val="29"/>
    <w:uiPriority w:val="99"/>
    <w:rsid w:val="001A50C0"/>
    <w:pPr>
      <w:shd w:val="clear" w:color="auto" w:fill="FFFFFF"/>
      <w:spacing w:line="322" w:lineRule="exact"/>
      <w:jc w:val="center"/>
      <w:outlineLvl w:val="1"/>
    </w:pPr>
    <w:rPr>
      <w:rFonts w:eastAsia="Times New Roman"/>
      <w:b/>
      <w:bCs/>
      <w:noProof w:val="0"/>
      <w:sz w:val="28"/>
      <w:szCs w:val="28"/>
    </w:rPr>
  </w:style>
  <w:style w:type="paragraph" w:customStyle="1" w:styleId="36">
    <w:name w:val="Основной текст (3)"/>
    <w:basedOn w:val="a"/>
    <w:link w:val="35"/>
    <w:uiPriority w:val="99"/>
    <w:rsid w:val="001A50C0"/>
    <w:pPr>
      <w:shd w:val="clear" w:color="auto" w:fill="FFFFFF"/>
      <w:spacing w:after="540" w:line="322" w:lineRule="exact"/>
      <w:jc w:val="center"/>
    </w:pPr>
    <w:rPr>
      <w:rFonts w:eastAsia="Times New Roman"/>
      <w:b/>
      <w:bCs/>
      <w:noProof w:val="0"/>
      <w:sz w:val="28"/>
      <w:szCs w:val="28"/>
    </w:rPr>
  </w:style>
  <w:style w:type="character" w:customStyle="1" w:styleId="aff7">
    <w:name w:val="Основной текст_"/>
    <w:link w:val="16"/>
    <w:locked/>
    <w:rsid w:val="001A50C0"/>
    <w:rPr>
      <w:rFonts w:ascii="Times New Roman" w:eastAsia="Times New Roman" w:hAnsi="Times New Roman" w:cs="Times New Roman"/>
      <w:sz w:val="24"/>
      <w:lang w:bidi="ar-SA"/>
    </w:rPr>
  </w:style>
  <w:style w:type="character" w:customStyle="1" w:styleId="11pt1">
    <w:name w:val="Основной текст + 11 pt1"/>
    <w:rsid w:val="00B53DDC"/>
    <w:rPr>
      <w:rFonts w:ascii="Times New Roman" w:hAnsi="Times New Roman" w:cs="Times New Roman"/>
      <w:spacing w:val="0"/>
      <w:sz w:val="22"/>
      <w:szCs w:val="22"/>
      <w:u w:val="none"/>
    </w:rPr>
  </w:style>
  <w:style w:type="paragraph" w:customStyle="1" w:styleId="37">
    <w:name w:val="Знак Знак3"/>
    <w:basedOn w:val="a"/>
    <w:rsid w:val="00E76AA6"/>
    <w:pPr>
      <w:widowControl/>
      <w:spacing w:before="100" w:beforeAutospacing="1" w:after="100" w:afterAutospacing="1"/>
    </w:pPr>
    <w:rPr>
      <w:rFonts w:ascii="Tahoma" w:eastAsia="Times New Roman" w:hAnsi="Tahoma" w:cs="Tahoma"/>
      <w:noProof w:val="0"/>
    </w:rPr>
  </w:style>
  <w:style w:type="numbering" w:customStyle="1" w:styleId="38">
    <w:name w:val="Нет списка3"/>
    <w:next w:val="a3"/>
    <w:semiHidden/>
    <w:rsid w:val="008A670D"/>
  </w:style>
  <w:style w:type="table" w:customStyle="1" w:styleId="2b">
    <w:name w:val="Сетка таблицы2"/>
    <w:basedOn w:val="a2"/>
    <w:next w:val="afd"/>
    <w:rsid w:val="008A670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rsid w:val="008A670D"/>
    <w:pPr>
      <w:widowControl/>
      <w:spacing w:after="200" w:line="276" w:lineRule="auto"/>
      <w:ind w:left="720"/>
    </w:pPr>
    <w:rPr>
      <w:rFonts w:ascii="Calibri" w:eastAsia="Times New Roman" w:hAnsi="Calibri"/>
      <w:noProof w:val="0"/>
      <w:sz w:val="22"/>
      <w:szCs w:val="22"/>
      <w:lang w:val="ru-RU"/>
    </w:rPr>
  </w:style>
  <w:style w:type="numbering" w:customStyle="1" w:styleId="41">
    <w:name w:val="Нет списка4"/>
    <w:next w:val="a3"/>
    <w:uiPriority w:val="99"/>
    <w:semiHidden/>
    <w:unhideWhenUsed/>
    <w:rsid w:val="00516D83"/>
  </w:style>
  <w:style w:type="table" w:customStyle="1" w:styleId="39">
    <w:name w:val="Сетка таблицы3"/>
    <w:basedOn w:val="a2"/>
    <w:next w:val="afd"/>
    <w:uiPriority w:val="99"/>
    <w:rsid w:val="00516D8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mphasis"/>
    <w:uiPriority w:val="20"/>
    <w:qFormat/>
    <w:rsid w:val="00516D83"/>
    <w:rPr>
      <w:i/>
      <w:iCs/>
    </w:rPr>
  </w:style>
  <w:style w:type="character" w:customStyle="1" w:styleId="60">
    <w:name w:val="Заголовок 6 Знак"/>
    <w:link w:val="6"/>
    <w:uiPriority w:val="99"/>
    <w:locked/>
    <w:rsid w:val="004944DA"/>
    <w:rPr>
      <w:rFonts w:ascii="Times New Roman" w:hAnsi="Times New Roman" w:cs="Times New Roman"/>
      <w:b/>
      <w:bCs/>
      <w:noProof/>
      <w:sz w:val="22"/>
      <w:szCs w:val="22"/>
      <w:lang w:val="en-US" w:eastAsia="en-US"/>
    </w:rPr>
  </w:style>
  <w:style w:type="character" w:customStyle="1" w:styleId="70">
    <w:name w:val="Заголовок 7 Знак"/>
    <w:link w:val="7"/>
    <w:uiPriority w:val="99"/>
    <w:locked/>
    <w:rsid w:val="004944DA"/>
    <w:rPr>
      <w:rFonts w:ascii="Times New Roman" w:hAnsi="Times New Roman" w:cs="Times New Roman"/>
      <w:noProof/>
      <w:sz w:val="24"/>
      <w:szCs w:val="24"/>
      <w:lang w:val="en-US" w:eastAsia="en-US"/>
    </w:rPr>
  </w:style>
  <w:style w:type="character" w:customStyle="1" w:styleId="80">
    <w:name w:val="Заголовок 8 Знак"/>
    <w:link w:val="8"/>
    <w:uiPriority w:val="99"/>
    <w:locked/>
    <w:rsid w:val="004944DA"/>
    <w:rPr>
      <w:rFonts w:ascii="Times New Roman" w:hAnsi="Times New Roman" w:cs="Times New Roman"/>
      <w:i/>
      <w:iCs/>
      <w:noProof/>
      <w:sz w:val="24"/>
      <w:szCs w:val="24"/>
      <w:lang w:val="en-US" w:eastAsia="en-US"/>
    </w:rPr>
  </w:style>
  <w:style w:type="character" w:customStyle="1" w:styleId="90">
    <w:name w:val="Заголовок 9 Знак"/>
    <w:link w:val="9"/>
    <w:uiPriority w:val="99"/>
    <w:locked/>
    <w:rsid w:val="004944DA"/>
    <w:rPr>
      <w:rFonts w:eastAsia="Times New Roman"/>
      <w:noProof/>
      <w:sz w:val="22"/>
      <w:szCs w:val="22"/>
      <w:lang w:val="en-US" w:eastAsia="en-US"/>
    </w:rPr>
  </w:style>
  <w:style w:type="character" w:customStyle="1" w:styleId="a4">
    <w:name w:val="Текст сноски Знак"/>
    <w:link w:val="a0"/>
    <w:uiPriority w:val="99"/>
    <w:semiHidden/>
    <w:locked/>
    <w:rsid w:val="004944DA"/>
    <w:rPr>
      <w:rFonts w:ascii="Times New Roman" w:hAnsi="Times New Roman" w:cs="Times New Roman"/>
      <w:noProof/>
      <w:lang w:val="en-US" w:eastAsia="en-US"/>
    </w:rPr>
  </w:style>
  <w:style w:type="character" w:customStyle="1" w:styleId="af">
    <w:name w:val="Название Знак"/>
    <w:link w:val="ae"/>
    <w:uiPriority w:val="99"/>
    <w:locked/>
    <w:rsid w:val="004944DA"/>
    <w:rPr>
      <w:rFonts w:eastAsia="Times New Roman"/>
      <w:b/>
      <w:bCs/>
      <w:noProof/>
      <w:sz w:val="32"/>
      <w:szCs w:val="32"/>
      <w:lang w:val="en-US" w:eastAsia="en-US"/>
    </w:rPr>
  </w:style>
  <w:style w:type="character" w:customStyle="1" w:styleId="af3">
    <w:name w:val="Подзаголовок Знак"/>
    <w:link w:val="af2"/>
    <w:uiPriority w:val="99"/>
    <w:locked/>
    <w:rsid w:val="004944DA"/>
    <w:rPr>
      <w:rFonts w:ascii="Times New Roman" w:hAnsi="Times New Roman" w:cs="Times New Roman"/>
      <w:b/>
      <w:bCs/>
      <w:noProof/>
      <w:sz w:val="24"/>
      <w:szCs w:val="24"/>
      <w:lang w:val="en-US" w:eastAsia="en-US"/>
    </w:rPr>
  </w:style>
  <w:style w:type="character" w:customStyle="1" w:styleId="af6">
    <w:name w:val="Текст Знак"/>
    <w:link w:val="af5"/>
    <w:uiPriority w:val="99"/>
    <w:locked/>
    <w:rsid w:val="004944DA"/>
    <w:rPr>
      <w:rFonts w:ascii="Courier New" w:eastAsia="Times New Roman" w:hAnsi="Courier New" w:cs="Courier New"/>
      <w:noProof/>
      <w:lang w:val="en-US" w:eastAsia="en-US"/>
    </w:rPr>
  </w:style>
  <w:style w:type="character" w:customStyle="1" w:styleId="nowrap">
    <w:name w:val="nowrap"/>
    <w:basedOn w:val="a1"/>
    <w:rsid w:val="00FB777E"/>
  </w:style>
  <w:style w:type="paragraph" w:customStyle="1" w:styleId="19">
    <w:name w:val="1"/>
    <w:basedOn w:val="a"/>
    <w:rsid w:val="00BB767B"/>
    <w:pPr>
      <w:widowControl/>
      <w:spacing w:before="100" w:beforeAutospacing="1" w:after="100" w:afterAutospacing="1"/>
    </w:pPr>
    <w:rPr>
      <w:rFonts w:ascii="Tahoma" w:eastAsia="Times New Roman" w:hAnsi="Tahoma" w:cs="Tahoma"/>
      <w:noProof w:val="0"/>
    </w:rPr>
  </w:style>
  <w:style w:type="paragraph" w:customStyle="1" w:styleId="2c">
    <w:name w:val="Основной текст2"/>
    <w:uiPriority w:val="99"/>
    <w:rsid w:val="00642CD8"/>
    <w:pPr>
      <w:ind w:firstLine="709"/>
      <w:jc w:val="both"/>
    </w:pPr>
    <w:rPr>
      <w:rFonts w:ascii="Times New Roman" w:eastAsia="Times New Roman" w:hAnsi="Times New Roman" w:cs="Times New Roman"/>
      <w:sz w:val="24"/>
    </w:rPr>
  </w:style>
  <w:style w:type="paragraph" w:customStyle="1" w:styleId="3a">
    <w:name w:val="Основной текст3"/>
    <w:uiPriority w:val="99"/>
    <w:rsid w:val="00642CD8"/>
    <w:pPr>
      <w:ind w:firstLine="709"/>
      <w:jc w:val="both"/>
    </w:pPr>
    <w:rPr>
      <w:rFonts w:ascii="Times New Roman" w:eastAsia="Times New Roman" w:hAnsi="Times New Roman" w:cs="Times New Roman"/>
      <w:sz w:val="24"/>
    </w:rPr>
  </w:style>
  <w:style w:type="paragraph" w:customStyle="1" w:styleId="affa">
    <w:name w:val="Знак Знак Знак Знак Знак Знак"/>
    <w:basedOn w:val="a"/>
    <w:rsid w:val="00642CD8"/>
    <w:pPr>
      <w:widowControl/>
      <w:spacing w:after="160" w:line="240" w:lineRule="exact"/>
    </w:pPr>
    <w:rPr>
      <w:rFonts w:ascii="Verdana" w:eastAsia="Times New Roman" w:hAnsi="Verdana" w:cs="Verdana"/>
      <w:noProof w:val="0"/>
    </w:rPr>
  </w:style>
  <w:style w:type="character" w:customStyle="1" w:styleId="aff2">
    <w:name w:val="Абзац списка Знак"/>
    <w:aliases w:val="it_List1 Знак"/>
    <w:link w:val="aff1"/>
    <w:uiPriority w:val="34"/>
    <w:locked/>
    <w:rsid w:val="00B75037"/>
    <w:rPr>
      <w:rFonts w:ascii="Calibri" w:eastAsia="Calibri" w:hAnsi="Calibri" w:cs="Times New Roman"/>
      <w:sz w:val="22"/>
      <w:szCs w:val="22"/>
      <w:lang w:eastAsia="en-US"/>
    </w:rPr>
  </w:style>
  <w:style w:type="character" w:customStyle="1" w:styleId="apple-style-span">
    <w:name w:val="apple-style-span"/>
    <w:rsid w:val="00FE4A6B"/>
    <w:rPr>
      <w:rFonts w:ascii="Times New Roman" w:hAnsi="Times New Roman" w:cs="Times New Roman" w:hint="default"/>
    </w:rPr>
  </w:style>
  <w:style w:type="paragraph" w:customStyle="1" w:styleId="p2">
    <w:name w:val="p2"/>
    <w:basedOn w:val="a"/>
    <w:rsid w:val="00857BBD"/>
    <w:pPr>
      <w:widowControl/>
      <w:spacing w:before="100" w:beforeAutospacing="1" w:after="100" w:afterAutospacing="1"/>
    </w:pPr>
    <w:rPr>
      <w:rFonts w:eastAsia="Times New Roman"/>
      <w:noProof w:val="0"/>
      <w:sz w:val="24"/>
      <w:szCs w:val="24"/>
      <w:lang w:val="ru-RU" w:eastAsia="ru-RU"/>
    </w:rPr>
  </w:style>
  <w:style w:type="paragraph" w:customStyle="1" w:styleId="p3">
    <w:name w:val="p3"/>
    <w:basedOn w:val="a"/>
    <w:rsid w:val="00857BBD"/>
    <w:pPr>
      <w:widowControl/>
      <w:spacing w:before="100" w:beforeAutospacing="1" w:after="100" w:afterAutospacing="1"/>
    </w:pPr>
    <w:rPr>
      <w:rFonts w:eastAsia="Times New Roman"/>
      <w:noProof w:val="0"/>
      <w:sz w:val="24"/>
      <w:szCs w:val="24"/>
      <w:lang w:val="ru-RU" w:eastAsia="ru-RU"/>
    </w:rPr>
  </w:style>
  <w:style w:type="character" w:customStyle="1" w:styleId="s2">
    <w:name w:val="s2"/>
    <w:basedOn w:val="a1"/>
    <w:rsid w:val="00857BBD"/>
  </w:style>
  <w:style w:type="paragraph" w:customStyle="1" w:styleId="p10">
    <w:name w:val="p10"/>
    <w:basedOn w:val="a"/>
    <w:rsid w:val="00CE3653"/>
    <w:pPr>
      <w:widowControl/>
      <w:spacing w:before="100" w:beforeAutospacing="1" w:after="100" w:afterAutospacing="1"/>
    </w:pPr>
    <w:rPr>
      <w:rFonts w:eastAsia="Times New Roman"/>
      <w:noProof w:val="0"/>
      <w:sz w:val="24"/>
      <w:szCs w:val="24"/>
      <w:lang w:val="ru-RU" w:eastAsia="ru-RU"/>
    </w:rPr>
  </w:style>
  <w:style w:type="table" w:customStyle="1" w:styleId="42">
    <w:name w:val="Сетка таблицы4"/>
    <w:basedOn w:val="a2"/>
    <w:next w:val="afd"/>
    <w:uiPriority w:val="99"/>
    <w:rsid w:val="00C65C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BF35B2"/>
  </w:style>
  <w:style w:type="table" w:customStyle="1" w:styleId="53">
    <w:name w:val="Сетка таблицы5"/>
    <w:basedOn w:val="a2"/>
    <w:next w:val="afd"/>
    <w:uiPriority w:val="99"/>
    <w:rsid w:val="00BF35B2"/>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d"/>
    <w:uiPriority w:val="99"/>
    <w:rsid w:val="000E6F2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3"/>
    <w:basedOn w:val="a"/>
    <w:rsid w:val="00230F4D"/>
    <w:pPr>
      <w:widowControl/>
      <w:spacing w:before="100" w:beforeAutospacing="1" w:after="100" w:afterAutospacing="1"/>
    </w:pPr>
    <w:rPr>
      <w:rFonts w:ascii="Tahoma" w:eastAsia="Times New Roman" w:hAnsi="Tahoma" w:cs="Tahoma"/>
      <w:noProof w:val="0"/>
    </w:rPr>
  </w:style>
  <w:style w:type="paragraph" w:customStyle="1" w:styleId="2d">
    <w:name w:val="Абзац списка2"/>
    <w:basedOn w:val="a"/>
    <w:rsid w:val="00230F4D"/>
    <w:pPr>
      <w:widowControl/>
      <w:spacing w:after="200" w:line="276" w:lineRule="auto"/>
      <w:ind w:left="720"/>
    </w:pPr>
    <w:rPr>
      <w:rFonts w:ascii="Calibri" w:eastAsia="Times New Roman" w:hAnsi="Calibri"/>
      <w:noProof w:val="0"/>
      <w:sz w:val="22"/>
      <w:szCs w:val="22"/>
      <w:lang w:val="ru-RU"/>
    </w:rPr>
  </w:style>
  <w:style w:type="character" w:customStyle="1" w:styleId="2e">
    <w:name w:val="Основной текст (2) + Полужирный"/>
    <w:rsid w:val="00230F4D"/>
    <w:rPr>
      <w:rFonts w:cs="Times New Roman"/>
      <w:b/>
      <w:bCs/>
      <w:color w:val="000000"/>
      <w:spacing w:val="0"/>
      <w:w w:val="100"/>
      <w:position w:val="0"/>
      <w:sz w:val="28"/>
      <w:szCs w:val="28"/>
      <w:u w:val="single"/>
      <w:shd w:val="clear" w:color="auto" w:fill="FFFFFF"/>
      <w:lang w:val="ru-RU" w:eastAsia="ru-RU"/>
    </w:rPr>
  </w:style>
  <w:style w:type="paragraph" w:customStyle="1" w:styleId="HEADERTEXT">
    <w:name w:val=".HEADERTEXT"/>
    <w:uiPriority w:val="99"/>
    <w:rsid w:val="00B71ADA"/>
    <w:pPr>
      <w:widowControl w:val="0"/>
      <w:autoSpaceDE w:val="0"/>
      <w:autoSpaceDN w:val="0"/>
      <w:adjustRightInd w:val="0"/>
    </w:pPr>
    <w:rPr>
      <w:rFonts w:eastAsia="Times New Roman"/>
      <w:color w:val="2B4279"/>
    </w:rPr>
  </w:style>
  <w:style w:type="paragraph" w:customStyle="1" w:styleId="affb">
    <w:name w:val="Таблицы (моноширинный)"/>
    <w:basedOn w:val="a"/>
    <w:next w:val="a"/>
    <w:uiPriority w:val="99"/>
    <w:rsid w:val="00E75F21"/>
    <w:pPr>
      <w:autoSpaceDE w:val="0"/>
      <w:autoSpaceDN w:val="0"/>
      <w:adjustRightInd w:val="0"/>
      <w:jc w:val="both"/>
    </w:pPr>
    <w:rPr>
      <w:rFonts w:ascii="Courier New" w:eastAsia="Times New Roman" w:hAnsi="Courier New" w:cs="Courier New"/>
      <w:noProof w:val="0"/>
      <w:lang w:val="ru-RU" w:eastAsia="ru-RU"/>
    </w:rPr>
  </w:style>
  <w:style w:type="character" w:customStyle="1" w:styleId="affc">
    <w:name w:val="Подпись к картинке_"/>
    <w:link w:val="affd"/>
    <w:uiPriority w:val="99"/>
    <w:rsid w:val="000110F2"/>
    <w:rPr>
      <w:rFonts w:ascii="Times New Roman" w:eastAsia="Times New Roman" w:hAnsi="Times New Roman" w:cs="Times New Roman"/>
      <w:sz w:val="28"/>
      <w:szCs w:val="28"/>
      <w:shd w:val="clear" w:color="auto" w:fill="FFFFFF"/>
    </w:rPr>
  </w:style>
  <w:style w:type="paragraph" w:customStyle="1" w:styleId="affd">
    <w:name w:val="Подпись к картинке"/>
    <w:basedOn w:val="a"/>
    <w:link w:val="affc"/>
    <w:uiPriority w:val="99"/>
    <w:rsid w:val="000110F2"/>
    <w:pPr>
      <w:shd w:val="clear" w:color="auto" w:fill="FFFFFF"/>
      <w:spacing w:line="365" w:lineRule="exact"/>
      <w:jc w:val="both"/>
    </w:pPr>
    <w:rPr>
      <w:rFonts w:eastAsia="Times New Roman"/>
      <w:noProof w:val="0"/>
      <w:sz w:val="28"/>
      <w:szCs w:val="28"/>
    </w:rPr>
  </w:style>
  <w:style w:type="character" w:customStyle="1" w:styleId="1a">
    <w:name w:val="Основной текст Знак1"/>
    <w:uiPriority w:val="99"/>
    <w:locked/>
    <w:rsid w:val="000C6476"/>
    <w:rPr>
      <w:rFonts w:ascii="Times New Roman" w:hAnsi="Times New Roman" w:cs="Times New Roman"/>
      <w:spacing w:val="3"/>
      <w:sz w:val="20"/>
      <w:szCs w:val="20"/>
      <w:shd w:val="clear" w:color="auto" w:fill="FFFFFF"/>
    </w:rPr>
  </w:style>
  <w:style w:type="paragraph" w:customStyle="1" w:styleId="formattext">
    <w:name w:val="formattext"/>
    <w:basedOn w:val="a"/>
    <w:rsid w:val="00027D2D"/>
    <w:pPr>
      <w:widowControl/>
      <w:spacing w:before="100" w:beforeAutospacing="1" w:after="100" w:afterAutospacing="1"/>
    </w:pPr>
    <w:rPr>
      <w:rFonts w:eastAsia="Times New Roman"/>
      <w:noProof w:val="0"/>
      <w:sz w:val="24"/>
      <w:szCs w:val="24"/>
      <w:lang w:val="ru-RU" w:eastAsia="ru-RU"/>
    </w:rPr>
  </w:style>
  <w:style w:type="numbering" w:customStyle="1" w:styleId="113">
    <w:name w:val="Нет списка11"/>
    <w:next w:val="a3"/>
    <w:uiPriority w:val="99"/>
    <w:semiHidden/>
    <w:unhideWhenUsed/>
    <w:rsid w:val="008B75E1"/>
  </w:style>
  <w:style w:type="paragraph" w:styleId="HTML">
    <w:name w:val="HTML Preformatted"/>
    <w:basedOn w:val="a"/>
    <w:link w:val="HTML0"/>
    <w:uiPriority w:val="99"/>
    <w:unhideWhenUsed/>
    <w:rsid w:val="008B75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noProof w:val="0"/>
    </w:rPr>
  </w:style>
  <w:style w:type="character" w:customStyle="1" w:styleId="HTML0">
    <w:name w:val="Стандартный HTML Знак"/>
    <w:link w:val="HTML"/>
    <w:uiPriority w:val="99"/>
    <w:rsid w:val="008B75E1"/>
    <w:rPr>
      <w:rFonts w:ascii="Courier New" w:eastAsia="Times New Roman" w:hAnsi="Courier New" w:cs="Courier New"/>
    </w:rPr>
  </w:style>
  <w:style w:type="numbering" w:customStyle="1" w:styleId="211">
    <w:name w:val="Нет списка21"/>
    <w:next w:val="a3"/>
    <w:uiPriority w:val="99"/>
    <w:semiHidden/>
    <w:unhideWhenUsed/>
    <w:rsid w:val="008B75E1"/>
  </w:style>
  <w:style w:type="numbering" w:customStyle="1" w:styleId="311">
    <w:name w:val="Нет списка31"/>
    <w:next w:val="a3"/>
    <w:uiPriority w:val="99"/>
    <w:semiHidden/>
    <w:unhideWhenUsed/>
    <w:rsid w:val="008B75E1"/>
  </w:style>
  <w:style w:type="character" w:customStyle="1" w:styleId="aff">
    <w:name w:val="Без интервала Знак"/>
    <w:link w:val="afe"/>
    <w:rsid w:val="008B75E1"/>
    <w:rPr>
      <w:rFonts w:ascii="Calibri" w:eastAsia="Times New Roman" w:hAnsi="Calibri" w:cs="Calibri"/>
      <w:sz w:val="22"/>
      <w:szCs w:val="22"/>
      <w:lang w:val="ru-RU" w:eastAsia="ru-RU" w:bidi="ar-SA"/>
    </w:rPr>
  </w:style>
  <w:style w:type="numbering" w:customStyle="1" w:styleId="123">
    <w:name w:val="Нет списка12"/>
    <w:next w:val="a3"/>
    <w:semiHidden/>
    <w:unhideWhenUsed/>
    <w:rsid w:val="008B75E1"/>
  </w:style>
  <w:style w:type="numbering" w:customStyle="1" w:styleId="220">
    <w:name w:val="Нет списка22"/>
    <w:next w:val="a3"/>
    <w:semiHidden/>
    <w:rsid w:val="008B75E1"/>
  </w:style>
  <w:style w:type="table" w:customStyle="1" w:styleId="115">
    <w:name w:val="Сетка таблицы11"/>
    <w:basedOn w:val="a2"/>
    <w:next w:val="afd"/>
    <w:rsid w:val="008B75E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semiHidden/>
    <w:rsid w:val="008B75E1"/>
  </w:style>
  <w:style w:type="table" w:customStyle="1" w:styleId="212">
    <w:name w:val="Сетка таблицы21"/>
    <w:basedOn w:val="a2"/>
    <w:next w:val="afd"/>
    <w:rsid w:val="008B75E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8B75E1"/>
  </w:style>
  <w:style w:type="numbering" w:customStyle="1" w:styleId="510">
    <w:name w:val="Нет списка51"/>
    <w:next w:val="a3"/>
    <w:uiPriority w:val="99"/>
    <w:semiHidden/>
    <w:unhideWhenUsed/>
    <w:rsid w:val="008B75E1"/>
  </w:style>
  <w:style w:type="paragraph" w:customStyle="1" w:styleId="2f">
    <w:name w:val="Абзац списка2"/>
    <w:basedOn w:val="a"/>
    <w:rsid w:val="008B75E1"/>
    <w:pPr>
      <w:widowControl/>
      <w:spacing w:after="200" w:line="276" w:lineRule="auto"/>
      <w:ind w:left="720"/>
    </w:pPr>
    <w:rPr>
      <w:rFonts w:ascii="Calibri" w:eastAsia="Times New Roman" w:hAnsi="Calibri"/>
      <w:noProof w:val="0"/>
      <w:sz w:val="22"/>
      <w:szCs w:val="22"/>
      <w:lang w:val="ru-RU"/>
    </w:rPr>
  </w:style>
  <w:style w:type="character" w:customStyle="1" w:styleId="HeaderChar">
    <w:name w:val="Header Char"/>
    <w:uiPriority w:val="99"/>
    <w:semiHidden/>
    <w:locked/>
    <w:rsid w:val="008B75E1"/>
    <w:rPr>
      <w:rFonts w:ascii="Times New Roman" w:hAnsi="Times New Roman" w:cs="Times New Roman"/>
      <w:noProof/>
      <w:sz w:val="24"/>
      <w:szCs w:val="24"/>
      <w:lang w:val="en-US"/>
    </w:rPr>
  </w:style>
  <w:style w:type="character" w:customStyle="1" w:styleId="FooterChar">
    <w:name w:val="Footer Char"/>
    <w:uiPriority w:val="99"/>
    <w:semiHidden/>
    <w:locked/>
    <w:rsid w:val="008B75E1"/>
    <w:rPr>
      <w:rFonts w:ascii="Times New Roman" w:hAnsi="Times New Roman" w:cs="Times New Roman"/>
      <w:noProof/>
      <w:sz w:val="20"/>
      <w:szCs w:val="20"/>
      <w:lang w:val="en-US"/>
    </w:rPr>
  </w:style>
  <w:style w:type="character" w:customStyle="1" w:styleId="TitleChar">
    <w:name w:val="Title Char"/>
    <w:uiPriority w:val="99"/>
    <w:locked/>
    <w:rsid w:val="008B75E1"/>
    <w:rPr>
      <w:rFonts w:ascii="Arial" w:hAnsi="Arial" w:cs="Times New Roman"/>
      <w:b/>
      <w:bCs/>
      <w:noProof/>
      <w:sz w:val="32"/>
      <w:szCs w:val="32"/>
      <w:lang w:val="en-US"/>
    </w:rPr>
  </w:style>
  <w:style w:type="character" w:customStyle="1" w:styleId="BodyTextIndentChar">
    <w:name w:val="Body Text Indent Char"/>
    <w:uiPriority w:val="99"/>
    <w:semiHidden/>
    <w:locked/>
    <w:rsid w:val="008B75E1"/>
    <w:rPr>
      <w:rFonts w:ascii="Arial" w:hAnsi="Arial" w:cs="Times New Roman"/>
      <w:noProof/>
      <w:sz w:val="24"/>
      <w:szCs w:val="24"/>
      <w:lang w:val="en-US"/>
    </w:rPr>
  </w:style>
  <w:style w:type="character" w:customStyle="1" w:styleId="SubtitleChar">
    <w:name w:val="Subtitle Char"/>
    <w:uiPriority w:val="99"/>
    <w:locked/>
    <w:rsid w:val="008B75E1"/>
    <w:rPr>
      <w:rFonts w:ascii="Times New Roman" w:hAnsi="Times New Roman" w:cs="Times New Roman"/>
      <w:b/>
      <w:bCs/>
      <w:noProof/>
      <w:sz w:val="24"/>
      <w:szCs w:val="24"/>
      <w:lang w:val="en-US"/>
    </w:rPr>
  </w:style>
  <w:style w:type="character" w:customStyle="1" w:styleId="BodyText2Char">
    <w:name w:val="Body Text 2 Char"/>
    <w:uiPriority w:val="99"/>
    <w:semiHidden/>
    <w:locked/>
    <w:rsid w:val="008B75E1"/>
    <w:rPr>
      <w:rFonts w:ascii="Arial" w:hAnsi="Arial" w:cs="Times New Roman"/>
      <w:noProof/>
      <w:sz w:val="28"/>
      <w:szCs w:val="28"/>
      <w:lang w:val="en-US"/>
    </w:rPr>
  </w:style>
  <w:style w:type="character" w:customStyle="1" w:styleId="BodyTextIndent3Char">
    <w:name w:val="Body Text Indent 3 Char"/>
    <w:aliases w:val="Знак1 Char"/>
    <w:uiPriority w:val="99"/>
    <w:semiHidden/>
    <w:locked/>
    <w:rsid w:val="008B75E1"/>
    <w:rPr>
      <w:rFonts w:ascii="Times New Roman" w:hAnsi="Times New Roman"/>
      <w:noProof/>
      <w:sz w:val="16"/>
      <w:lang w:val="en-US"/>
    </w:rPr>
  </w:style>
  <w:style w:type="character" w:customStyle="1" w:styleId="BodyTextIndent3Char1">
    <w:name w:val="Body Text Indent 3 Char1"/>
    <w:aliases w:val="Знак1 Char1"/>
    <w:uiPriority w:val="99"/>
    <w:semiHidden/>
    <w:locked/>
    <w:rsid w:val="008B75E1"/>
    <w:rPr>
      <w:rFonts w:ascii="Times New Roman" w:hAnsi="Times New Roman" w:cs="Times New Roman"/>
      <w:noProof/>
      <w:sz w:val="16"/>
      <w:szCs w:val="16"/>
      <w:lang w:val="en-US" w:eastAsia="en-US"/>
    </w:rPr>
  </w:style>
  <w:style w:type="character" w:customStyle="1" w:styleId="PlainTextChar">
    <w:name w:val="Plain Text Char"/>
    <w:uiPriority w:val="99"/>
    <w:semiHidden/>
    <w:locked/>
    <w:rsid w:val="008B75E1"/>
    <w:rPr>
      <w:rFonts w:ascii="Courier New" w:hAnsi="Courier New" w:cs="Times New Roman"/>
      <w:noProof/>
      <w:sz w:val="20"/>
      <w:szCs w:val="20"/>
      <w:lang w:val="en-US"/>
    </w:rPr>
  </w:style>
  <w:style w:type="character" w:customStyle="1" w:styleId="BalloonTextChar">
    <w:name w:val="Balloon Text Char"/>
    <w:uiPriority w:val="99"/>
    <w:semiHidden/>
    <w:locked/>
    <w:rsid w:val="008B75E1"/>
    <w:rPr>
      <w:rFonts w:ascii="Tahoma" w:hAnsi="Tahoma" w:cs="Times New Roman"/>
      <w:noProof/>
      <w:sz w:val="16"/>
      <w:szCs w:val="16"/>
      <w:lang w:val="en-US"/>
    </w:rPr>
  </w:style>
  <w:style w:type="paragraph" w:customStyle="1" w:styleId="Style7">
    <w:name w:val="Style7"/>
    <w:basedOn w:val="a"/>
    <w:uiPriority w:val="99"/>
    <w:rsid w:val="00677E5A"/>
    <w:pPr>
      <w:autoSpaceDE w:val="0"/>
      <w:autoSpaceDN w:val="0"/>
      <w:adjustRightInd w:val="0"/>
      <w:spacing w:line="318" w:lineRule="exact"/>
      <w:ind w:firstLine="696"/>
      <w:jc w:val="both"/>
    </w:pPr>
    <w:rPr>
      <w:rFonts w:eastAsia="Times New Roman"/>
      <w:noProof w:val="0"/>
      <w:sz w:val="24"/>
      <w:szCs w:val="24"/>
      <w:lang w:val="ru-RU" w:eastAsia="ru-RU"/>
    </w:rPr>
  </w:style>
  <w:style w:type="paragraph" w:customStyle="1" w:styleId="Style5">
    <w:name w:val="Style5"/>
    <w:basedOn w:val="a"/>
    <w:uiPriority w:val="99"/>
    <w:rsid w:val="00677E5A"/>
    <w:pPr>
      <w:autoSpaceDE w:val="0"/>
      <w:autoSpaceDN w:val="0"/>
      <w:adjustRightInd w:val="0"/>
      <w:spacing w:line="321" w:lineRule="exact"/>
      <w:ind w:firstLine="566"/>
      <w:jc w:val="both"/>
    </w:pPr>
    <w:rPr>
      <w:rFonts w:eastAsia="Times New Roman"/>
      <w:noProof w:val="0"/>
      <w:sz w:val="24"/>
      <w:szCs w:val="24"/>
      <w:lang w:val="ru-RU" w:eastAsia="ru-RU"/>
    </w:rPr>
  </w:style>
  <w:style w:type="paragraph" w:customStyle="1" w:styleId="ConsPlusNonformat">
    <w:name w:val="ConsPlusNonformat"/>
    <w:rsid w:val="00E07320"/>
    <w:pPr>
      <w:widowControl w:val="0"/>
      <w:autoSpaceDE w:val="0"/>
      <w:autoSpaceDN w:val="0"/>
    </w:pPr>
    <w:rPr>
      <w:rFonts w:ascii="Courier New" w:eastAsia="Times New Roman" w:hAnsi="Courier New" w:cs="Courier New"/>
    </w:rPr>
  </w:style>
  <w:style w:type="character" w:customStyle="1" w:styleId="resh-link">
    <w:name w:val="resh-link"/>
    <w:basedOn w:val="a1"/>
    <w:rsid w:val="00FC438B"/>
  </w:style>
  <w:style w:type="paragraph" w:customStyle="1" w:styleId="2f0">
    <w:name w:val="Обычный2"/>
    <w:rsid w:val="00D72084"/>
    <w:rPr>
      <w:rFonts w:ascii="Times New Roman" w:eastAsia="Times New Roman" w:hAnsi="Times New Roman" w:cs="Times New Roman"/>
    </w:rPr>
  </w:style>
  <w:style w:type="paragraph" w:customStyle="1" w:styleId="3c">
    <w:name w:val="Абзац списка3"/>
    <w:basedOn w:val="a"/>
    <w:rsid w:val="00D72084"/>
    <w:pPr>
      <w:widowControl/>
      <w:spacing w:after="200" w:line="276" w:lineRule="auto"/>
      <w:ind w:left="720"/>
    </w:pPr>
    <w:rPr>
      <w:rFonts w:ascii="Calibri" w:eastAsia="Times New Roman" w:hAnsi="Calibri"/>
      <w:noProof w:val="0"/>
      <w:sz w:val="22"/>
      <w:szCs w:val="22"/>
      <w:lang w:val="ru-RU"/>
    </w:rPr>
  </w:style>
  <w:style w:type="table" w:customStyle="1" w:styleId="TableNormal">
    <w:name w:val="Table Normal"/>
    <w:uiPriority w:val="2"/>
    <w:semiHidden/>
    <w:unhideWhenUsed/>
    <w:qFormat/>
    <w:rsid w:val="0096622B"/>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6622B"/>
    <w:pPr>
      <w:autoSpaceDE w:val="0"/>
      <w:autoSpaceDN w:val="0"/>
      <w:spacing w:before="15"/>
      <w:jc w:val="center"/>
    </w:pPr>
    <w:rPr>
      <w:rFonts w:eastAsia="Times New Roman"/>
      <w:noProof w:val="0"/>
      <w:sz w:val="22"/>
      <w:szCs w:val="22"/>
      <w:lang w:val="ru-RU"/>
    </w:rPr>
  </w:style>
  <w:style w:type="paragraph" w:customStyle="1" w:styleId="Standard">
    <w:name w:val="Standard"/>
    <w:rsid w:val="00360F67"/>
    <w:pPr>
      <w:widowControl w:val="0"/>
      <w:suppressAutoHyphens/>
      <w:textAlignment w:val="baseline"/>
    </w:pPr>
    <w:rPr>
      <w:rFonts w:ascii="Times New Roman" w:eastAsia="Andale Sans UI" w:hAnsi="Times New Roman" w:cs="Tahoma"/>
      <w:kern w:val="1"/>
      <w:sz w:val="24"/>
      <w:szCs w:val="24"/>
      <w:lang w:val="de-DE" w:eastAsia="fa-IR" w:bidi="fa-IR"/>
    </w:rPr>
  </w:style>
  <w:style w:type="paragraph" w:customStyle="1" w:styleId="1b">
    <w:name w:val="Текст1"/>
    <w:basedOn w:val="a"/>
    <w:rsid w:val="00360F67"/>
    <w:pPr>
      <w:widowControl/>
      <w:suppressAutoHyphens/>
      <w:autoSpaceDE w:val="0"/>
    </w:pPr>
    <w:rPr>
      <w:rFonts w:ascii="Courier New" w:eastAsia="Times New Roman" w:hAnsi="Courier New" w:cs="Courier New"/>
      <w:noProof w:val="0"/>
      <w:lang w:eastAsia="ar-SA"/>
    </w:rPr>
  </w:style>
  <w:style w:type="paragraph" w:customStyle="1" w:styleId="Heading3">
    <w:name w:val="Heading 3"/>
    <w:basedOn w:val="a"/>
    <w:uiPriority w:val="1"/>
    <w:qFormat/>
    <w:rsid w:val="00C76165"/>
    <w:pPr>
      <w:autoSpaceDE w:val="0"/>
      <w:autoSpaceDN w:val="0"/>
      <w:ind w:left="988" w:right="1257"/>
      <w:jc w:val="center"/>
      <w:outlineLvl w:val="3"/>
    </w:pPr>
    <w:rPr>
      <w:rFonts w:eastAsia="Times New Roman"/>
      <w:b/>
      <w:bCs/>
      <w:i/>
      <w:noProof w:val="0"/>
      <w:sz w:val="24"/>
      <w:szCs w:val="24"/>
      <w:lang w:val="ru-RU"/>
    </w:rPr>
  </w:style>
  <w:style w:type="paragraph" w:customStyle="1" w:styleId="Style32">
    <w:name w:val="Style32"/>
    <w:basedOn w:val="a"/>
    <w:uiPriority w:val="99"/>
    <w:rsid w:val="00C417C2"/>
    <w:pPr>
      <w:autoSpaceDE w:val="0"/>
      <w:autoSpaceDN w:val="0"/>
      <w:adjustRightInd w:val="0"/>
      <w:spacing w:line="275" w:lineRule="exact"/>
      <w:ind w:firstLine="706"/>
      <w:jc w:val="both"/>
    </w:pPr>
    <w:rPr>
      <w:rFonts w:eastAsia="Times New Roman"/>
      <w:noProof w:val="0"/>
      <w:sz w:val="24"/>
      <w:szCs w:val="24"/>
      <w:lang w:val="ru-RU" w:eastAsia="ru-RU"/>
    </w:rPr>
  </w:style>
  <w:style w:type="paragraph" w:customStyle="1" w:styleId="1c">
    <w:name w:val="Заголовок1"/>
    <w:basedOn w:val="a"/>
    <w:next w:val="a0"/>
    <w:rsid w:val="00890916"/>
    <w:pPr>
      <w:keepNext/>
      <w:spacing w:before="240" w:after="120"/>
    </w:pPr>
    <w:rPr>
      <w:rFonts w:ascii="Arial" w:eastAsia="Times New Roman" w:hAnsi="Arial" w:cs="Arial"/>
      <w:sz w:val="28"/>
      <w:szCs w:val="28"/>
    </w:rPr>
  </w:style>
  <w:style w:type="paragraph" w:customStyle="1" w:styleId="p7">
    <w:name w:val="p7"/>
    <w:basedOn w:val="a"/>
    <w:rsid w:val="00890916"/>
    <w:pPr>
      <w:widowControl/>
      <w:spacing w:before="100" w:beforeAutospacing="1" w:after="100" w:afterAutospacing="1"/>
    </w:pPr>
    <w:rPr>
      <w:rFonts w:eastAsia="Times New Roman"/>
      <w:noProof w:val="0"/>
      <w:sz w:val="24"/>
      <w:szCs w:val="24"/>
      <w:lang w:val="ru-RU" w:eastAsia="ru-RU"/>
    </w:rPr>
  </w:style>
  <w:style w:type="character" w:customStyle="1" w:styleId="2Candara85pt1pt">
    <w:name w:val="Основной текст (2) + Candara;8;5 pt;Интервал 1 pt"/>
    <w:rsid w:val="00D126AC"/>
    <w:rPr>
      <w:rFonts w:ascii="Candara" w:eastAsia="Candara" w:hAnsi="Candara" w:cs="Candara"/>
      <w:b w:val="0"/>
      <w:bCs w:val="0"/>
      <w:i w:val="0"/>
      <w:iCs w:val="0"/>
      <w:smallCaps w:val="0"/>
      <w:strike w:val="0"/>
      <w:color w:val="000000"/>
      <w:spacing w:val="20"/>
      <w:w w:val="100"/>
      <w:position w:val="0"/>
      <w:sz w:val="17"/>
      <w:szCs w:val="17"/>
      <w:u w:val="none"/>
      <w:shd w:val="clear" w:color="auto" w:fill="FFFFFF"/>
      <w:lang w:val="ru-RU" w:eastAsia="ru-RU" w:bidi="ru-RU"/>
    </w:rPr>
  </w:style>
  <w:style w:type="paragraph" w:customStyle="1" w:styleId="312">
    <w:name w:val="Заголовок 31"/>
    <w:basedOn w:val="a"/>
    <w:uiPriority w:val="1"/>
    <w:qFormat/>
    <w:rsid w:val="00D126AC"/>
    <w:pPr>
      <w:autoSpaceDE w:val="0"/>
      <w:autoSpaceDN w:val="0"/>
      <w:ind w:left="988" w:right="1257"/>
      <w:jc w:val="center"/>
      <w:outlineLvl w:val="3"/>
    </w:pPr>
    <w:rPr>
      <w:rFonts w:eastAsia="Times New Roman"/>
      <w:b/>
      <w:bCs/>
      <w:i/>
      <w:noProof w:val="0"/>
      <w:sz w:val="24"/>
      <w:szCs w:val="24"/>
      <w:lang w:val="ru-RU"/>
    </w:rPr>
  </w:style>
  <w:style w:type="character" w:customStyle="1" w:styleId="313">
    <w:name w:val="Основной текст с отступом 3 Знак1"/>
    <w:aliases w:val="Знак1 Знак1"/>
    <w:semiHidden/>
    <w:rsid w:val="00D126AC"/>
    <w:rPr>
      <w:rFonts w:ascii="Times New Roman" w:eastAsia="Arial" w:hAnsi="Times New Roman" w:cs="Times New Roman"/>
      <w:noProof/>
      <w:sz w:val="16"/>
      <w:szCs w:val="16"/>
      <w:lang w:val="en-US"/>
    </w:rPr>
  </w:style>
  <w:style w:type="character" w:customStyle="1" w:styleId="71">
    <w:name w:val="Заголовок 7 Знак1"/>
    <w:semiHidden/>
    <w:rsid w:val="00D126AC"/>
    <w:rPr>
      <w:rFonts w:ascii="Cambria" w:eastAsia="Times New Roman" w:hAnsi="Cambria" w:cs="Times New Roman"/>
      <w:i/>
      <w:iCs/>
      <w:noProof/>
      <w:color w:val="404040"/>
      <w:lang w:val="en-US" w:eastAsia="en-US"/>
    </w:rPr>
  </w:style>
  <w:style w:type="character" w:customStyle="1" w:styleId="810">
    <w:name w:val="Заголовок 8 Знак1"/>
    <w:semiHidden/>
    <w:rsid w:val="00D126AC"/>
    <w:rPr>
      <w:rFonts w:ascii="Cambria" w:eastAsia="Times New Roman" w:hAnsi="Cambria" w:cs="Times New Roman"/>
      <w:noProof/>
      <w:color w:val="404040"/>
      <w:lang w:val="en-US" w:eastAsia="en-US"/>
    </w:rPr>
  </w:style>
  <w:style w:type="character" w:customStyle="1" w:styleId="91">
    <w:name w:val="Заголовок 9 Знак1"/>
    <w:semiHidden/>
    <w:rsid w:val="00D126AC"/>
    <w:rPr>
      <w:rFonts w:ascii="Cambria" w:eastAsia="Times New Roman" w:hAnsi="Cambria" w:cs="Times New Roman"/>
      <w:i/>
      <w:iCs/>
      <w:noProof/>
      <w:color w:val="404040"/>
      <w:lang w:val="en-US" w:eastAsia="en-US"/>
    </w:rPr>
  </w:style>
  <w:style w:type="character" w:customStyle="1" w:styleId="1d">
    <w:name w:val="Основной текст с отступом Знак1"/>
    <w:semiHidden/>
    <w:rsid w:val="00D126AC"/>
    <w:rPr>
      <w:rFonts w:ascii="Times New Roman" w:eastAsia="Arial" w:hAnsi="Times New Roman" w:cs="Times New Roman"/>
      <w:noProof/>
      <w:sz w:val="20"/>
      <w:szCs w:val="20"/>
      <w:lang w:val="en-US"/>
    </w:rPr>
  </w:style>
  <w:style w:type="character" w:customStyle="1" w:styleId="213">
    <w:name w:val="Основной текст с отступом 2 Знак1"/>
    <w:semiHidden/>
    <w:rsid w:val="00D126AC"/>
    <w:rPr>
      <w:rFonts w:ascii="Times New Roman" w:eastAsia="Arial" w:hAnsi="Times New Roman" w:cs="Times New Roman"/>
      <w:noProof/>
      <w:sz w:val="20"/>
      <w:szCs w:val="20"/>
      <w:lang w:val="en-US"/>
    </w:rPr>
  </w:style>
  <w:style w:type="character" w:customStyle="1" w:styleId="1e">
    <w:name w:val="Верхний колонтитул Знак1"/>
    <w:semiHidden/>
    <w:rsid w:val="00D126AC"/>
    <w:rPr>
      <w:rFonts w:ascii="Times New Roman" w:eastAsia="Arial" w:hAnsi="Times New Roman" w:cs="Times New Roman"/>
      <w:noProof/>
      <w:sz w:val="20"/>
      <w:szCs w:val="20"/>
      <w:lang w:val="en-US"/>
    </w:rPr>
  </w:style>
  <w:style w:type="character" w:customStyle="1" w:styleId="314">
    <w:name w:val="Основной текст 3 Знак1"/>
    <w:semiHidden/>
    <w:rsid w:val="00D126AC"/>
    <w:rPr>
      <w:rFonts w:ascii="Times New Roman" w:eastAsia="Arial" w:hAnsi="Times New Roman" w:cs="Times New Roman"/>
      <w:noProof/>
      <w:sz w:val="16"/>
      <w:szCs w:val="16"/>
      <w:lang w:val="en-US"/>
    </w:rPr>
  </w:style>
  <w:style w:type="character" w:customStyle="1" w:styleId="214">
    <w:name w:val="Основной текст 2 Знак1"/>
    <w:semiHidden/>
    <w:rsid w:val="00D126AC"/>
    <w:rPr>
      <w:rFonts w:ascii="Times New Roman" w:eastAsia="Arial" w:hAnsi="Times New Roman" w:cs="Times New Roman"/>
      <w:noProof/>
      <w:sz w:val="20"/>
      <w:szCs w:val="20"/>
      <w:lang w:val="en-US"/>
    </w:rPr>
  </w:style>
  <w:style w:type="character" w:customStyle="1" w:styleId="1f">
    <w:name w:val="Нижний колонтитул Знак1"/>
    <w:semiHidden/>
    <w:rsid w:val="00D126AC"/>
    <w:rPr>
      <w:rFonts w:ascii="Times New Roman" w:eastAsia="Arial" w:hAnsi="Times New Roman" w:cs="Times New Roman"/>
      <w:noProof/>
      <w:sz w:val="20"/>
      <w:szCs w:val="20"/>
      <w:lang w:val="en-US"/>
    </w:rPr>
  </w:style>
  <w:style w:type="character" w:customStyle="1" w:styleId="1f0">
    <w:name w:val="Название Знак1"/>
    <w:rsid w:val="00D126AC"/>
    <w:rPr>
      <w:rFonts w:ascii="Cambria" w:eastAsia="Times New Roman" w:hAnsi="Cambria" w:cs="Times New Roman"/>
      <w:noProof/>
      <w:color w:val="17365D"/>
      <w:spacing w:val="5"/>
      <w:kern w:val="28"/>
      <w:sz w:val="52"/>
      <w:szCs w:val="52"/>
      <w:lang w:val="en-US"/>
    </w:rPr>
  </w:style>
  <w:style w:type="character" w:customStyle="1" w:styleId="1f1">
    <w:name w:val="Подзаголовок Знак1"/>
    <w:rsid w:val="00D126AC"/>
    <w:rPr>
      <w:rFonts w:ascii="Cambria" w:eastAsia="Times New Roman" w:hAnsi="Cambria" w:cs="Times New Roman"/>
      <w:i/>
      <w:iCs/>
      <w:noProof/>
      <w:color w:val="4F81BD"/>
      <w:spacing w:val="15"/>
      <w:sz w:val="24"/>
      <w:szCs w:val="24"/>
      <w:lang w:val="en-US"/>
    </w:rPr>
  </w:style>
  <w:style w:type="character" w:customStyle="1" w:styleId="1f2">
    <w:name w:val="Текст Знак1"/>
    <w:semiHidden/>
    <w:rsid w:val="00D126AC"/>
    <w:rPr>
      <w:rFonts w:ascii="Consolas" w:eastAsia="Arial" w:hAnsi="Consolas" w:cs="Times New Roman"/>
      <w:noProof/>
      <w:sz w:val="21"/>
      <w:szCs w:val="21"/>
      <w:lang w:val="en-US"/>
    </w:rPr>
  </w:style>
  <w:style w:type="character" w:customStyle="1" w:styleId="1f3">
    <w:name w:val="Текст выноски Знак1"/>
    <w:semiHidden/>
    <w:rsid w:val="00D126AC"/>
    <w:rPr>
      <w:rFonts w:ascii="Tahoma" w:eastAsia="Arial" w:hAnsi="Tahoma" w:cs="Tahoma"/>
      <w:noProof/>
      <w:sz w:val="16"/>
      <w:szCs w:val="16"/>
      <w:lang w:val="en-US"/>
    </w:rPr>
  </w:style>
  <w:style w:type="paragraph" w:customStyle="1" w:styleId="Style6">
    <w:name w:val="Style6"/>
    <w:basedOn w:val="a"/>
    <w:uiPriority w:val="99"/>
    <w:rsid w:val="00D126AC"/>
    <w:pPr>
      <w:autoSpaceDE w:val="0"/>
      <w:autoSpaceDN w:val="0"/>
      <w:adjustRightInd w:val="0"/>
      <w:spacing w:line="288" w:lineRule="exact"/>
      <w:ind w:firstLine="672"/>
      <w:jc w:val="both"/>
    </w:pPr>
    <w:rPr>
      <w:rFonts w:eastAsia="Times New Roman"/>
      <w:noProof w:val="0"/>
      <w:sz w:val="24"/>
      <w:szCs w:val="24"/>
      <w:lang w:val="ru-RU" w:eastAsia="ru-RU"/>
    </w:rPr>
  </w:style>
  <w:style w:type="character" w:customStyle="1" w:styleId="Bodytext1">
    <w:name w:val="Body text_"/>
    <w:link w:val="43"/>
    <w:rsid w:val="00D126AC"/>
    <w:rPr>
      <w:sz w:val="28"/>
      <w:szCs w:val="28"/>
      <w:shd w:val="clear" w:color="auto" w:fill="FFFFFF"/>
    </w:rPr>
  </w:style>
  <w:style w:type="paragraph" w:customStyle="1" w:styleId="43">
    <w:name w:val="Основной текст4"/>
    <w:basedOn w:val="a"/>
    <w:link w:val="Bodytext1"/>
    <w:qFormat/>
    <w:rsid w:val="00D126AC"/>
    <w:pPr>
      <w:shd w:val="clear" w:color="auto" w:fill="FFFFFF"/>
      <w:ind w:firstLine="400"/>
    </w:pPr>
    <w:rPr>
      <w:rFonts w:ascii="Arial" w:hAnsi="Arial" w:cs="Arial"/>
      <w:noProof w:val="0"/>
      <w:sz w:val="28"/>
      <w:szCs w:val="28"/>
      <w:lang w:val="ru-RU" w:eastAsia="ru-RU"/>
    </w:rPr>
  </w:style>
  <w:style w:type="character" w:styleId="affe">
    <w:name w:val="Placeholder Text"/>
    <w:uiPriority w:val="99"/>
    <w:semiHidden/>
    <w:rsid w:val="00D126AC"/>
    <w:rPr>
      <w:color w:val="808080"/>
    </w:rPr>
  </w:style>
  <w:style w:type="character" w:customStyle="1" w:styleId="fontstyle01">
    <w:name w:val="fontstyle01"/>
    <w:basedOn w:val="a1"/>
    <w:rsid w:val="00445B7C"/>
    <w:rPr>
      <w:rFonts w:ascii="Times New Roman" w:hAnsi="Times New Roman" w:cs="Times New Roman" w:hint="default"/>
      <w:b w:val="0"/>
      <w:bCs w:val="0"/>
      <w:i w:val="0"/>
      <w:iCs w:val="0"/>
      <w:color w:val="000000"/>
      <w:sz w:val="28"/>
      <w:szCs w:val="28"/>
    </w:rPr>
  </w:style>
  <w:style w:type="character" w:customStyle="1" w:styleId="match">
    <w:name w:val="match"/>
    <w:basedOn w:val="a1"/>
    <w:rsid w:val="00445B7C"/>
  </w:style>
</w:styles>
</file>

<file path=word/webSettings.xml><?xml version="1.0" encoding="utf-8"?>
<w:webSettings xmlns:r="http://schemas.openxmlformats.org/officeDocument/2006/relationships" xmlns:w="http://schemas.openxmlformats.org/wordprocessingml/2006/main">
  <w:divs>
    <w:div w:id="63650503">
      <w:bodyDiv w:val="1"/>
      <w:marLeft w:val="0"/>
      <w:marRight w:val="0"/>
      <w:marTop w:val="0"/>
      <w:marBottom w:val="0"/>
      <w:divBdr>
        <w:top w:val="none" w:sz="0" w:space="0" w:color="auto"/>
        <w:left w:val="none" w:sz="0" w:space="0" w:color="auto"/>
        <w:bottom w:val="none" w:sz="0" w:space="0" w:color="auto"/>
        <w:right w:val="none" w:sz="0" w:space="0" w:color="auto"/>
      </w:divBdr>
    </w:div>
    <w:div w:id="67507928">
      <w:bodyDiv w:val="1"/>
      <w:marLeft w:val="0"/>
      <w:marRight w:val="0"/>
      <w:marTop w:val="0"/>
      <w:marBottom w:val="0"/>
      <w:divBdr>
        <w:top w:val="none" w:sz="0" w:space="0" w:color="auto"/>
        <w:left w:val="none" w:sz="0" w:space="0" w:color="auto"/>
        <w:bottom w:val="none" w:sz="0" w:space="0" w:color="auto"/>
        <w:right w:val="none" w:sz="0" w:space="0" w:color="auto"/>
      </w:divBdr>
    </w:div>
    <w:div w:id="261110084">
      <w:bodyDiv w:val="1"/>
      <w:marLeft w:val="0"/>
      <w:marRight w:val="0"/>
      <w:marTop w:val="0"/>
      <w:marBottom w:val="0"/>
      <w:divBdr>
        <w:top w:val="none" w:sz="0" w:space="0" w:color="auto"/>
        <w:left w:val="none" w:sz="0" w:space="0" w:color="auto"/>
        <w:bottom w:val="none" w:sz="0" w:space="0" w:color="auto"/>
        <w:right w:val="none" w:sz="0" w:space="0" w:color="auto"/>
      </w:divBdr>
      <w:divsChild>
        <w:div w:id="724180169">
          <w:marLeft w:val="360"/>
          <w:marRight w:val="0"/>
          <w:marTop w:val="0"/>
          <w:marBottom w:val="0"/>
          <w:divBdr>
            <w:top w:val="none" w:sz="0" w:space="0" w:color="auto"/>
            <w:left w:val="none" w:sz="0" w:space="0" w:color="auto"/>
            <w:bottom w:val="none" w:sz="0" w:space="0" w:color="auto"/>
            <w:right w:val="none" w:sz="0" w:space="0" w:color="auto"/>
          </w:divBdr>
        </w:div>
        <w:div w:id="770126946">
          <w:marLeft w:val="360"/>
          <w:marRight w:val="0"/>
          <w:marTop w:val="0"/>
          <w:marBottom w:val="0"/>
          <w:divBdr>
            <w:top w:val="none" w:sz="0" w:space="0" w:color="auto"/>
            <w:left w:val="none" w:sz="0" w:space="0" w:color="auto"/>
            <w:bottom w:val="none" w:sz="0" w:space="0" w:color="auto"/>
            <w:right w:val="none" w:sz="0" w:space="0" w:color="auto"/>
          </w:divBdr>
        </w:div>
        <w:div w:id="1010333164">
          <w:marLeft w:val="360"/>
          <w:marRight w:val="0"/>
          <w:marTop w:val="0"/>
          <w:marBottom w:val="0"/>
          <w:divBdr>
            <w:top w:val="none" w:sz="0" w:space="0" w:color="auto"/>
            <w:left w:val="none" w:sz="0" w:space="0" w:color="auto"/>
            <w:bottom w:val="none" w:sz="0" w:space="0" w:color="auto"/>
            <w:right w:val="none" w:sz="0" w:space="0" w:color="auto"/>
          </w:divBdr>
        </w:div>
        <w:div w:id="1403018301">
          <w:marLeft w:val="360"/>
          <w:marRight w:val="0"/>
          <w:marTop w:val="0"/>
          <w:marBottom w:val="0"/>
          <w:divBdr>
            <w:top w:val="none" w:sz="0" w:space="0" w:color="auto"/>
            <w:left w:val="none" w:sz="0" w:space="0" w:color="auto"/>
            <w:bottom w:val="none" w:sz="0" w:space="0" w:color="auto"/>
            <w:right w:val="none" w:sz="0" w:space="0" w:color="auto"/>
          </w:divBdr>
        </w:div>
      </w:divsChild>
    </w:div>
    <w:div w:id="412896586">
      <w:bodyDiv w:val="1"/>
      <w:marLeft w:val="0"/>
      <w:marRight w:val="0"/>
      <w:marTop w:val="0"/>
      <w:marBottom w:val="0"/>
      <w:divBdr>
        <w:top w:val="none" w:sz="0" w:space="0" w:color="auto"/>
        <w:left w:val="none" w:sz="0" w:space="0" w:color="auto"/>
        <w:bottom w:val="none" w:sz="0" w:space="0" w:color="auto"/>
        <w:right w:val="none" w:sz="0" w:space="0" w:color="auto"/>
      </w:divBdr>
    </w:div>
    <w:div w:id="576137681">
      <w:bodyDiv w:val="1"/>
      <w:marLeft w:val="0"/>
      <w:marRight w:val="0"/>
      <w:marTop w:val="0"/>
      <w:marBottom w:val="0"/>
      <w:divBdr>
        <w:top w:val="none" w:sz="0" w:space="0" w:color="auto"/>
        <w:left w:val="none" w:sz="0" w:space="0" w:color="auto"/>
        <w:bottom w:val="none" w:sz="0" w:space="0" w:color="auto"/>
        <w:right w:val="none" w:sz="0" w:space="0" w:color="auto"/>
      </w:divBdr>
    </w:div>
    <w:div w:id="926425530">
      <w:bodyDiv w:val="1"/>
      <w:marLeft w:val="0"/>
      <w:marRight w:val="0"/>
      <w:marTop w:val="0"/>
      <w:marBottom w:val="0"/>
      <w:divBdr>
        <w:top w:val="none" w:sz="0" w:space="0" w:color="auto"/>
        <w:left w:val="none" w:sz="0" w:space="0" w:color="auto"/>
        <w:bottom w:val="none" w:sz="0" w:space="0" w:color="auto"/>
        <w:right w:val="none" w:sz="0" w:space="0" w:color="auto"/>
      </w:divBdr>
    </w:div>
    <w:div w:id="965040504">
      <w:bodyDiv w:val="1"/>
      <w:marLeft w:val="0"/>
      <w:marRight w:val="0"/>
      <w:marTop w:val="0"/>
      <w:marBottom w:val="0"/>
      <w:divBdr>
        <w:top w:val="none" w:sz="0" w:space="0" w:color="auto"/>
        <w:left w:val="none" w:sz="0" w:space="0" w:color="auto"/>
        <w:bottom w:val="none" w:sz="0" w:space="0" w:color="auto"/>
        <w:right w:val="none" w:sz="0" w:space="0" w:color="auto"/>
      </w:divBdr>
    </w:div>
    <w:div w:id="967322564">
      <w:bodyDiv w:val="1"/>
      <w:marLeft w:val="0"/>
      <w:marRight w:val="0"/>
      <w:marTop w:val="0"/>
      <w:marBottom w:val="0"/>
      <w:divBdr>
        <w:top w:val="none" w:sz="0" w:space="0" w:color="auto"/>
        <w:left w:val="none" w:sz="0" w:space="0" w:color="auto"/>
        <w:bottom w:val="none" w:sz="0" w:space="0" w:color="auto"/>
        <w:right w:val="none" w:sz="0" w:space="0" w:color="auto"/>
      </w:divBdr>
    </w:div>
    <w:div w:id="1110511209">
      <w:bodyDiv w:val="1"/>
      <w:marLeft w:val="0"/>
      <w:marRight w:val="0"/>
      <w:marTop w:val="0"/>
      <w:marBottom w:val="0"/>
      <w:divBdr>
        <w:top w:val="none" w:sz="0" w:space="0" w:color="auto"/>
        <w:left w:val="none" w:sz="0" w:space="0" w:color="auto"/>
        <w:bottom w:val="none" w:sz="0" w:space="0" w:color="auto"/>
        <w:right w:val="none" w:sz="0" w:space="0" w:color="auto"/>
      </w:divBdr>
    </w:div>
    <w:div w:id="1162043181">
      <w:bodyDiv w:val="1"/>
      <w:marLeft w:val="0"/>
      <w:marRight w:val="0"/>
      <w:marTop w:val="0"/>
      <w:marBottom w:val="0"/>
      <w:divBdr>
        <w:top w:val="none" w:sz="0" w:space="0" w:color="auto"/>
        <w:left w:val="none" w:sz="0" w:space="0" w:color="auto"/>
        <w:bottom w:val="none" w:sz="0" w:space="0" w:color="auto"/>
        <w:right w:val="none" w:sz="0" w:space="0" w:color="auto"/>
      </w:divBdr>
    </w:div>
    <w:div w:id="1189876098">
      <w:bodyDiv w:val="1"/>
      <w:marLeft w:val="0"/>
      <w:marRight w:val="0"/>
      <w:marTop w:val="0"/>
      <w:marBottom w:val="0"/>
      <w:divBdr>
        <w:top w:val="none" w:sz="0" w:space="0" w:color="auto"/>
        <w:left w:val="none" w:sz="0" w:space="0" w:color="auto"/>
        <w:bottom w:val="none" w:sz="0" w:space="0" w:color="auto"/>
        <w:right w:val="none" w:sz="0" w:space="0" w:color="auto"/>
      </w:divBdr>
    </w:div>
    <w:div w:id="1213692847">
      <w:bodyDiv w:val="1"/>
      <w:marLeft w:val="0"/>
      <w:marRight w:val="0"/>
      <w:marTop w:val="0"/>
      <w:marBottom w:val="0"/>
      <w:divBdr>
        <w:top w:val="none" w:sz="0" w:space="0" w:color="auto"/>
        <w:left w:val="none" w:sz="0" w:space="0" w:color="auto"/>
        <w:bottom w:val="none" w:sz="0" w:space="0" w:color="auto"/>
        <w:right w:val="none" w:sz="0" w:space="0" w:color="auto"/>
      </w:divBdr>
    </w:div>
    <w:div w:id="1304776406">
      <w:bodyDiv w:val="1"/>
      <w:marLeft w:val="0"/>
      <w:marRight w:val="0"/>
      <w:marTop w:val="0"/>
      <w:marBottom w:val="0"/>
      <w:divBdr>
        <w:top w:val="none" w:sz="0" w:space="0" w:color="auto"/>
        <w:left w:val="none" w:sz="0" w:space="0" w:color="auto"/>
        <w:bottom w:val="none" w:sz="0" w:space="0" w:color="auto"/>
        <w:right w:val="none" w:sz="0" w:space="0" w:color="auto"/>
      </w:divBdr>
    </w:div>
    <w:div w:id="1358043478">
      <w:bodyDiv w:val="1"/>
      <w:marLeft w:val="0"/>
      <w:marRight w:val="0"/>
      <w:marTop w:val="0"/>
      <w:marBottom w:val="0"/>
      <w:divBdr>
        <w:top w:val="none" w:sz="0" w:space="0" w:color="auto"/>
        <w:left w:val="none" w:sz="0" w:space="0" w:color="auto"/>
        <w:bottom w:val="none" w:sz="0" w:space="0" w:color="auto"/>
        <w:right w:val="none" w:sz="0" w:space="0" w:color="auto"/>
      </w:divBdr>
    </w:div>
    <w:div w:id="1381173469">
      <w:bodyDiv w:val="1"/>
      <w:marLeft w:val="0"/>
      <w:marRight w:val="0"/>
      <w:marTop w:val="0"/>
      <w:marBottom w:val="0"/>
      <w:divBdr>
        <w:top w:val="none" w:sz="0" w:space="0" w:color="auto"/>
        <w:left w:val="none" w:sz="0" w:space="0" w:color="auto"/>
        <w:bottom w:val="none" w:sz="0" w:space="0" w:color="auto"/>
        <w:right w:val="none" w:sz="0" w:space="0" w:color="auto"/>
      </w:divBdr>
    </w:div>
    <w:div w:id="1893883937">
      <w:bodyDiv w:val="1"/>
      <w:marLeft w:val="0"/>
      <w:marRight w:val="0"/>
      <w:marTop w:val="0"/>
      <w:marBottom w:val="0"/>
      <w:divBdr>
        <w:top w:val="none" w:sz="0" w:space="0" w:color="auto"/>
        <w:left w:val="none" w:sz="0" w:space="0" w:color="auto"/>
        <w:bottom w:val="none" w:sz="0" w:space="0" w:color="auto"/>
        <w:right w:val="none" w:sz="0" w:space="0" w:color="auto"/>
      </w:divBdr>
    </w:div>
    <w:div w:id="20045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chart" Target="charts/chart11.xml"/><Relationship Id="rId47" Type="http://schemas.openxmlformats.org/officeDocument/2006/relationships/image" Target="media/image24.png"/><Relationship Id="rId50" Type="http://schemas.openxmlformats.org/officeDocument/2006/relationships/hyperlink" Target="https://ru.wikipedia.org/wiki/%D0%9D%D0%B5%D1%84%D1%82%D0%B5%D0%BF%D0%B5%D1%80%D0%B5%D1%80%D0%B0%D0%B1%D0%BE%D1%82%D0%BA%D0%B0" TargetMode="External"/><Relationship Id="rId55" Type="http://schemas.openxmlformats.org/officeDocument/2006/relationships/hyperlink" Target="https://ru.wikipedia.org/wiki/%D0%AD%D0%BB%D0%B5%D0%BA%D1%82%D1%80%D0%BE%D1%8D%D0%BD%D0%B5%D1%80%D0%B3%D0%B5%D1%82%D0%B8%D0%BA%D0%B0" TargetMode="External"/><Relationship Id="rId63" Type="http://schemas.openxmlformats.org/officeDocument/2006/relationships/chart" Target="charts/chart22.xml"/><Relationship Id="rId68" Type="http://schemas.openxmlformats.org/officeDocument/2006/relationships/image" Target="media/image27.jpeg"/><Relationship Id="rId76" Type="http://schemas.openxmlformats.org/officeDocument/2006/relationships/image" Target="media/image33.png"/><Relationship Id="rId84" Type="http://schemas.openxmlformats.org/officeDocument/2006/relationships/chart" Target="charts/chart31.xml"/><Relationship Id="rId89" Type="http://schemas.openxmlformats.org/officeDocument/2006/relationships/chart" Target="charts/chart32.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hyperlink" Target="https://ru.wikipedia.org/wiki/%D0%9F%D0%B8%D1%89%D0%B5%D0%B2%D0%B0%D1%8F_%D0%BF%D1%80%D0%BE%D0%BC%D1%8B%D1%88%D0%BB%D0%B5%D0%BD%D0%BD%D0%BE%D1%81%D1%82%D1%8C" TargetMode="External"/><Relationship Id="rId58" Type="http://schemas.openxmlformats.org/officeDocument/2006/relationships/chart" Target="charts/chart17.xml"/><Relationship Id="rId66" Type="http://schemas.openxmlformats.org/officeDocument/2006/relationships/chart" Target="charts/chart24.xml"/><Relationship Id="rId74" Type="http://schemas.openxmlformats.org/officeDocument/2006/relationships/image" Target="media/image32.png"/><Relationship Id="rId79" Type="http://schemas.openxmlformats.org/officeDocument/2006/relationships/image" Target="media/image36.pn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chart" Target="charts/chart29.xml"/><Relationship Id="rId90" Type="http://schemas.openxmlformats.org/officeDocument/2006/relationships/chart" Target="charts/chart33.xml"/><Relationship Id="rId95" Type="http://schemas.openxmlformats.org/officeDocument/2006/relationships/chart" Target="charts/chart38.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chart" Target="charts/chart6.xml"/><Relationship Id="rId43" Type="http://schemas.openxmlformats.org/officeDocument/2006/relationships/chart" Target="charts/chart12.xml"/><Relationship Id="rId48" Type="http://schemas.openxmlformats.org/officeDocument/2006/relationships/chart" Target="charts/chart15.xml"/><Relationship Id="rId56" Type="http://schemas.openxmlformats.org/officeDocument/2006/relationships/chart" Target="charts/chart16.xml"/><Relationship Id="rId64" Type="http://schemas.openxmlformats.org/officeDocument/2006/relationships/chart" Target="charts/chart23.xml"/><Relationship Id="rId69" Type="http://schemas.openxmlformats.org/officeDocument/2006/relationships/image" Target="media/image28.jpeg"/><Relationship Id="rId77"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hyperlink" Target="https://ru.wikipedia.org/wiki/%D0%AD%D0%BB%D0%B5%D0%BA%D1%82%D1%80%D0%BE%D1%8D%D0%BD%D0%B5%D1%80%D0%B3%D0%B5%D1%82%D0%B8%D0%BA%D0%B0" TargetMode="External"/><Relationship Id="rId72" Type="http://schemas.openxmlformats.org/officeDocument/2006/relationships/chart" Target="charts/chart26.xml"/><Relationship Id="rId80" Type="http://schemas.openxmlformats.org/officeDocument/2006/relationships/image" Target="media/image37.png"/><Relationship Id="rId85" Type="http://schemas.openxmlformats.org/officeDocument/2006/relationships/image" Target="media/image38.png"/><Relationship Id="rId93" Type="http://schemas.openxmlformats.org/officeDocument/2006/relationships/chart" Target="charts/chart3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chart" Target="charts/chart14.xml"/><Relationship Id="rId59" Type="http://schemas.openxmlformats.org/officeDocument/2006/relationships/chart" Target="charts/chart18.xml"/><Relationship Id="rId67" Type="http://schemas.openxmlformats.org/officeDocument/2006/relationships/chart" Target="charts/chart25.xml"/><Relationship Id="rId20" Type="http://schemas.openxmlformats.org/officeDocument/2006/relationships/image" Target="media/image10.png"/><Relationship Id="rId41" Type="http://schemas.openxmlformats.org/officeDocument/2006/relationships/chart" Target="charts/chart10.xml"/><Relationship Id="rId54" Type="http://schemas.openxmlformats.org/officeDocument/2006/relationships/hyperlink" Target="https://ru.wikipedia.org/wiki/%D0%9D%D0%B5%D1%84%D1%82%D0%B5%D0%BF%D0%B5%D1%80%D0%B5%D1%80%D0%B0%D0%B1%D0%BE%D1%82%D0%BA%D0%B0" TargetMode="External"/><Relationship Id="rId62" Type="http://schemas.openxmlformats.org/officeDocument/2006/relationships/chart" Target="charts/chart21.xml"/><Relationship Id="rId70" Type="http://schemas.openxmlformats.org/officeDocument/2006/relationships/image" Target="media/image29.jpeg"/><Relationship Id="rId75" Type="http://schemas.openxmlformats.org/officeDocument/2006/relationships/chart" Target="charts/chart27.xml"/><Relationship Id="rId83" Type="http://schemas.openxmlformats.org/officeDocument/2006/relationships/chart" Target="charts/chart30.xml"/><Relationship Id="rId88" Type="http://schemas.openxmlformats.org/officeDocument/2006/relationships/image" Target="media/image41.png"/><Relationship Id="rId91" Type="http://schemas.openxmlformats.org/officeDocument/2006/relationships/chart" Target="charts/chart34.xml"/><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chart" Target="charts/chart7.xml"/><Relationship Id="rId49" Type="http://schemas.openxmlformats.org/officeDocument/2006/relationships/hyperlink" Target="https://ru.wikipedia.org/wiki/%D0%9C%D0%B0%D1%88%D0%B8%D0%BD%D0%BE%D1%81%D1%82%D1%80%D0%BE%D0%B5%D0%BD%D0%B8%D0%B5" TargetMode="External"/><Relationship Id="rId57" Type="http://schemas.openxmlformats.org/officeDocument/2006/relationships/image" Target="media/image25.png"/><Relationship Id="rId10" Type="http://schemas.openxmlformats.org/officeDocument/2006/relationships/chart" Target="charts/chart1.xml"/><Relationship Id="rId31" Type="http://schemas.openxmlformats.org/officeDocument/2006/relationships/chart" Target="charts/chart4.xml"/><Relationship Id="rId44" Type="http://schemas.openxmlformats.org/officeDocument/2006/relationships/image" Target="media/image23.png"/><Relationship Id="rId52" Type="http://schemas.openxmlformats.org/officeDocument/2006/relationships/hyperlink" Target="https://ru.wikipedia.org/w/index.php?title=%D0%9F%D1%80%D0%BE%D0%B8%D0%B7%D0%B2%D0%BE%D0%B4%D1%81%D1%82%D0%B2%D0%BE_%D1%81%D1%82%D1%80%D0%BE%D0%B8%D1%82%D0%B5%D0%BB%D1%8C%D0%BD%D1%8B%D1%85_%D0%BC%D0%B0%D1%82%D0%B5%D1%80%D0%B8%D0%B0%D0%BB%D0%BE%D0%B2&amp;action=edit&amp;redlink=1" TargetMode="External"/><Relationship Id="rId60" Type="http://schemas.openxmlformats.org/officeDocument/2006/relationships/chart" Target="charts/chart19.xml"/><Relationship Id="rId65" Type="http://schemas.openxmlformats.org/officeDocument/2006/relationships/image" Target="media/image26.jpeg"/><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chart" Target="charts/chart28.xml"/><Relationship Id="rId86" Type="http://schemas.openxmlformats.org/officeDocument/2006/relationships/image" Target="media/image39.png"/><Relationship Id="rId94" Type="http://schemas.openxmlformats.org/officeDocument/2006/relationships/chart" Target="charts/chart3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1051;&#1080;&#1089;&#1090;%20Microsoft%20Office%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2.4\&#1086;&#1090;&#1076;&#1077;&#1083;%20&#1089;&#1075;&#1084;\Temp\&#1040;&#1088;&#1093;&#1080;&#1087;&#1086;&#1074;&#1072;%20&#1045;.%20&#1057;\&#1075;&#1086;&#1089;&#1076;&#1086;&#1082;&#1083;&#1072;&#1076;%202021%20&#1076;&#1077;&#1084;&#1086;&#1075;&#1088;&#1072;&#1092;&#1080;&#1103;\&#1044;&#1077;&#1084;&#1086;&#1075;&#1088;&#1072;&#1092;&#1080;&#1103;%20&#1087;&#1086;%20&#1087;&#1088;&#1080;&#1095;&#1080;&#1085;&#1072;&#1084;%20&#1089;&#1084;&#1077;&#1088;&#1090;&#108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ochtovihina\Desktop\&#1043;&#1044;%202021&#1075;\&#1086;&#1089;&#1085;&#1086;&#1074;&#1085;&#1072;&#1103;%20%20&#1076;&#1083;&#1103;%20&#1074;&#1074;&#1086;&#1076;&#1072;%20&#1043;&#1088;&#1080;&#1087;&#1087;_&#1054;&#1056;&#1042;&#1048;_2021_&#1089;_&#1040;&#1085;&#1072;&#1083;&#1080;&#1079;&#1086;&#1084;.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omp\Desktop\&#1056;&#1072;&#1073;&#1086;&#1090;&#1072;%20COVID\&#1040;&#1085;&#1072;&#1083;&#1080;&#1090;&#1080;&#1082;&#1072;\&#1043;&#1088;&#1072;&#1092;&#1080;&#1082;&#1080;%20COVID-19%20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omp\Desktop\&#1056;&#1072;&#1073;&#1086;&#1090;&#1072;%20COVID\&#1040;&#1085;&#1072;&#1083;&#1080;&#1090;&#1080;&#1082;&#1072;\&#1043;&#1088;&#1072;&#1092;&#1080;&#1082;&#1080;%20COVID-19%2020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omp\Desktop\&#1056;&#1072;&#1073;&#1086;&#1090;&#1072;%20COVID\&#1040;&#1085;&#1072;&#1083;&#1080;&#1090;&#1080;&#1082;&#1072;\&#1043;&#1088;&#1072;&#1092;&#1080;&#1082;&#1080;%20COVID-19%202021.xlsx"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192.168.2.4\&#1086;&#1090;&#1076;&#1077;&#1083;%20&#1089;&#1075;&#1084;\Temp\&#1040;&#1088;&#1093;&#1080;&#1087;&#1086;&#1074;&#1072;%20&#1045;.%20&#1057;\&#1075;&#1086;&#1089;&#1076;&#1086;&#1082;&#1083;&#1072;&#1076;%202021%20&#1076;&#1077;&#1084;&#1086;&#1075;&#1088;&#1072;&#1092;&#1080;&#1103;\&#1044;&#1077;&#1084;&#1086;&#1075;&#1088;&#1072;&#1092;&#1080;&#1103;%20&#1087;&#1086;%20&#1087;&#1088;&#1080;&#1095;&#1080;&#1085;&#1072;&#1084;%20&#1089;&#1084;&#1077;&#1088;&#1090;&#1080;.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Admin\Desktop\&#1051;&#1080;&#1089;&#1090;%20Microsoft%20Office%20Excel.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harov\Documents\&#1040;&#1040;\&#1058;&#1086;&#1082;&#1089;&#1080;&#1082;&#1086;&#1083;&#1086;&#1075;&#1080;&#1103;\12-15\2021\12%20&#1084;&#1077;&#1089;\&#1040;&#1085;&#1072;&#1083;&#1080;&#1079;\&#1056;&#1072;&#1089;&#1095;&#1077;&#1090;&#1099;%2020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6"/>
          <c:order val="6"/>
          <c:dPt>
            <c:idx val="2"/>
            <c:explosion val="1"/>
          </c:dPt>
          <c:dLbls>
            <c:dLbl>
              <c:idx val="4"/>
              <c:tx>
                <c:rich>
                  <a:bodyPr/>
                  <a:lstStyle/>
                  <a:p>
                    <a:r>
                      <a:rPr lang="en-US"/>
                      <a:t>1</a:t>
                    </a:r>
                    <a:r>
                      <a:rPr lang="ru-RU"/>
                      <a:t>,06</a:t>
                    </a:r>
                    <a:r>
                      <a:rPr lang="en-US"/>
                      <a:t>%</a:t>
                    </a:r>
                  </a:p>
                </c:rich>
              </c:tx>
              <c:showPercent val="1"/>
            </c:dLbl>
            <c:dLbl>
              <c:idx val="6"/>
              <c:tx>
                <c:rich>
                  <a:bodyPr/>
                  <a:lstStyle/>
                  <a:p>
                    <a:r>
                      <a:rPr lang="en-US"/>
                      <a:t>0</a:t>
                    </a:r>
                    <a:r>
                      <a:rPr lang="ru-RU"/>
                      <a:t>,12</a:t>
                    </a:r>
                    <a:r>
                      <a:rPr lang="en-US"/>
                      <a:t>%</a:t>
                    </a:r>
                  </a:p>
                </c:rich>
              </c:tx>
              <c:showPercent val="1"/>
            </c:dLbl>
            <c:dLbl>
              <c:idx val="7"/>
              <c:tx>
                <c:rich>
                  <a:bodyPr/>
                  <a:lstStyle/>
                  <a:p>
                    <a:r>
                      <a:rPr lang="en-US"/>
                      <a:t>1</a:t>
                    </a:r>
                    <a:r>
                      <a:rPr lang="ru-RU"/>
                      <a:t>,24</a:t>
                    </a:r>
                    <a:r>
                      <a:rPr lang="en-US"/>
                      <a:t>%</a:t>
                    </a:r>
                  </a:p>
                </c:rich>
              </c:tx>
              <c:showPercent val="1"/>
            </c:dLbl>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Лист1!$H$4:$H$11</c:f>
              <c:numCache>
                <c:formatCode>0.00</c:formatCode>
                <c:ptCount val="8"/>
                <c:pt idx="0">
                  <c:v>23.56763142350859</c:v>
                </c:pt>
                <c:pt idx="1">
                  <c:v>25.103366804489074</c:v>
                </c:pt>
                <c:pt idx="2">
                  <c:v>22.327229769639693</c:v>
                </c:pt>
                <c:pt idx="3">
                  <c:v>3.484937979917325</c:v>
                </c:pt>
                <c:pt idx="4">
                  <c:v>1.0632014176018898</c:v>
                </c:pt>
                <c:pt idx="5">
                  <c:v>23.095097460129889</c:v>
                </c:pt>
                <c:pt idx="6">
                  <c:v>0.11813349084465467</c:v>
                </c:pt>
                <c:pt idx="7">
                  <c:v>1.2404016538688718</c:v>
                </c:pt>
              </c:numCache>
            </c:numRef>
          </c:val>
        </c:ser>
        <c:ser>
          <c:idx val="5"/>
          <c:order val="5"/>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Лист1!$G$4:$G$11</c:f>
            </c:numRef>
          </c:val>
        </c:ser>
        <c:ser>
          <c:idx val="4"/>
          <c:order val="4"/>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Лист1!$F$4:$F$11</c:f>
            </c:numRef>
          </c:val>
        </c:ser>
        <c:ser>
          <c:idx val="3"/>
          <c:order val="3"/>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Лист1!$E$4:$E$11</c:f>
            </c:numRef>
          </c:val>
        </c:ser>
        <c:ser>
          <c:idx val="2"/>
          <c:order val="2"/>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Лист1!$D$4:$D$11</c:f>
            </c:numRef>
          </c:val>
        </c:ser>
        <c:ser>
          <c:idx val="1"/>
          <c:order val="1"/>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Лист1!$C$4:$C$11</c:f>
            </c:numRef>
          </c:val>
        </c:ser>
        <c:ser>
          <c:idx val="0"/>
          <c:order val="0"/>
          <c:dLbls>
            <c:showPercent val="1"/>
            <c:showLeaderLines val="1"/>
          </c:dLbls>
          <c:cat>
            <c:strRef>
              <c:f>Лист1!$A$4:$A$11</c:f>
              <c:strCache>
                <c:ptCount val="8"/>
                <c:pt idx="0">
                  <c:v>дошкольные образовательные организации</c:v>
                </c:pt>
                <c:pt idx="1">
                  <c:v>общеобразовательные организации</c:v>
                </c:pt>
                <c:pt idx="2">
                  <c:v>организации дополнительного образования</c:v>
                </c:pt>
                <c:pt idx="3">
                  <c:v>профессиональные образовательные организации</c:v>
                </c:pt>
                <c:pt idx="4">
                  <c:v>организации для детей-сирот и детей, оставшихся без попечения родителей</c:v>
                </c:pt>
                <c:pt idx="5">
                  <c:v>организации отдыха детей и их оздоровления, в том числе с дневным пребыванием</c:v>
                </c:pt>
                <c:pt idx="6">
                  <c:v>детские санатории</c:v>
                </c:pt>
                <c:pt idx="7">
                  <c:v>прочие</c:v>
                </c:pt>
              </c:strCache>
            </c:strRef>
          </c:cat>
          <c:val>
            <c:numRef>
              <c:f>Лист1!$B$4:$B$11</c:f>
            </c:numRef>
          </c:val>
        </c:ser>
        <c:dLbls>
          <c:showPercent val="1"/>
        </c:dLbls>
      </c:pie3DChart>
    </c:plotArea>
    <c:legend>
      <c:legendPos val="b"/>
      <c:layout>
        <c:manualLayout>
          <c:xMode val="edge"/>
          <c:yMode val="edge"/>
          <c:x val="8.5854509740169921E-2"/>
          <c:y val="0.36954372095453281"/>
          <c:w val="0.82829078813075907"/>
          <c:h val="0.48210962743221608"/>
        </c:manualLayout>
      </c:layout>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787299347771167E-2"/>
          <c:y val="4.6892768042061904E-2"/>
          <c:w val="0.92635807105704548"/>
          <c:h val="0.7794536739422937"/>
        </c:manualLayout>
      </c:layout>
      <c:lineChart>
        <c:grouping val="standard"/>
        <c:ser>
          <c:idx val="0"/>
          <c:order val="0"/>
          <c:tx>
            <c:strRef>
              <c:f>'группы риска алкоголь смертно'!$F$7</c:f>
              <c:strCache>
                <c:ptCount val="1"/>
                <c:pt idx="0">
                  <c:v>Мужчины</c:v>
                </c:pt>
              </c:strCache>
            </c:strRef>
          </c:tx>
          <c:dLbls>
            <c:dLbl>
              <c:idx val="1"/>
              <c:layout>
                <c:manualLayout>
                  <c:x val="-4.1788954275592788E-2"/>
                  <c:y val="-8.2719896748083568E-2"/>
                </c:manualLayout>
              </c:layout>
              <c:dLblPos val="r"/>
              <c:showVal val="1"/>
            </c:dLbl>
            <c:dLbl>
              <c:idx val="2"/>
              <c:layout>
                <c:manualLayout>
                  <c:x val="-4.3504955527868316E-2"/>
                  <c:y val="-5.5263880421482302E-2"/>
                </c:manualLayout>
              </c:layout>
              <c:dLblPos val="r"/>
              <c:showVal val="1"/>
            </c:dLbl>
            <c:dLblPos val="t"/>
            <c:showVal val="1"/>
          </c:dLbls>
          <c:cat>
            <c:strRef>
              <c:f>'группы риска алкоголь смертно'!$C$13:$C$24</c:f>
              <c:strCache>
                <c:ptCount val="12"/>
                <c:pt idx="0">
                  <c:v>15-19</c:v>
                </c:pt>
                <c:pt idx="1">
                  <c:v>20-24</c:v>
                </c:pt>
                <c:pt idx="2">
                  <c:v>25-29</c:v>
                </c:pt>
                <c:pt idx="3">
                  <c:v>30-34</c:v>
                </c:pt>
                <c:pt idx="4">
                  <c:v>35-39</c:v>
                </c:pt>
                <c:pt idx="5">
                  <c:v>40-44</c:v>
                </c:pt>
                <c:pt idx="6">
                  <c:v>45-49</c:v>
                </c:pt>
                <c:pt idx="7">
                  <c:v>50-54</c:v>
                </c:pt>
                <c:pt idx="8">
                  <c:v>55-59</c:v>
                </c:pt>
                <c:pt idx="9">
                  <c:v>60-64</c:v>
                </c:pt>
                <c:pt idx="10">
                  <c:v>65-69</c:v>
                </c:pt>
                <c:pt idx="11">
                  <c:v>70 и более</c:v>
                </c:pt>
              </c:strCache>
            </c:strRef>
          </c:cat>
          <c:val>
            <c:numRef>
              <c:f>'группы риска алкоголь смертно'!$F$13:$F$24</c:f>
              <c:numCache>
                <c:formatCode>General</c:formatCode>
                <c:ptCount val="12"/>
                <c:pt idx="0">
                  <c:v>0</c:v>
                </c:pt>
                <c:pt idx="1">
                  <c:v>12.04</c:v>
                </c:pt>
                <c:pt idx="2">
                  <c:v>0</c:v>
                </c:pt>
                <c:pt idx="3">
                  <c:v>19.86</c:v>
                </c:pt>
                <c:pt idx="4">
                  <c:v>40.020000000000003</c:v>
                </c:pt>
                <c:pt idx="5">
                  <c:v>23.43</c:v>
                </c:pt>
                <c:pt idx="6">
                  <c:v>21.979999999999986</c:v>
                </c:pt>
                <c:pt idx="7">
                  <c:v>35.840000000000003</c:v>
                </c:pt>
                <c:pt idx="8">
                  <c:v>31.979999999999986</c:v>
                </c:pt>
                <c:pt idx="9">
                  <c:v>46.77</c:v>
                </c:pt>
                <c:pt idx="10">
                  <c:v>17.989999999999917</c:v>
                </c:pt>
                <c:pt idx="11">
                  <c:v>12.39</c:v>
                </c:pt>
              </c:numCache>
            </c:numRef>
          </c:val>
        </c:ser>
        <c:ser>
          <c:idx val="1"/>
          <c:order val="1"/>
          <c:tx>
            <c:strRef>
              <c:f>'группы риска алкоголь смертно'!$F$35</c:f>
              <c:strCache>
                <c:ptCount val="1"/>
                <c:pt idx="0">
                  <c:v>Женщины</c:v>
                </c:pt>
              </c:strCache>
            </c:strRef>
          </c:tx>
          <c:dLbls>
            <c:dLbl>
              <c:idx val="1"/>
              <c:layout>
                <c:manualLayout>
                  <c:x val="-5.2081313597607416E-3"/>
                  <c:y val="-1.7511857972405624E-2"/>
                </c:manualLayout>
              </c:layout>
              <c:dLblPos val="r"/>
              <c:showVal val="1"/>
            </c:dLbl>
            <c:dLbl>
              <c:idx val="2"/>
              <c:layout>
                <c:manualLayout>
                  <c:x val="1.6558736493414961E-3"/>
                  <c:y val="-3.4671868176531416E-2"/>
                </c:manualLayout>
              </c:layout>
              <c:dLblPos val="r"/>
              <c:showVal val="1"/>
            </c:dLbl>
            <c:dLbl>
              <c:idx val="10"/>
              <c:layout>
                <c:manualLayout>
                  <c:x val="-4.9824163918925433E-2"/>
                  <c:y val="-3.8103870217356582E-2"/>
                </c:manualLayout>
              </c:layout>
              <c:dLblPos val="r"/>
              <c:showVal val="1"/>
            </c:dLbl>
            <c:dLbl>
              <c:idx val="11"/>
              <c:layout>
                <c:manualLayout>
                  <c:x val="-3.7400720207064384E-4"/>
                  <c:y val="-7.2158518499301823E-3"/>
                </c:manualLayout>
              </c:layout>
              <c:dLblPos val="r"/>
              <c:showVal val="1"/>
            </c:dLbl>
            <c:dLblPos val="t"/>
            <c:showVal val="1"/>
          </c:dLbls>
          <c:cat>
            <c:strRef>
              <c:f>'группы риска алкоголь смертно'!$C$13:$C$24</c:f>
              <c:strCache>
                <c:ptCount val="12"/>
                <c:pt idx="0">
                  <c:v>15-19</c:v>
                </c:pt>
                <c:pt idx="1">
                  <c:v>20-24</c:v>
                </c:pt>
                <c:pt idx="2">
                  <c:v>25-29</c:v>
                </c:pt>
                <c:pt idx="3">
                  <c:v>30-34</c:v>
                </c:pt>
                <c:pt idx="4">
                  <c:v>35-39</c:v>
                </c:pt>
                <c:pt idx="5">
                  <c:v>40-44</c:v>
                </c:pt>
                <c:pt idx="6">
                  <c:v>45-49</c:v>
                </c:pt>
                <c:pt idx="7">
                  <c:v>50-54</c:v>
                </c:pt>
                <c:pt idx="8">
                  <c:v>55-59</c:v>
                </c:pt>
                <c:pt idx="9">
                  <c:v>60-64</c:v>
                </c:pt>
                <c:pt idx="10">
                  <c:v>65-69</c:v>
                </c:pt>
                <c:pt idx="11">
                  <c:v>70 и более</c:v>
                </c:pt>
              </c:strCache>
            </c:strRef>
          </c:cat>
          <c:val>
            <c:numRef>
              <c:f>'группы риска алкоголь смертно'!$F$41:$F$52</c:f>
              <c:numCache>
                <c:formatCode>General</c:formatCode>
                <c:ptCount val="12"/>
                <c:pt idx="0">
                  <c:v>0</c:v>
                </c:pt>
                <c:pt idx="1">
                  <c:v>0</c:v>
                </c:pt>
                <c:pt idx="2">
                  <c:v>0</c:v>
                </c:pt>
                <c:pt idx="3">
                  <c:v>2.36</c:v>
                </c:pt>
                <c:pt idx="4">
                  <c:v>2.5</c:v>
                </c:pt>
                <c:pt idx="5">
                  <c:v>0</c:v>
                </c:pt>
                <c:pt idx="6">
                  <c:v>10.14</c:v>
                </c:pt>
                <c:pt idx="7">
                  <c:v>15.94</c:v>
                </c:pt>
                <c:pt idx="8">
                  <c:v>7.13</c:v>
                </c:pt>
                <c:pt idx="9">
                  <c:v>2</c:v>
                </c:pt>
                <c:pt idx="11">
                  <c:v>0.98</c:v>
                </c:pt>
              </c:numCache>
            </c:numRef>
          </c:val>
        </c:ser>
        <c:marker val="1"/>
        <c:axId val="161837824"/>
        <c:axId val="161839360"/>
      </c:lineChart>
      <c:catAx>
        <c:axId val="161837824"/>
        <c:scaling>
          <c:orientation val="minMax"/>
        </c:scaling>
        <c:axPos val="b"/>
        <c:tickLblPos val="nextTo"/>
        <c:crossAx val="161839360"/>
        <c:crosses val="autoZero"/>
        <c:auto val="1"/>
        <c:lblAlgn val="ctr"/>
        <c:lblOffset val="100"/>
      </c:catAx>
      <c:valAx>
        <c:axId val="161839360"/>
        <c:scaling>
          <c:orientation val="minMax"/>
        </c:scaling>
        <c:axPos val="l"/>
        <c:majorGridlines/>
        <c:numFmt formatCode="General" sourceLinked="1"/>
        <c:tickLblPos val="nextTo"/>
        <c:crossAx val="161837824"/>
        <c:crosses val="autoZero"/>
        <c:crossBetween val="between"/>
      </c:valAx>
    </c:plotArea>
    <c:legend>
      <c:legendPos val="r"/>
      <c:layout>
        <c:manualLayout>
          <c:xMode val="edge"/>
          <c:yMode val="edge"/>
          <c:x val="7.7847937277071122E-2"/>
          <c:y val="5.6837362937073553E-2"/>
          <c:w val="0.15985076384682745"/>
          <c:h val="0.17134376804567164"/>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barChart>
        <c:barDir val="col"/>
        <c:grouping val="clustered"/>
        <c:ser>
          <c:idx val="2"/>
          <c:order val="0"/>
          <c:tx>
            <c:strRef>
              <c:f>Лек!$E$3</c:f>
              <c:strCache>
                <c:ptCount val="1"/>
                <c:pt idx="0">
                  <c:v>На 100 тыс.</c:v>
                </c:pt>
              </c:strCache>
            </c:strRef>
          </c:tx>
          <c:spPr>
            <a:solidFill>
              <a:srgbClr val="92D050"/>
            </a:solidFill>
          </c:spPr>
          <c:dLbls>
            <c:dLbl>
              <c:idx val="0"/>
              <c:layout>
                <c:manualLayout>
                  <c:x val="-1.06496272630458E-2"/>
                  <c:y val="2.1257817550254493E-2"/>
                </c:manualLayout>
              </c:layout>
              <c:dLblPos val="outEnd"/>
              <c:showVal val="1"/>
            </c:dLbl>
            <c:dLbl>
              <c:idx val="1"/>
              <c:layout>
                <c:manualLayout>
                  <c:x val="-8.5197018104366824E-3"/>
                  <c:y val="1.4821218564296698E-2"/>
                </c:manualLayout>
              </c:layout>
              <c:dLblPos val="outEnd"/>
              <c:showVal val="1"/>
            </c:dLbl>
            <c:dLbl>
              <c:idx val="3"/>
              <c:layout>
                <c:manualLayout>
                  <c:x val="0"/>
                  <c:y val="1.1869436201780503E-2"/>
                </c:manualLayout>
              </c:layout>
              <c:dLblPos val="outEnd"/>
              <c:showVal val="1"/>
            </c:dLbl>
            <c:dLbl>
              <c:idx val="5"/>
              <c:layout>
                <c:manualLayout>
                  <c:x val="0"/>
                  <c:y val="-3.1651829871414586E-2"/>
                </c:manualLayout>
              </c:layout>
              <c:dLblPos val="outEnd"/>
              <c:showVal val="1"/>
            </c:dLbl>
            <c:dLbl>
              <c:idx val="6"/>
              <c:layout>
                <c:manualLayout>
                  <c:x val="-6.3897763578274784E-3"/>
                  <c:y val="-3.956478733926805E-3"/>
                </c:manualLayout>
              </c:layout>
              <c:dLblPos val="outEnd"/>
              <c:showVal val="1"/>
            </c:dLbl>
            <c:dLbl>
              <c:idx val="7"/>
              <c:layout>
                <c:manualLayout>
                  <c:x val="2.1299254526091602E-3"/>
                  <c:y val="1.582591493570722E-2"/>
                </c:manualLayout>
              </c:layout>
              <c:dLblPos val="outEnd"/>
              <c:showVal val="1"/>
            </c:dLbl>
            <c:dLblPos val="outEnd"/>
            <c:showVal val="1"/>
          </c:dLbls>
          <c:trendline>
            <c:name> Линия тренда</c:name>
            <c:spPr>
              <a:ln w="19050">
                <a:solidFill>
                  <a:schemeClr val="tx1"/>
                </a:solidFill>
                <a:prstDash val="dash"/>
                <a:headEnd type="oval"/>
                <a:tailEnd type="oval"/>
              </a:ln>
            </c:spPr>
            <c:trendlineType val="log"/>
          </c:trendline>
          <c:cat>
            <c:strRef>
              <c:f>Лек!$B$5:$B$12</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Лек!$E$5:$E$12</c:f>
              <c:numCache>
                <c:formatCode>General</c:formatCode>
                <c:ptCount val="8"/>
                <c:pt idx="0">
                  <c:v>37.43</c:v>
                </c:pt>
                <c:pt idx="1">
                  <c:v>29.5</c:v>
                </c:pt>
                <c:pt idx="2">
                  <c:v>31.5</c:v>
                </c:pt>
                <c:pt idx="3">
                  <c:v>26.89</c:v>
                </c:pt>
                <c:pt idx="4">
                  <c:v>29.07</c:v>
                </c:pt>
                <c:pt idx="5">
                  <c:v>22.35</c:v>
                </c:pt>
                <c:pt idx="6">
                  <c:v>13.53</c:v>
                </c:pt>
                <c:pt idx="7">
                  <c:v>6.74</c:v>
                </c:pt>
              </c:numCache>
            </c:numRef>
          </c:val>
        </c:ser>
        <c:axId val="161873920"/>
        <c:axId val="161875456"/>
      </c:barChart>
      <c:lineChart>
        <c:grouping val="standard"/>
        <c:ser>
          <c:idx val="0"/>
          <c:order val="1"/>
          <c:tx>
            <c:strRef>
              <c:f>Лек!$F$3</c:f>
              <c:strCache>
                <c:ptCount val="1"/>
                <c:pt idx="0">
                  <c:v>Среднее многолетнее</c:v>
                </c:pt>
              </c:strCache>
            </c:strRef>
          </c:tx>
          <c:spPr>
            <a:ln>
              <a:solidFill>
                <a:schemeClr val="tx1">
                  <a:shade val="95000"/>
                  <a:satMod val="105000"/>
                </a:schemeClr>
              </a:solidFill>
            </a:ln>
          </c:spPr>
          <c:marker>
            <c:symbol val="none"/>
          </c:marker>
          <c:val>
            <c:numRef>
              <c:f>Лек!$F$5:$F$12</c:f>
              <c:numCache>
                <c:formatCode>General</c:formatCode>
                <c:ptCount val="8"/>
                <c:pt idx="0">
                  <c:v>24.62</c:v>
                </c:pt>
                <c:pt idx="1">
                  <c:v>24.62</c:v>
                </c:pt>
                <c:pt idx="2">
                  <c:v>24.62</c:v>
                </c:pt>
                <c:pt idx="3">
                  <c:v>24.62</c:v>
                </c:pt>
                <c:pt idx="4">
                  <c:v>24.62</c:v>
                </c:pt>
                <c:pt idx="5">
                  <c:v>24.62</c:v>
                </c:pt>
                <c:pt idx="6">
                  <c:v>24.62</c:v>
                </c:pt>
                <c:pt idx="7">
                  <c:v>24.62</c:v>
                </c:pt>
              </c:numCache>
            </c:numRef>
          </c:val>
        </c:ser>
        <c:marker val="1"/>
        <c:axId val="161873920"/>
        <c:axId val="161875456"/>
      </c:lineChart>
      <c:catAx>
        <c:axId val="161873920"/>
        <c:scaling>
          <c:orientation val="minMax"/>
        </c:scaling>
        <c:axPos val="b"/>
        <c:numFmt formatCode="General" sourceLinked="1"/>
        <c:tickLblPos val="nextTo"/>
        <c:crossAx val="161875456"/>
        <c:crosses val="autoZero"/>
        <c:auto val="1"/>
        <c:lblAlgn val="ctr"/>
        <c:lblOffset val="100"/>
      </c:catAx>
      <c:valAx>
        <c:axId val="161875456"/>
        <c:scaling>
          <c:orientation val="minMax"/>
        </c:scaling>
        <c:axPos val="l"/>
        <c:majorGridlines/>
        <c:numFmt formatCode="General" sourceLinked="1"/>
        <c:tickLblPos val="nextTo"/>
        <c:crossAx val="161873920"/>
        <c:crosses val="autoZero"/>
        <c:crossBetween val="between"/>
      </c:valAx>
    </c:plotArea>
    <c:legend>
      <c:legendPos val="b"/>
      <c:legendEntry>
        <c:idx val="1"/>
        <c:delete val="1"/>
      </c:legendEntry>
    </c:legend>
    <c:plotVisOnly val="1"/>
    <c:dispBlanksAs val="gap"/>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'Лек средства'!$J$52</c:f>
              <c:strCache>
                <c:ptCount val="1"/>
                <c:pt idx="0">
                  <c:v>2021 год</c:v>
                </c:pt>
              </c:strCache>
            </c:strRef>
          </c:tx>
          <c:dPt>
            <c:idx val="0"/>
            <c:spPr>
              <a:solidFill>
                <a:srgbClr val="00B0F0"/>
              </a:solidFill>
            </c:spPr>
          </c:dPt>
          <c:dPt>
            <c:idx val="1"/>
            <c:spPr>
              <a:solidFill>
                <a:srgbClr val="00B0F0"/>
              </a:solidFill>
            </c:spPr>
          </c:dPt>
          <c:dPt>
            <c:idx val="2"/>
            <c:spPr>
              <a:solidFill>
                <a:schemeClr val="accent5">
                  <a:lumMod val="60000"/>
                  <a:lumOff val="40000"/>
                </a:schemeClr>
              </a:solidFill>
            </c:spPr>
          </c:dPt>
          <c:dPt>
            <c:idx val="3"/>
            <c:spPr>
              <a:solidFill>
                <a:schemeClr val="bg2">
                  <a:lumMod val="50000"/>
                </a:schemeClr>
              </a:solidFill>
            </c:spPr>
          </c:dPt>
          <c:dPt>
            <c:idx val="4"/>
            <c:spPr>
              <a:solidFill>
                <a:schemeClr val="tx2">
                  <a:lumMod val="60000"/>
                  <a:lumOff val="40000"/>
                </a:schemeClr>
              </a:solidFill>
            </c:spPr>
          </c:dPt>
          <c:dPt>
            <c:idx val="5"/>
            <c:spPr>
              <a:solidFill>
                <a:schemeClr val="tx2">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8"/>
            <c:spPr>
              <a:solidFill>
                <a:schemeClr val="accent4">
                  <a:lumMod val="60000"/>
                  <a:lumOff val="40000"/>
                </a:schemeClr>
              </a:solidFill>
            </c:spPr>
          </c:dPt>
          <c:dPt>
            <c:idx val="9"/>
            <c:spPr>
              <a:solidFill>
                <a:schemeClr val="accent2">
                  <a:lumMod val="60000"/>
                  <a:lumOff val="40000"/>
                </a:schemeClr>
              </a:solidFill>
            </c:spPr>
          </c:dPt>
          <c:dPt>
            <c:idx val="10"/>
            <c:spPr>
              <a:solidFill>
                <a:schemeClr val="accent2">
                  <a:lumMod val="60000"/>
                  <a:lumOff val="40000"/>
                </a:schemeClr>
              </a:solidFill>
            </c:spPr>
          </c:dPt>
          <c:dLbls>
            <c:dLblPos val="inEnd"/>
            <c:showVal val="1"/>
          </c:dLbls>
          <c:cat>
            <c:strRef>
              <c:f>'Лек средства'!$I$53:$I$63</c:f>
              <c:strCache>
                <c:ptCount val="11"/>
                <c:pt idx="0">
                  <c:v>Т38 Гормоны</c:v>
                </c:pt>
                <c:pt idx="1">
                  <c:v>Т48 Действующие на мускулатуру</c:v>
                </c:pt>
                <c:pt idx="2">
                  <c:v>Т47 Дей-е на органы пищеварения</c:v>
                </c:pt>
                <c:pt idx="3">
                  <c:v>Т39 Неопиоидные средства</c:v>
                </c:pt>
                <c:pt idx="4">
                  <c:v>Т43 Психотропные средства</c:v>
                </c:pt>
                <c:pt idx="5">
                  <c:v>Т46 Действующие на ССС</c:v>
                </c:pt>
                <c:pt idx="6">
                  <c:v>Т44 Действующие на ВНС</c:v>
                </c:pt>
                <c:pt idx="7">
                  <c:v>Т45 Препараты системного действия</c:v>
                </c:pt>
                <c:pt idx="8">
                  <c:v>Т50 Диуретики и другие неуточненные средства</c:v>
                </c:pt>
                <c:pt idx="9">
                  <c:v>Т40 Наркотики и психодислептики</c:v>
                </c:pt>
                <c:pt idx="10">
                  <c:v>Т42 Седативные и снотворные средства</c:v>
                </c:pt>
              </c:strCache>
            </c:strRef>
          </c:cat>
          <c:val>
            <c:numRef>
              <c:f>'Лек средства'!$J$53:$J$63</c:f>
              <c:numCache>
                <c:formatCode>General</c:formatCode>
                <c:ptCount val="11"/>
                <c:pt idx="0">
                  <c:v>9.0000000000000024E-2</c:v>
                </c:pt>
                <c:pt idx="1">
                  <c:v>9.0000000000000024E-2</c:v>
                </c:pt>
                <c:pt idx="2">
                  <c:v>0.18000000000000024</c:v>
                </c:pt>
                <c:pt idx="3">
                  <c:v>0.55000000000000004</c:v>
                </c:pt>
                <c:pt idx="4">
                  <c:v>0.64000000000000223</c:v>
                </c:pt>
                <c:pt idx="5">
                  <c:v>0.64000000000000223</c:v>
                </c:pt>
                <c:pt idx="6">
                  <c:v>0.73000000000000065</c:v>
                </c:pt>
                <c:pt idx="7">
                  <c:v>0.73000000000000065</c:v>
                </c:pt>
                <c:pt idx="8">
                  <c:v>0.82000000000000062</c:v>
                </c:pt>
                <c:pt idx="9">
                  <c:v>1.0900000000000001</c:v>
                </c:pt>
                <c:pt idx="10">
                  <c:v>1.0900000000000001</c:v>
                </c:pt>
              </c:numCache>
            </c:numRef>
          </c:val>
        </c:ser>
        <c:gapWidth val="75"/>
        <c:overlap val="40"/>
        <c:axId val="162068352"/>
        <c:axId val="162069888"/>
      </c:barChart>
      <c:catAx>
        <c:axId val="162068352"/>
        <c:scaling>
          <c:orientation val="minMax"/>
        </c:scaling>
        <c:axPos val="l"/>
        <c:majorTickMark val="none"/>
        <c:tickLblPos val="nextTo"/>
        <c:crossAx val="162069888"/>
        <c:crosses val="autoZero"/>
        <c:auto val="1"/>
        <c:lblAlgn val="ctr"/>
        <c:lblOffset val="100"/>
      </c:catAx>
      <c:valAx>
        <c:axId val="162069888"/>
        <c:scaling>
          <c:orientation val="minMax"/>
        </c:scaling>
        <c:axPos val="b"/>
        <c:majorGridlines/>
        <c:numFmt formatCode="General" sourceLinked="1"/>
        <c:majorTickMark val="none"/>
        <c:tickLblPos val="nextTo"/>
        <c:crossAx val="162068352"/>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Лек!$E$28</c:f>
              <c:strCache>
                <c:ptCount val="1"/>
                <c:pt idx="0">
                  <c:v>На 100 тыс.</c:v>
                </c:pt>
              </c:strCache>
            </c:strRef>
          </c:tx>
          <c:spPr>
            <a:solidFill>
              <a:srgbClr val="92D050"/>
            </a:solidFill>
          </c:spPr>
          <c:dLbls>
            <c:dLbl>
              <c:idx val="3"/>
              <c:layout>
                <c:manualLayout>
                  <c:x val="0"/>
                  <c:y val="1.6510385440398661E-2"/>
                </c:manualLayout>
              </c:layout>
              <c:dLblPos val="outEnd"/>
              <c:showVal val="1"/>
            </c:dLbl>
            <c:dLbl>
              <c:idx val="4"/>
              <c:layout>
                <c:manualLayout>
                  <c:x val="-2.1401819154628276E-3"/>
                  <c:y val="9.6126943522923183E-3"/>
                </c:manualLayout>
              </c:layout>
              <c:dLblPos val="outEnd"/>
              <c:showVal val="1"/>
            </c:dLbl>
            <c:dLbl>
              <c:idx val="5"/>
              <c:layout>
                <c:manualLayout>
                  <c:x val="-2.1401819154628276E-3"/>
                  <c:y val="1.6251648746952323E-2"/>
                </c:manualLayout>
              </c:layout>
              <c:dLblPos val="outEnd"/>
              <c:showVal val="1"/>
            </c:dLbl>
            <c:dLbl>
              <c:idx val="6"/>
              <c:layout>
                <c:manualLayout>
                  <c:x val="2.3028020373857764E-3"/>
                  <c:y val="1.5605206709567446E-2"/>
                </c:manualLayout>
              </c:layout>
              <c:dLblPos val="outEnd"/>
              <c:showVal val="1"/>
            </c:dLbl>
            <c:dLblPos val="outEnd"/>
            <c:showVal val="1"/>
          </c:dLbls>
          <c:trendline>
            <c:name> Линия тренда</c:name>
            <c:spPr>
              <a:ln w="19050">
                <a:prstDash val="dash"/>
                <a:headEnd type="oval"/>
                <a:tailEnd type="oval"/>
              </a:ln>
            </c:spPr>
            <c:trendlineType val="log"/>
          </c:trendline>
          <c:cat>
            <c:strRef>
              <c:f>Лек!$B$30:$B$37</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Лек!$E$30:$E$37</c:f>
              <c:numCache>
                <c:formatCode>General</c:formatCode>
                <c:ptCount val="8"/>
                <c:pt idx="0">
                  <c:v>1.4</c:v>
                </c:pt>
                <c:pt idx="1">
                  <c:v>0.70000000000000062</c:v>
                </c:pt>
                <c:pt idx="2">
                  <c:v>0.53</c:v>
                </c:pt>
                <c:pt idx="3">
                  <c:v>1.33</c:v>
                </c:pt>
                <c:pt idx="4">
                  <c:v>0.8</c:v>
                </c:pt>
                <c:pt idx="5">
                  <c:v>0.27</c:v>
                </c:pt>
                <c:pt idx="6">
                  <c:v>1.44</c:v>
                </c:pt>
                <c:pt idx="7">
                  <c:v>1.1800000000000039</c:v>
                </c:pt>
              </c:numCache>
            </c:numRef>
          </c:val>
        </c:ser>
        <c:axId val="162132736"/>
        <c:axId val="162134272"/>
      </c:barChart>
      <c:lineChart>
        <c:grouping val="standard"/>
        <c:ser>
          <c:idx val="3"/>
          <c:order val="1"/>
          <c:tx>
            <c:strRef>
              <c:f>Лек!$F$28</c:f>
              <c:strCache>
                <c:ptCount val="1"/>
                <c:pt idx="0">
                  <c:v>Среднее многолетнее</c:v>
                </c:pt>
              </c:strCache>
            </c:strRef>
          </c:tx>
          <c:spPr>
            <a:ln>
              <a:solidFill>
                <a:schemeClr val="tx1">
                  <a:shade val="95000"/>
                  <a:satMod val="105000"/>
                </a:schemeClr>
              </a:solidFill>
            </a:ln>
          </c:spPr>
          <c:marker>
            <c:symbol val="none"/>
          </c:marker>
          <c:cat>
            <c:strRef>
              <c:f>Лек!$B$29:$B$37</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Лек!$F$30:$F$37</c:f>
              <c:numCache>
                <c:formatCode>General</c:formatCode>
                <c:ptCount val="8"/>
                <c:pt idx="0">
                  <c:v>0.95000000000000062</c:v>
                </c:pt>
                <c:pt idx="1">
                  <c:v>0.95000000000000062</c:v>
                </c:pt>
                <c:pt idx="2">
                  <c:v>0.95000000000000062</c:v>
                </c:pt>
                <c:pt idx="3">
                  <c:v>0.95000000000000062</c:v>
                </c:pt>
                <c:pt idx="4">
                  <c:v>0.95000000000000062</c:v>
                </c:pt>
                <c:pt idx="5">
                  <c:v>0.95000000000000062</c:v>
                </c:pt>
                <c:pt idx="6">
                  <c:v>0.95000000000000062</c:v>
                </c:pt>
                <c:pt idx="7">
                  <c:v>0.95000000000000062</c:v>
                </c:pt>
              </c:numCache>
            </c:numRef>
          </c:val>
        </c:ser>
        <c:marker val="1"/>
        <c:axId val="162132736"/>
        <c:axId val="162134272"/>
      </c:lineChart>
      <c:catAx>
        <c:axId val="162132736"/>
        <c:scaling>
          <c:orientation val="minMax"/>
        </c:scaling>
        <c:axPos val="b"/>
        <c:numFmt formatCode="General" sourceLinked="1"/>
        <c:tickLblPos val="nextTo"/>
        <c:crossAx val="162134272"/>
        <c:crosses val="autoZero"/>
        <c:auto val="1"/>
        <c:lblAlgn val="ctr"/>
        <c:lblOffset val="100"/>
      </c:catAx>
      <c:valAx>
        <c:axId val="162134272"/>
        <c:scaling>
          <c:orientation val="minMax"/>
        </c:scaling>
        <c:axPos val="l"/>
        <c:majorGridlines/>
        <c:numFmt formatCode="General" sourceLinked="1"/>
        <c:tickLblPos val="nextTo"/>
        <c:crossAx val="162132736"/>
        <c:crosses val="autoZero"/>
        <c:crossBetween val="between"/>
      </c:valAx>
    </c:plotArea>
    <c:legend>
      <c:legendPos val="b"/>
      <c:legendEntry>
        <c:idx val="1"/>
        <c:delete val="1"/>
      </c:legendEntry>
    </c:legend>
    <c:plotVisOnly val="1"/>
    <c:dispBlanksAs val="gap"/>
  </c:chart>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barChart>
        <c:barDir val="col"/>
        <c:grouping val="clustered"/>
        <c:ser>
          <c:idx val="2"/>
          <c:order val="0"/>
          <c:tx>
            <c:strRef>
              <c:f>Наркотики!$E$3</c:f>
              <c:strCache>
                <c:ptCount val="1"/>
                <c:pt idx="0">
                  <c:v>На 100 тыс.</c:v>
                </c:pt>
              </c:strCache>
            </c:strRef>
          </c:tx>
          <c:spPr>
            <a:solidFill>
              <a:srgbClr val="92D050"/>
            </a:solidFill>
          </c:spPr>
          <c:dLbls>
            <c:dLbl>
              <c:idx val="1"/>
              <c:layout>
                <c:manualLayout>
                  <c:x val="0"/>
                  <c:y val="-1.469237832874196E-2"/>
                </c:manualLayout>
              </c:layout>
              <c:dLblPos val="outEnd"/>
              <c:showVal val="1"/>
            </c:dLbl>
            <c:dLbl>
              <c:idx val="3"/>
              <c:layout>
                <c:manualLayout>
                  <c:x val="0"/>
                  <c:y val="9.1822080860669258E-2"/>
                </c:manualLayout>
              </c:layout>
              <c:dLblPos val="outEnd"/>
              <c:showVal val="1"/>
            </c:dLbl>
            <c:dLbl>
              <c:idx val="4"/>
              <c:layout>
                <c:manualLayout>
                  <c:x val="8.4435792965108165E-17"/>
                  <c:y val="9.1822080860669328E-2"/>
                </c:manualLayout>
              </c:layout>
              <c:dLblPos val="outEnd"/>
              <c:showVal val="1"/>
            </c:dLbl>
            <c:dLbl>
              <c:idx val="5"/>
              <c:layout>
                <c:manualLayout>
                  <c:x val="0"/>
                  <c:y val="1.1019283746556406E-2"/>
                </c:manualLayout>
              </c:layout>
              <c:dLblPos val="outEnd"/>
              <c:showVal val="1"/>
            </c:dLbl>
            <c:dLbl>
              <c:idx val="6"/>
              <c:layout>
                <c:manualLayout>
                  <c:x val="0"/>
                  <c:y val="1.1019283746556479E-2"/>
                </c:manualLayout>
              </c:layout>
              <c:dLblPos val="outEnd"/>
              <c:showVal val="1"/>
            </c:dLbl>
            <c:dLbl>
              <c:idx val="7"/>
              <c:layout>
                <c:manualLayout>
                  <c:x val="0"/>
                  <c:y val="1.1019283746556479E-2"/>
                </c:manualLayout>
              </c:layout>
              <c:dLblPos val="outEnd"/>
              <c:showVal val="1"/>
            </c:dLbl>
            <c:dLblPos val="outEnd"/>
            <c:showVal val="1"/>
          </c:dLbls>
          <c:trendline>
            <c:name> Линия тренда</c:name>
            <c:spPr>
              <a:ln w="19050">
                <a:solidFill>
                  <a:schemeClr val="tx1"/>
                </a:solidFill>
                <a:prstDash val="dash"/>
                <a:headEnd type="oval"/>
                <a:tailEnd type="oval"/>
              </a:ln>
            </c:spPr>
            <c:trendlineType val="log"/>
          </c:trendline>
          <c:cat>
            <c:strRef>
              <c:f>Наркотики!$B$5:$B$12</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Наркотики!$E$5:$E$12</c:f>
              <c:numCache>
                <c:formatCode>General</c:formatCode>
                <c:ptCount val="8"/>
                <c:pt idx="0">
                  <c:v>12.71</c:v>
                </c:pt>
                <c:pt idx="1">
                  <c:v>7.49</c:v>
                </c:pt>
                <c:pt idx="2">
                  <c:v>8.94</c:v>
                </c:pt>
                <c:pt idx="3">
                  <c:v>5.0599999999999996</c:v>
                </c:pt>
                <c:pt idx="4">
                  <c:v>4.55</c:v>
                </c:pt>
                <c:pt idx="5">
                  <c:v>5.03</c:v>
                </c:pt>
                <c:pt idx="6">
                  <c:v>3.16</c:v>
                </c:pt>
                <c:pt idx="7">
                  <c:v>1.0900000000000001</c:v>
                </c:pt>
              </c:numCache>
            </c:numRef>
          </c:val>
        </c:ser>
        <c:axId val="162099584"/>
        <c:axId val="162101120"/>
      </c:barChart>
      <c:lineChart>
        <c:grouping val="standard"/>
        <c:ser>
          <c:idx val="0"/>
          <c:order val="1"/>
          <c:tx>
            <c:strRef>
              <c:f>Наркотики!$F$3</c:f>
              <c:strCache>
                <c:ptCount val="1"/>
                <c:pt idx="0">
                  <c:v>Среднее многолетнее</c:v>
                </c:pt>
              </c:strCache>
            </c:strRef>
          </c:tx>
          <c:spPr>
            <a:ln>
              <a:solidFill>
                <a:schemeClr val="tx1">
                  <a:shade val="95000"/>
                  <a:satMod val="105000"/>
                </a:schemeClr>
              </a:solidFill>
            </a:ln>
          </c:spPr>
          <c:marker>
            <c:symbol val="none"/>
          </c:marker>
          <c:val>
            <c:numRef>
              <c:f>Наркотики!$F$5:$F$12</c:f>
              <c:numCache>
                <c:formatCode>General</c:formatCode>
                <c:ptCount val="8"/>
                <c:pt idx="0">
                  <c:v>6.0030000000000001</c:v>
                </c:pt>
                <c:pt idx="1">
                  <c:v>6.0030000000000001</c:v>
                </c:pt>
                <c:pt idx="2">
                  <c:v>6.0030000000000001</c:v>
                </c:pt>
                <c:pt idx="3">
                  <c:v>6.0030000000000001</c:v>
                </c:pt>
                <c:pt idx="4">
                  <c:v>6.0030000000000001</c:v>
                </c:pt>
                <c:pt idx="5">
                  <c:v>6.0030000000000001</c:v>
                </c:pt>
                <c:pt idx="6">
                  <c:v>6.0030000000000001</c:v>
                </c:pt>
                <c:pt idx="7">
                  <c:v>6.0030000000000001</c:v>
                </c:pt>
              </c:numCache>
            </c:numRef>
          </c:val>
        </c:ser>
        <c:marker val="1"/>
        <c:axId val="162099584"/>
        <c:axId val="162101120"/>
      </c:lineChart>
      <c:catAx>
        <c:axId val="162099584"/>
        <c:scaling>
          <c:orientation val="minMax"/>
        </c:scaling>
        <c:axPos val="b"/>
        <c:numFmt formatCode="General" sourceLinked="1"/>
        <c:tickLblPos val="nextTo"/>
        <c:crossAx val="162101120"/>
        <c:crosses val="autoZero"/>
        <c:auto val="1"/>
        <c:lblAlgn val="ctr"/>
        <c:lblOffset val="100"/>
      </c:catAx>
      <c:valAx>
        <c:axId val="162101120"/>
        <c:scaling>
          <c:orientation val="minMax"/>
        </c:scaling>
        <c:axPos val="l"/>
        <c:majorGridlines/>
        <c:numFmt formatCode="General" sourceLinked="1"/>
        <c:tickLblPos val="nextTo"/>
        <c:crossAx val="162099584"/>
        <c:crosses val="autoZero"/>
        <c:crossBetween val="between"/>
      </c:valAx>
    </c:plotArea>
    <c:legend>
      <c:legendPos val="b"/>
      <c:legendEntry>
        <c:idx val="1"/>
        <c:delete val="1"/>
      </c:legendEntry>
    </c:legend>
    <c:plotVisOnly val="1"/>
    <c:dispBlanksAs val="gap"/>
  </c:chart>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09847769028856E-2"/>
          <c:y val="3.7571978629575155E-2"/>
          <c:w val="0.9159234855643047"/>
          <c:h val="0.79615199115339064"/>
        </c:manualLayout>
      </c:layout>
      <c:barChart>
        <c:barDir val="col"/>
        <c:grouping val="clustered"/>
        <c:ser>
          <c:idx val="1"/>
          <c:order val="0"/>
          <c:tx>
            <c:strRef>
              <c:f>Наркотики!$E$28</c:f>
              <c:strCache>
                <c:ptCount val="1"/>
                <c:pt idx="0">
                  <c:v>На 100 тыс.</c:v>
                </c:pt>
              </c:strCache>
            </c:strRef>
          </c:tx>
          <c:spPr>
            <a:solidFill>
              <a:srgbClr val="92D050"/>
            </a:solidFill>
          </c:spPr>
          <c:dLbls>
            <c:dLbl>
              <c:idx val="0"/>
              <c:layout>
                <c:manualLayout>
                  <c:x val="0"/>
                  <c:y val="1.9247771693513074E-2"/>
                </c:manualLayout>
              </c:layout>
              <c:dLblPos val="outEnd"/>
              <c:showVal val="1"/>
            </c:dLbl>
            <c:dLbl>
              <c:idx val="2"/>
              <c:layout>
                <c:manualLayout>
                  <c:x val="3.9110659301437871E-17"/>
                  <c:y val="1.0152284263959395E-2"/>
                </c:manualLayout>
              </c:layout>
              <c:dLblPos val="outEnd"/>
              <c:showVal val="1"/>
            </c:dLbl>
            <c:dLbl>
              <c:idx val="3"/>
              <c:layout>
                <c:manualLayout>
                  <c:x val="0"/>
                  <c:y val="9.7421959310923702E-3"/>
                </c:manualLayout>
              </c:layout>
              <c:dLblPos val="outEnd"/>
              <c:showVal val="1"/>
            </c:dLbl>
            <c:dLbl>
              <c:idx val="4"/>
              <c:layout>
                <c:manualLayout>
                  <c:x val="0"/>
                  <c:y val="1.6380883861598541E-2"/>
                </c:manualLayout>
              </c:layout>
              <c:dLblPos val="outEnd"/>
              <c:showVal val="1"/>
            </c:dLbl>
            <c:dLbl>
              <c:idx val="5"/>
              <c:layout>
                <c:manualLayout>
                  <c:x val="-1.6797900262467368E-7"/>
                  <c:y val="2.7152697283398001E-3"/>
                </c:manualLayout>
              </c:layout>
              <c:dLblPos val="outEnd"/>
              <c:showVal val="1"/>
            </c:dLbl>
            <c:dLbl>
              <c:idx val="6"/>
              <c:layout>
                <c:manualLayout>
                  <c:x val="2.3028241469816358E-3"/>
                  <c:y val="-1.3152670636982636E-3"/>
                </c:manualLayout>
              </c:layout>
              <c:dLblPos val="outEnd"/>
              <c:showVal val="1"/>
            </c:dLbl>
            <c:dLbl>
              <c:idx val="7"/>
              <c:layout>
                <c:manualLayout>
                  <c:x val="0"/>
                  <c:y val="1.0152284263959395E-2"/>
                </c:manualLayout>
              </c:layout>
              <c:dLblPos val="outEnd"/>
              <c:showVal val="1"/>
            </c:dLbl>
            <c:dLblPos val="outEnd"/>
            <c:showVal val="1"/>
          </c:dLbls>
          <c:trendline>
            <c:name> Линия тренда</c:name>
            <c:spPr>
              <a:ln w="19050">
                <a:prstDash val="dash"/>
                <a:headEnd type="oval"/>
                <a:tailEnd type="oval"/>
              </a:ln>
            </c:spPr>
            <c:trendlineType val="log"/>
          </c:trendline>
          <c:cat>
            <c:strRef>
              <c:f>Наркотики!$B$30:$B$37</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Наркотики!$E$30:$E$37</c:f>
              <c:numCache>
                <c:formatCode>General</c:formatCode>
                <c:ptCount val="8"/>
                <c:pt idx="0">
                  <c:v>0.35000000000000031</c:v>
                </c:pt>
                <c:pt idx="1">
                  <c:v>0.18000000000000024</c:v>
                </c:pt>
                <c:pt idx="2">
                  <c:v>0.27</c:v>
                </c:pt>
                <c:pt idx="3">
                  <c:v>0.8</c:v>
                </c:pt>
                <c:pt idx="4">
                  <c:v>0.27</c:v>
                </c:pt>
                <c:pt idx="5">
                  <c:v>0.18000000000000024</c:v>
                </c:pt>
                <c:pt idx="6">
                  <c:v>1.1700000000000021</c:v>
                </c:pt>
                <c:pt idx="7">
                  <c:v>0.81</c:v>
                </c:pt>
              </c:numCache>
            </c:numRef>
          </c:val>
        </c:ser>
        <c:axId val="164311040"/>
        <c:axId val="164312576"/>
      </c:barChart>
      <c:lineChart>
        <c:grouping val="standard"/>
        <c:ser>
          <c:idx val="3"/>
          <c:order val="1"/>
          <c:tx>
            <c:strRef>
              <c:f>Наркотики!$F$28</c:f>
              <c:strCache>
                <c:ptCount val="1"/>
                <c:pt idx="0">
                  <c:v>Среднее многолетнее</c:v>
                </c:pt>
              </c:strCache>
            </c:strRef>
          </c:tx>
          <c:spPr>
            <a:ln>
              <a:solidFill>
                <a:schemeClr val="tx1">
                  <a:shade val="95000"/>
                  <a:satMod val="105000"/>
                </a:schemeClr>
              </a:solidFill>
            </a:ln>
          </c:spPr>
          <c:marker>
            <c:symbol val="none"/>
          </c:marker>
          <c:cat>
            <c:strRef>
              <c:f>Наркотики!$B$29:$B$37</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Наркотики!$F$30:$F$37</c:f>
              <c:numCache>
                <c:formatCode>General</c:formatCode>
                <c:ptCount val="8"/>
                <c:pt idx="0">
                  <c:v>0.5</c:v>
                </c:pt>
                <c:pt idx="1">
                  <c:v>0.5</c:v>
                </c:pt>
                <c:pt idx="2">
                  <c:v>0.5</c:v>
                </c:pt>
                <c:pt idx="3">
                  <c:v>0.5</c:v>
                </c:pt>
                <c:pt idx="4">
                  <c:v>0.5</c:v>
                </c:pt>
                <c:pt idx="5">
                  <c:v>0.5</c:v>
                </c:pt>
                <c:pt idx="6">
                  <c:v>0.5</c:v>
                </c:pt>
                <c:pt idx="7">
                  <c:v>0.5</c:v>
                </c:pt>
              </c:numCache>
            </c:numRef>
          </c:val>
        </c:ser>
        <c:marker val="1"/>
        <c:axId val="164311040"/>
        <c:axId val="164312576"/>
      </c:lineChart>
      <c:catAx>
        <c:axId val="164311040"/>
        <c:scaling>
          <c:orientation val="minMax"/>
        </c:scaling>
        <c:axPos val="b"/>
        <c:numFmt formatCode="General" sourceLinked="1"/>
        <c:tickLblPos val="nextTo"/>
        <c:crossAx val="164312576"/>
        <c:crosses val="autoZero"/>
        <c:auto val="1"/>
        <c:lblAlgn val="ctr"/>
        <c:lblOffset val="100"/>
      </c:catAx>
      <c:valAx>
        <c:axId val="164312576"/>
        <c:scaling>
          <c:orientation val="minMax"/>
        </c:scaling>
        <c:axPos val="l"/>
        <c:majorGridlines/>
        <c:numFmt formatCode="General" sourceLinked="1"/>
        <c:tickLblPos val="nextTo"/>
        <c:crossAx val="164311040"/>
        <c:crosses val="autoZero"/>
        <c:crossBetween val="between"/>
      </c:valAx>
    </c:plotArea>
    <c:legend>
      <c:legendPos val="b"/>
      <c:legendEntry>
        <c:idx val="1"/>
        <c:delete val="1"/>
      </c:legendEntry>
    </c:legend>
    <c:plotVisOnly val="1"/>
    <c:dispBlanksAs val="gap"/>
  </c:chart>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Столбец1</c:v>
                </c:pt>
              </c:strCache>
            </c:strRef>
          </c:tx>
          <c:dPt>
            <c:idx val="14"/>
            <c:spPr>
              <a:solidFill>
                <a:srgbClr val="0070C0"/>
              </a:solidFill>
            </c:spPr>
          </c:dPt>
          <c:dPt>
            <c:idx val="20"/>
            <c:spPr>
              <a:solidFill>
                <a:srgbClr val="FF0000"/>
              </a:solidFill>
            </c:spPr>
          </c:dPt>
          <c:dLbls>
            <c:txPr>
              <a:bodyPr/>
              <a:lstStyle/>
              <a:p>
                <a:pPr>
                  <a:defRPr sz="600"/>
                </a:pPr>
                <a:endParaRPr lang="ru-RU"/>
              </a:p>
            </c:txPr>
            <c:dLblPos val="outEnd"/>
            <c:showVal val="1"/>
          </c:dLbls>
          <c:cat>
            <c:strRef>
              <c:f>Лист1!$A$2:$A$28</c:f>
              <c:strCache>
                <c:ptCount val="27"/>
                <c:pt idx="0">
                  <c:v>Захаровский</c:v>
                </c:pt>
                <c:pt idx="1">
                  <c:v>Ухоловский</c:v>
                </c:pt>
                <c:pt idx="2">
                  <c:v>Старожиловский</c:v>
                </c:pt>
                <c:pt idx="3">
                  <c:v>Сараевский</c:v>
                </c:pt>
                <c:pt idx="4">
                  <c:v>Михайловский</c:v>
                </c:pt>
                <c:pt idx="5">
                  <c:v>Милославский</c:v>
                </c:pt>
                <c:pt idx="6">
                  <c:v>Путятинский</c:v>
                </c:pt>
                <c:pt idx="7">
                  <c:v>Шацкий</c:v>
                </c:pt>
                <c:pt idx="8">
                  <c:v>Сасовский</c:v>
                </c:pt>
                <c:pt idx="9">
                  <c:v>Рыбновский</c:v>
                </c:pt>
                <c:pt idx="10">
                  <c:v>Спасский</c:v>
                </c:pt>
                <c:pt idx="11">
                  <c:v>Александро-Невский</c:v>
                </c:pt>
                <c:pt idx="12">
                  <c:v>Пителинский</c:v>
                </c:pt>
                <c:pt idx="13">
                  <c:v>Скопинский</c:v>
                </c:pt>
                <c:pt idx="14">
                  <c:v>Клепиковский</c:v>
                </c:pt>
                <c:pt idx="15">
                  <c:v>Кораблинский</c:v>
                </c:pt>
                <c:pt idx="16">
                  <c:v>Кадомский</c:v>
                </c:pt>
                <c:pt idx="17">
                  <c:v>Шиловский</c:v>
                </c:pt>
                <c:pt idx="18">
                  <c:v>Рязанский</c:v>
                </c:pt>
                <c:pt idx="19">
                  <c:v>Ряжский</c:v>
                </c:pt>
                <c:pt idx="20">
                  <c:v>РЯЗАНСКАЯ ОБЛАСТЬ</c:v>
                </c:pt>
                <c:pt idx="21">
                  <c:v>Ермишинский</c:v>
                </c:pt>
                <c:pt idx="22">
                  <c:v>Сапожковский</c:v>
                </c:pt>
                <c:pt idx="23">
                  <c:v>Пронский</c:v>
                </c:pt>
                <c:pt idx="24">
                  <c:v>Касимовский</c:v>
                </c:pt>
                <c:pt idx="25">
                  <c:v>Чучковский</c:v>
                </c:pt>
                <c:pt idx="26">
                  <c:v>Рязань</c:v>
                </c:pt>
              </c:strCache>
            </c:strRef>
          </c:cat>
          <c:val>
            <c:numRef>
              <c:f>Лист1!$B$2:$B$28</c:f>
              <c:numCache>
                <c:formatCode>0.0</c:formatCode>
                <c:ptCount val="27"/>
                <c:pt idx="0">
                  <c:v>7936.5</c:v>
                </c:pt>
                <c:pt idx="1">
                  <c:v>8463.4</c:v>
                </c:pt>
                <c:pt idx="2">
                  <c:v>8667.2000000000007</c:v>
                </c:pt>
                <c:pt idx="3">
                  <c:v>9395.6</c:v>
                </c:pt>
                <c:pt idx="4">
                  <c:v>9533.2000000000007</c:v>
                </c:pt>
                <c:pt idx="5">
                  <c:v>9910.9</c:v>
                </c:pt>
                <c:pt idx="6">
                  <c:v>11827.5</c:v>
                </c:pt>
                <c:pt idx="7">
                  <c:v>12448.4</c:v>
                </c:pt>
                <c:pt idx="8">
                  <c:v>12604.1</c:v>
                </c:pt>
                <c:pt idx="9">
                  <c:v>15769.1</c:v>
                </c:pt>
                <c:pt idx="10">
                  <c:v>17629.900000000001</c:v>
                </c:pt>
                <c:pt idx="11">
                  <c:v>19667.8</c:v>
                </c:pt>
                <c:pt idx="12">
                  <c:v>19974.8</c:v>
                </c:pt>
                <c:pt idx="13">
                  <c:v>21087.1</c:v>
                </c:pt>
                <c:pt idx="14">
                  <c:v>23223.5</c:v>
                </c:pt>
                <c:pt idx="15">
                  <c:v>23635.3</c:v>
                </c:pt>
                <c:pt idx="16">
                  <c:v>24017.5</c:v>
                </c:pt>
                <c:pt idx="17">
                  <c:v>25699.9</c:v>
                </c:pt>
                <c:pt idx="18">
                  <c:v>25942.3</c:v>
                </c:pt>
                <c:pt idx="19">
                  <c:v>29974.400000000001</c:v>
                </c:pt>
                <c:pt idx="20">
                  <c:v>32416.5</c:v>
                </c:pt>
                <c:pt idx="21">
                  <c:v>32617.9</c:v>
                </c:pt>
                <c:pt idx="22">
                  <c:v>33624.1</c:v>
                </c:pt>
                <c:pt idx="23">
                  <c:v>33865.5</c:v>
                </c:pt>
                <c:pt idx="24">
                  <c:v>34808.6</c:v>
                </c:pt>
                <c:pt idx="25">
                  <c:v>37005.800000000003</c:v>
                </c:pt>
                <c:pt idx="26">
                  <c:v>41998.6</c:v>
                </c:pt>
              </c:numCache>
            </c:numRef>
          </c:val>
        </c:ser>
        <c:axId val="164524032"/>
        <c:axId val="164525568"/>
      </c:barChart>
      <c:catAx>
        <c:axId val="164524032"/>
        <c:scaling>
          <c:orientation val="minMax"/>
        </c:scaling>
        <c:axPos val="l"/>
        <c:numFmt formatCode="General" sourceLinked="1"/>
        <c:tickLblPos val="nextTo"/>
        <c:txPr>
          <a:bodyPr/>
          <a:lstStyle/>
          <a:p>
            <a:pPr>
              <a:defRPr sz="600"/>
            </a:pPr>
            <a:endParaRPr lang="ru-RU"/>
          </a:p>
        </c:txPr>
        <c:crossAx val="164525568"/>
        <c:crosses val="autoZero"/>
        <c:auto val="1"/>
        <c:lblAlgn val="ctr"/>
        <c:lblOffset val="100"/>
      </c:catAx>
      <c:valAx>
        <c:axId val="164525568"/>
        <c:scaling>
          <c:orientation val="minMax"/>
        </c:scaling>
        <c:axPos val="b"/>
        <c:majorGridlines/>
        <c:numFmt formatCode="0.0" sourceLinked="1"/>
        <c:tickLblPos val="nextTo"/>
        <c:txPr>
          <a:bodyPr/>
          <a:lstStyle/>
          <a:p>
            <a:pPr>
              <a:defRPr sz="600"/>
            </a:pPr>
            <a:endParaRPr lang="ru-RU"/>
          </a:p>
        </c:txPr>
        <c:crossAx val="164524032"/>
        <c:crosses val="autoZero"/>
        <c:crossBetween val="between"/>
      </c:valAx>
    </c:plotArea>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pieChart>
        <c:varyColors val="1"/>
        <c:ser>
          <c:idx val="0"/>
          <c:order val="0"/>
          <c:explosion val="25"/>
          <c:dPt>
            <c:idx val="3"/>
            <c:spPr>
              <a:solidFill>
                <a:srgbClr val="C00000"/>
              </a:solidFill>
            </c:spPr>
          </c:dPt>
          <c:dPt>
            <c:idx val="4"/>
            <c:spPr>
              <a:solidFill>
                <a:srgbClr val="00B050"/>
              </a:solidFill>
            </c:spPr>
          </c:dPt>
          <c:dLbls>
            <c:dLbl>
              <c:idx val="0"/>
              <c:layout>
                <c:manualLayout>
                  <c:x val="9.2895271108380945E-2"/>
                  <c:y val="-2.6005459117340742E-3"/>
                </c:manualLayout>
              </c:layout>
              <c:showVal val="1"/>
              <c:showCatName val="1"/>
            </c:dLbl>
            <c:dLbl>
              <c:idx val="1"/>
              <c:layout>
                <c:manualLayout>
                  <c:x val="9.6048873675842767E-3"/>
                  <c:y val="7.8256927690818323E-2"/>
                </c:manualLayout>
              </c:layout>
              <c:showVal val="1"/>
              <c:showCatName val="1"/>
            </c:dLbl>
            <c:dLbl>
              <c:idx val="2"/>
              <c:layout>
                <c:manualLayout>
                  <c:x val="-1.338970679219932E-2"/>
                  <c:y val="-7.5958019017851222E-2"/>
                </c:manualLayout>
              </c:layout>
              <c:showVal val="1"/>
              <c:showCatName val="1"/>
            </c:dLbl>
            <c:dLbl>
              <c:idx val="3"/>
              <c:tx>
                <c:rich>
                  <a:bodyPr/>
                  <a:lstStyle/>
                  <a:p>
                    <a:r>
                      <a:rPr lang="ru-RU" b="1">
                        <a:solidFill>
                          <a:sysClr val="windowText" lastClr="000000"/>
                        </a:solidFill>
                      </a:rPr>
                      <a:t>В</a:t>
                    </a:r>
                    <a:r>
                      <a:rPr lang="ru-RU"/>
                      <a:t>КИ; </a:t>
                    </a:r>
                  </a:p>
                  <a:p>
                    <a:r>
                      <a:rPr lang="ru-RU"/>
                      <a:t>6,6%</a:t>
                    </a:r>
                  </a:p>
                </c:rich>
              </c:tx>
              <c:showVal val="1"/>
              <c:showCatName val="1"/>
            </c:dLbl>
            <c:dLbl>
              <c:idx val="4"/>
              <c:tx>
                <c:rich>
                  <a:bodyPr/>
                  <a:lstStyle/>
                  <a:p>
                    <a:r>
                      <a:rPr lang="en-US" b="1">
                        <a:solidFill>
                          <a:sysClr val="windowText" lastClr="000000"/>
                        </a:solidFill>
                      </a:rPr>
                      <a:t>C</a:t>
                    </a:r>
                    <a:r>
                      <a:rPr lang="en-US"/>
                      <a:t>OVID-19; </a:t>
                    </a:r>
                    <a:endParaRPr lang="ru-RU"/>
                  </a:p>
                  <a:p>
                    <a:r>
                      <a:rPr lang="en-US"/>
                      <a:t>11,2%</a:t>
                    </a:r>
                  </a:p>
                </c:rich>
              </c:tx>
              <c:showVal val="1"/>
              <c:showCatName val="1"/>
            </c:dLbl>
            <c:dLbl>
              <c:idx val="5"/>
              <c:layout>
                <c:manualLayout>
                  <c:x val="-7.8765262919653523E-2"/>
                  <c:y val="9.6153875273735743E-4"/>
                </c:manualLayout>
              </c:layout>
              <c:showVal val="1"/>
              <c:showCatName val="1"/>
            </c:dLbl>
            <c:dLbl>
              <c:idx val="6"/>
              <c:layout>
                <c:manualLayout>
                  <c:x val="0.10629753826265877"/>
                  <c:y val="-2.1365845356100956E-2"/>
                </c:manualLayout>
              </c:layout>
              <c:showVal val="1"/>
              <c:showCatName val="1"/>
            </c:dLbl>
            <c:txPr>
              <a:bodyPr/>
              <a:lstStyle/>
              <a:p>
                <a:pPr>
                  <a:defRPr b="1">
                    <a:solidFill>
                      <a:sysClr val="windowText" lastClr="000000"/>
                    </a:solidFill>
                  </a:defRPr>
                </a:pPr>
                <a:endParaRPr lang="ru-RU"/>
              </a:p>
            </c:txPr>
            <c:showVal val="1"/>
            <c:showCatName val="1"/>
            <c:showLeaderLines val="1"/>
          </c:dLbls>
          <c:cat>
            <c:strRef>
              <c:f>Лист1!$A$2:$A$8</c:f>
              <c:strCache>
                <c:ptCount val="7"/>
                <c:pt idx="0">
                  <c:v>Грипп и ОРВИ</c:v>
                </c:pt>
                <c:pt idx="1">
                  <c:v>Социально-обусловленные</c:v>
                </c:pt>
                <c:pt idx="2">
                  <c:v>Паразитарные заболевания</c:v>
                </c:pt>
                <c:pt idx="3">
                  <c:v>ВКИ</c:v>
                </c:pt>
                <c:pt idx="4">
                  <c:v>COVID-19</c:v>
                </c:pt>
                <c:pt idx="5">
                  <c:v>Острые кишечные инфекции</c:v>
                </c:pt>
                <c:pt idx="6">
                  <c:v>Прочие</c:v>
                </c:pt>
              </c:strCache>
            </c:strRef>
          </c:cat>
          <c:val>
            <c:numRef>
              <c:f>Лист1!$B$2:$B$8</c:f>
              <c:numCache>
                <c:formatCode>0.00%</c:formatCode>
                <c:ptCount val="7"/>
                <c:pt idx="0" formatCode="0.0%">
                  <c:v>0.80200000000000005</c:v>
                </c:pt>
                <c:pt idx="1">
                  <c:v>1.4000000000000039E-3</c:v>
                </c:pt>
                <c:pt idx="2" formatCode="0.0%">
                  <c:v>3.0000000000000083E-3</c:v>
                </c:pt>
                <c:pt idx="3" formatCode="0.0%">
                  <c:v>6.6000000000000003E-2</c:v>
                </c:pt>
                <c:pt idx="4" formatCode="0.0%">
                  <c:v>0.112</c:v>
                </c:pt>
                <c:pt idx="5" formatCode="0.0%">
                  <c:v>6.0000000000000114E-3</c:v>
                </c:pt>
                <c:pt idx="6">
                  <c:v>9.6000000000000026E-3</c:v>
                </c:pt>
              </c:numCache>
            </c:numRef>
          </c:val>
        </c:ser>
        <c:dLbls>
          <c:showVal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manualLayout>
          <c:layoutTarget val="inner"/>
          <c:xMode val="edge"/>
          <c:yMode val="edge"/>
          <c:x val="2.5733258415707592E-2"/>
          <c:y val="2.1174808938699802E-2"/>
          <c:w val="0.96510955320233982"/>
          <c:h val="0.92422111173110688"/>
        </c:manualLayout>
      </c:layout>
      <c:lineChart>
        <c:grouping val="standard"/>
        <c:ser>
          <c:idx val="0"/>
          <c:order val="0"/>
          <c:marker>
            <c:symbol val="none"/>
          </c:marker>
          <c:dLbls>
            <c:txPr>
              <a:bodyPr/>
              <a:lstStyle/>
              <a:p>
                <a:pPr>
                  <a:defRPr sz="946" b="0" i="0" u="none" strike="noStrike" baseline="0">
                    <a:solidFill>
                      <a:srgbClr val="000000"/>
                    </a:solidFill>
                    <a:latin typeface="Calibri"/>
                    <a:ea typeface="Calibri"/>
                    <a:cs typeface="Calibri"/>
                  </a:defRPr>
                </a:pPr>
                <a:endParaRPr lang="ru-RU"/>
              </a:p>
            </c:txPr>
            <c:showVal val="1"/>
          </c:dLbls>
          <c:cat>
            <c:numRef>
              <c:f>Лист3!$A$1:$O$1</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Лист3!$A$2:$O$2</c:f>
              <c:numCache>
                <c:formatCode>General</c:formatCode>
                <c:ptCount val="15"/>
                <c:pt idx="0">
                  <c:v>3.3</c:v>
                </c:pt>
                <c:pt idx="1">
                  <c:v>0.9</c:v>
                </c:pt>
                <c:pt idx="2">
                  <c:v>1.3</c:v>
                </c:pt>
                <c:pt idx="3">
                  <c:v>4.2</c:v>
                </c:pt>
                <c:pt idx="4">
                  <c:v>2.2999999999999998</c:v>
                </c:pt>
                <c:pt idx="5">
                  <c:v>3.1</c:v>
                </c:pt>
                <c:pt idx="6">
                  <c:v>1.2</c:v>
                </c:pt>
                <c:pt idx="7">
                  <c:v>0.4</c:v>
                </c:pt>
                <c:pt idx="8">
                  <c:v>3.2</c:v>
                </c:pt>
                <c:pt idx="9">
                  <c:v>3</c:v>
                </c:pt>
                <c:pt idx="10">
                  <c:v>1.4</c:v>
                </c:pt>
                <c:pt idx="11">
                  <c:v>3.63</c:v>
                </c:pt>
                <c:pt idx="12">
                  <c:v>5.3</c:v>
                </c:pt>
                <c:pt idx="13">
                  <c:v>2.15</c:v>
                </c:pt>
                <c:pt idx="14">
                  <c:v>0</c:v>
                </c:pt>
              </c:numCache>
            </c:numRef>
          </c:val>
        </c:ser>
        <c:dLbls>
          <c:showVal val="1"/>
        </c:dLbls>
        <c:marker val="1"/>
        <c:axId val="164502144"/>
        <c:axId val="164508032"/>
      </c:lineChart>
      <c:catAx>
        <c:axId val="164502144"/>
        <c:scaling>
          <c:orientation val="minMax"/>
        </c:scaling>
        <c:axPos val="b"/>
        <c:numFmt formatCode="General" sourceLinked="1"/>
        <c:majorTickMark val="none"/>
        <c:tickLblPos val="nextTo"/>
        <c:txPr>
          <a:bodyPr rot="0" vert="horz"/>
          <a:lstStyle/>
          <a:p>
            <a:pPr>
              <a:defRPr sz="946" b="0" i="0" u="none" strike="noStrike" baseline="0">
                <a:solidFill>
                  <a:srgbClr val="000000"/>
                </a:solidFill>
                <a:latin typeface="Calibri"/>
                <a:ea typeface="Calibri"/>
                <a:cs typeface="Calibri"/>
              </a:defRPr>
            </a:pPr>
            <a:endParaRPr lang="ru-RU"/>
          </a:p>
        </c:txPr>
        <c:crossAx val="164508032"/>
        <c:crosses val="autoZero"/>
        <c:auto val="1"/>
        <c:lblAlgn val="ctr"/>
        <c:lblOffset val="100"/>
      </c:catAx>
      <c:valAx>
        <c:axId val="164508032"/>
        <c:scaling>
          <c:orientation val="minMax"/>
          <c:min val="0"/>
        </c:scaling>
        <c:axPos val="l"/>
        <c:majorGridlines/>
        <c:numFmt formatCode="General" sourceLinked="1"/>
        <c:majorTickMark val="none"/>
        <c:tickLblPos val="nextTo"/>
        <c:txPr>
          <a:bodyPr rot="0" vert="horz"/>
          <a:lstStyle/>
          <a:p>
            <a:pPr>
              <a:defRPr sz="946" b="0" i="0" u="none" strike="noStrike" baseline="0">
                <a:solidFill>
                  <a:srgbClr val="000000"/>
                </a:solidFill>
                <a:latin typeface="Calibri"/>
                <a:ea typeface="Calibri"/>
                <a:cs typeface="Calibri"/>
              </a:defRPr>
            </a:pPr>
            <a:endParaRPr lang="ru-RU"/>
          </a:p>
        </c:txPr>
        <c:crossAx val="164502144"/>
        <c:crosses val="autoZero"/>
        <c:crossBetween val="between"/>
      </c:valAx>
    </c:plotArea>
    <c:plotVisOnly val="1"/>
    <c:dispBlanksAs val="zero"/>
  </c:chart>
  <c:spPr>
    <a:ln>
      <a:noFill/>
    </a:ln>
  </c:spPr>
  <c:txPr>
    <a:bodyPr/>
    <a:lstStyle/>
    <a:p>
      <a:pPr>
        <a:defRPr sz="946" b="0"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ЭВИ</c:v>
                </c:pt>
              </c:strCache>
            </c:strRef>
          </c:tx>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Лист1!$B$2:$P$2</c:f>
              <c:numCache>
                <c:formatCode>0.00</c:formatCode>
                <c:ptCount val="15"/>
                <c:pt idx="0">
                  <c:v>0</c:v>
                </c:pt>
                <c:pt idx="1">
                  <c:v>0.44</c:v>
                </c:pt>
                <c:pt idx="2">
                  <c:v>2.11</c:v>
                </c:pt>
                <c:pt idx="3">
                  <c:v>1.43</c:v>
                </c:pt>
                <c:pt idx="4">
                  <c:v>0.78</c:v>
                </c:pt>
                <c:pt idx="5">
                  <c:v>2.12</c:v>
                </c:pt>
                <c:pt idx="6">
                  <c:v>9.51</c:v>
                </c:pt>
                <c:pt idx="7">
                  <c:v>2.34</c:v>
                </c:pt>
                <c:pt idx="8">
                  <c:v>0.72000000000000064</c:v>
                </c:pt>
                <c:pt idx="9">
                  <c:v>4.67</c:v>
                </c:pt>
                <c:pt idx="10" formatCode="General">
                  <c:v>5.4</c:v>
                </c:pt>
                <c:pt idx="11" formatCode="General">
                  <c:v>3.8</c:v>
                </c:pt>
                <c:pt idx="12" formatCode="General">
                  <c:v>3.77</c:v>
                </c:pt>
                <c:pt idx="13" formatCode="General">
                  <c:v>0.27</c:v>
                </c:pt>
                <c:pt idx="14" formatCode="General">
                  <c:v>1.37</c:v>
                </c:pt>
              </c:numCache>
            </c:numRef>
          </c:val>
        </c:ser>
        <c:ser>
          <c:idx val="1"/>
          <c:order val="1"/>
          <c:tx>
            <c:strRef>
              <c:f>Лист1!$A$3</c:f>
              <c:strCache>
                <c:ptCount val="1"/>
                <c:pt idx="0">
                  <c:v>Энтеровирусный менингит</c:v>
                </c:pt>
              </c:strCache>
            </c:strRef>
          </c:tx>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Лист1!$B$3:$P$3</c:f>
              <c:numCache>
                <c:formatCode>General</c:formatCode>
                <c:ptCount val="15"/>
                <c:pt idx="0">
                  <c:v>0</c:v>
                </c:pt>
                <c:pt idx="1">
                  <c:v>0.44</c:v>
                </c:pt>
                <c:pt idx="2">
                  <c:v>2.11</c:v>
                </c:pt>
                <c:pt idx="3">
                  <c:v>1.34</c:v>
                </c:pt>
                <c:pt idx="4">
                  <c:v>0.78</c:v>
                </c:pt>
                <c:pt idx="5">
                  <c:v>1.9300000000000039</c:v>
                </c:pt>
                <c:pt idx="6">
                  <c:v>7.71</c:v>
                </c:pt>
                <c:pt idx="7">
                  <c:v>1.26</c:v>
                </c:pt>
                <c:pt idx="8">
                  <c:v>0.45</c:v>
                </c:pt>
                <c:pt idx="9">
                  <c:v>2.64</c:v>
                </c:pt>
                <c:pt idx="10">
                  <c:v>1.8</c:v>
                </c:pt>
                <c:pt idx="11">
                  <c:v>1.6</c:v>
                </c:pt>
                <c:pt idx="12">
                  <c:v>0.81</c:v>
                </c:pt>
                <c:pt idx="13">
                  <c:v>9.0000000000000024E-2</c:v>
                </c:pt>
                <c:pt idx="14">
                  <c:v>0.18000000000000024</c:v>
                </c:pt>
              </c:numCache>
            </c:numRef>
          </c:val>
        </c:ser>
        <c:gapWidth val="219"/>
        <c:axId val="164601856"/>
        <c:axId val="164603392"/>
      </c:barChart>
      <c:catAx>
        <c:axId val="164601856"/>
        <c:scaling>
          <c:orientation val="minMax"/>
        </c:scaling>
        <c:axPos val="b"/>
        <c:numFmt formatCode="General" sourceLinked="1"/>
        <c:majorTickMark val="none"/>
        <c:tickLblPos val="nextTo"/>
        <c:txPr>
          <a:bodyPr rot="-60000000" vert="horz"/>
          <a:lstStyle/>
          <a:p>
            <a:pPr>
              <a:defRPr/>
            </a:pPr>
            <a:endParaRPr lang="ru-RU"/>
          </a:p>
        </c:txPr>
        <c:crossAx val="164603392"/>
        <c:crosses val="autoZero"/>
        <c:auto val="1"/>
        <c:lblAlgn val="ctr"/>
        <c:lblOffset val="100"/>
      </c:catAx>
      <c:valAx>
        <c:axId val="164603392"/>
        <c:scaling>
          <c:orientation val="minMax"/>
        </c:scaling>
        <c:axPos val="l"/>
        <c:majorGridlines/>
        <c:numFmt formatCode="0.00" sourceLinked="1"/>
        <c:majorTickMark val="none"/>
        <c:tickLblPos val="nextTo"/>
        <c:txPr>
          <a:bodyPr rot="-60000000" vert="horz"/>
          <a:lstStyle/>
          <a:p>
            <a:pPr>
              <a:defRPr/>
            </a:pPr>
            <a:endParaRPr lang="ru-RU"/>
          </a:p>
        </c:txPr>
        <c:crossAx val="164601856"/>
        <c:crosses val="autoZero"/>
        <c:crossBetween val="between"/>
      </c:valAx>
    </c:plotArea>
    <c:legend>
      <c:legendPos val="b"/>
      <c:txPr>
        <a:bodyPr rot="0" vert="horz"/>
        <a:lstStyle/>
        <a:p>
          <a:pPr>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dLbls>
            <c:dLblPos val="outEnd"/>
            <c:showVal val="1"/>
          </c:dLbls>
          <c:trendline>
            <c:trendlineType val="exp"/>
          </c:trendline>
          <c:cat>
            <c:numRef>
              <c:f>'[Демография по причинам смерти.xlsx]Лист3'!$A$1:$A$5</c:f>
              <c:numCache>
                <c:formatCode>General</c:formatCode>
                <c:ptCount val="5"/>
                <c:pt idx="0">
                  <c:v>2016</c:v>
                </c:pt>
                <c:pt idx="1">
                  <c:v>2017</c:v>
                </c:pt>
                <c:pt idx="2">
                  <c:v>2018</c:v>
                </c:pt>
                <c:pt idx="3">
                  <c:v>2019</c:v>
                </c:pt>
                <c:pt idx="4">
                  <c:v>2020</c:v>
                </c:pt>
              </c:numCache>
            </c:numRef>
          </c:cat>
          <c:val>
            <c:numRef>
              <c:f>'[Демография по причинам смерти.xlsx]Лист3'!$B$1:$B$5</c:f>
              <c:numCache>
                <c:formatCode>General</c:formatCode>
                <c:ptCount val="5"/>
                <c:pt idx="0">
                  <c:v>249008.59</c:v>
                </c:pt>
                <c:pt idx="1">
                  <c:v>225763.3</c:v>
                </c:pt>
                <c:pt idx="2">
                  <c:v>260932.65</c:v>
                </c:pt>
                <c:pt idx="3">
                  <c:v>229805.8</c:v>
                </c:pt>
                <c:pt idx="4">
                  <c:v>212617.3</c:v>
                </c:pt>
              </c:numCache>
            </c:numRef>
          </c:val>
        </c:ser>
        <c:axId val="160283264"/>
        <c:axId val="160338688"/>
      </c:barChart>
      <c:catAx>
        <c:axId val="160283264"/>
        <c:scaling>
          <c:orientation val="minMax"/>
        </c:scaling>
        <c:axPos val="b"/>
        <c:numFmt formatCode="General" sourceLinked="1"/>
        <c:tickLblPos val="nextTo"/>
        <c:crossAx val="160338688"/>
        <c:crosses val="autoZero"/>
        <c:auto val="1"/>
        <c:lblAlgn val="ctr"/>
        <c:lblOffset val="100"/>
      </c:catAx>
      <c:valAx>
        <c:axId val="160338688"/>
        <c:scaling>
          <c:orientation val="minMax"/>
        </c:scaling>
        <c:axPos val="l"/>
        <c:majorGridlines/>
        <c:numFmt formatCode="General" sourceLinked="1"/>
        <c:tickLblPos val="nextTo"/>
        <c:crossAx val="160283264"/>
        <c:crosses val="autoZero"/>
        <c:crossBetween val="between"/>
      </c:valAx>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Заболеваемость менингококковой инфекцией</c:v>
                </c:pt>
              </c:strCache>
            </c:strRef>
          </c:tx>
          <c:dLbls>
            <c:txPr>
              <a:bodyPr/>
              <a:lstStyle/>
              <a:p>
                <a:pPr>
                  <a:defRPr sz="800"/>
                </a:pPr>
                <a:endParaRPr lang="ru-RU"/>
              </a:p>
            </c:txPr>
            <c:showVal val="1"/>
          </c:dLbls>
          <c:cat>
            <c:strRef>
              <c:f>Лист1!$A$2:$A$9</c:f>
              <c:strCache>
                <c:ptCount val="8"/>
                <c:pt idx="0">
                  <c:v>2014</c:v>
                </c:pt>
                <c:pt idx="1">
                  <c:v>2015</c:v>
                </c:pt>
                <c:pt idx="2">
                  <c:v>2016</c:v>
                </c:pt>
                <c:pt idx="3">
                  <c:v>2017</c:v>
                </c:pt>
                <c:pt idx="4">
                  <c:v>2018</c:v>
                </c:pt>
                <c:pt idx="5">
                  <c:v>2019</c:v>
                </c:pt>
                <c:pt idx="6">
                  <c:v>2020</c:v>
                </c:pt>
                <c:pt idx="7">
                  <c:v>2021</c:v>
                </c:pt>
              </c:strCache>
            </c:strRef>
          </c:cat>
          <c:val>
            <c:numRef>
              <c:f>Лист1!$B$2:$B$9</c:f>
              <c:numCache>
                <c:formatCode>General</c:formatCode>
                <c:ptCount val="8"/>
                <c:pt idx="0">
                  <c:v>0.99</c:v>
                </c:pt>
                <c:pt idx="1">
                  <c:v>0.27</c:v>
                </c:pt>
                <c:pt idx="2">
                  <c:v>0.18000000000000024</c:v>
                </c:pt>
                <c:pt idx="3">
                  <c:v>0.27</c:v>
                </c:pt>
                <c:pt idx="4">
                  <c:v>0.54</c:v>
                </c:pt>
                <c:pt idx="5">
                  <c:v>0.36000000000000032</c:v>
                </c:pt>
                <c:pt idx="6">
                  <c:v>0.27</c:v>
                </c:pt>
                <c:pt idx="7">
                  <c:v>0</c:v>
                </c:pt>
              </c:numCache>
            </c:numRef>
          </c:val>
        </c:ser>
        <c:ser>
          <c:idx val="1"/>
          <c:order val="1"/>
          <c:tx>
            <c:strRef>
              <c:f>Лист1!$C$1</c:f>
              <c:strCache>
                <c:ptCount val="1"/>
                <c:pt idx="0">
                  <c:v>Генерализованные формы</c:v>
                </c:pt>
              </c:strCache>
            </c:strRef>
          </c:tx>
          <c:dLbls>
            <c:txPr>
              <a:bodyPr/>
              <a:lstStyle/>
              <a:p>
                <a:pPr>
                  <a:defRPr sz="800"/>
                </a:pPr>
                <a:endParaRPr lang="ru-RU"/>
              </a:p>
            </c:txPr>
            <c:showVal val="1"/>
          </c:dLbls>
          <c:cat>
            <c:strRef>
              <c:f>Лист1!$A$2:$A$9</c:f>
              <c:strCache>
                <c:ptCount val="8"/>
                <c:pt idx="0">
                  <c:v>2014</c:v>
                </c:pt>
                <c:pt idx="1">
                  <c:v>2015</c:v>
                </c:pt>
                <c:pt idx="2">
                  <c:v>2016</c:v>
                </c:pt>
                <c:pt idx="3">
                  <c:v>2017</c:v>
                </c:pt>
                <c:pt idx="4">
                  <c:v>2018</c:v>
                </c:pt>
                <c:pt idx="5">
                  <c:v>2019</c:v>
                </c:pt>
                <c:pt idx="6">
                  <c:v>2020</c:v>
                </c:pt>
                <c:pt idx="7">
                  <c:v>2021</c:v>
                </c:pt>
              </c:strCache>
            </c:strRef>
          </c:cat>
          <c:val>
            <c:numRef>
              <c:f>Лист1!$C$2:$C$9</c:f>
              <c:numCache>
                <c:formatCode>General</c:formatCode>
                <c:ptCount val="8"/>
                <c:pt idx="0">
                  <c:v>0.99</c:v>
                </c:pt>
                <c:pt idx="1">
                  <c:v>0.27</c:v>
                </c:pt>
                <c:pt idx="2">
                  <c:v>0.18000000000000024</c:v>
                </c:pt>
                <c:pt idx="3">
                  <c:v>0.27</c:v>
                </c:pt>
                <c:pt idx="4">
                  <c:v>0.18000000000000024</c:v>
                </c:pt>
                <c:pt idx="5">
                  <c:v>0.36000000000000032</c:v>
                </c:pt>
                <c:pt idx="6">
                  <c:v>0.27</c:v>
                </c:pt>
                <c:pt idx="7">
                  <c:v>0</c:v>
                </c:pt>
              </c:numCache>
            </c:numRef>
          </c:val>
        </c:ser>
        <c:dLbls>
          <c:showVal val="1"/>
        </c:dLbls>
        <c:gapWidth val="75"/>
        <c:axId val="164665984"/>
        <c:axId val="164675968"/>
      </c:barChart>
      <c:catAx>
        <c:axId val="164665984"/>
        <c:scaling>
          <c:orientation val="minMax"/>
        </c:scaling>
        <c:axPos val="b"/>
        <c:numFmt formatCode="General" sourceLinked="1"/>
        <c:majorTickMark val="none"/>
        <c:tickLblPos val="nextTo"/>
        <c:crossAx val="164675968"/>
        <c:crosses val="autoZero"/>
        <c:auto val="1"/>
        <c:lblAlgn val="ctr"/>
        <c:lblOffset val="100"/>
      </c:catAx>
      <c:valAx>
        <c:axId val="164675968"/>
        <c:scaling>
          <c:orientation val="minMax"/>
        </c:scaling>
        <c:axPos val="l"/>
        <c:numFmt formatCode="General" sourceLinked="1"/>
        <c:majorTickMark val="none"/>
        <c:tickLblPos val="nextTo"/>
        <c:crossAx val="164665984"/>
        <c:crosses val="autoZero"/>
        <c:crossBetween val="between"/>
      </c:valAx>
    </c:plotArea>
    <c:legend>
      <c:legendPos val="b"/>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ru-RU"/>
              <a:t>Заболеваемость суммой гриппа и ОРВИ </a:t>
            </a:r>
          </a:p>
          <a:p>
            <a:pPr>
              <a:defRPr sz="1200" b="1" i="0" u="none" strike="noStrike" baseline="0">
                <a:solidFill>
                  <a:srgbClr val="000000"/>
                </a:solidFill>
                <a:latin typeface="Calibri"/>
                <a:ea typeface="Calibri"/>
                <a:cs typeface="Calibri"/>
              </a:defRPr>
            </a:pPr>
            <a:r>
              <a:rPr lang="ru-RU"/>
              <a:t>по Рязанской области в 2021г. </a:t>
            </a:r>
          </a:p>
        </c:rich>
      </c:tx>
      <c:spPr>
        <a:noFill/>
        <a:ln w="25400">
          <a:noFill/>
        </a:ln>
      </c:spPr>
    </c:title>
    <c:plotArea>
      <c:layout/>
      <c:lineChart>
        <c:grouping val="standard"/>
        <c:ser>
          <c:idx val="0"/>
          <c:order val="0"/>
          <c:tx>
            <c:strRef>
              <c:f>График!$B$4</c:f>
              <c:strCache>
                <c:ptCount val="1"/>
                <c:pt idx="0">
                  <c:v>ЭП</c:v>
                </c:pt>
              </c:strCache>
            </c:strRef>
          </c:tx>
          <c:cat>
            <c:numRef>
              <c:f>График!$A$5:$A$56</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График!$B$5:$B$56</c:f>
              <c:numCache>
                <c:formatCode>General</c:formatCode>
                <c:ptCount val="52"/>
                <c:pt idx="0">
                  <c:v>32.130000000000003</c:v>
                </c:pt>
                <c:pt idx="1">
                  <c:v>34.25</c:v>
                </c:pt>
                <c:pt idx="2">
                  <c:v>49.02</c:v>
                </c:pt>
                <c:pt idx="3">
                  <c:v>54.6</c:v>
                </c:pt>
                <c:pt idx="4">
                  <c:v>58.809999999999995</c:v>
                </c:pt>
                <c:pt idx="5">
                  <c:v>59.59</c:v>
                </c:pt>
                <c:pt idx="6">
                  <c:v>66.31</c:v>
                </c:pt>
                <c:pt idx="7">
                  <c:v>59.379999999999995</c:v>
                </c:pt>
                <c:pt idx="8">
                  <c:v>62.64</c:v>
                </c:pt>
                <c:pt idx="9">
                  <c:v>65.42</c:v>
                </c:pt>
                <c:pt idx="10">
                  <c:v>74.42</c:v>
                </c:pt>
                <c:pt idx="11">
                  <c:v>68.11999999999999</c:v>
                </c:pt>
                <c:pt idx="12">
                  <c:v>63.92</c:v>
                </c:pt>
                <c:pt idx="13">
                  <c:v>62.449999999999996</c:v>
                </c:pt>
                <c:pt idx="14">
                  <c:v>62.32</c:v>
                </c:pt>
                <c:pt idx="15">
                  <c:v>59.59</c:v>
                </c:pt>
                <c:pt idx="16">
                  <c:v>57.83</c:v>
                </c:pt>
                <c:pt idx="17">
                  <c:v>47.68</c:v>
                </c:pt>
                <c:pt idx="18">
                  <c:v>41.309999999999995</c:v>
                </c:pt>
                <c:pt idx="19">
                  <c:v>39.130000000000003</c:v>
                </c:pt>
                <c:pt idx="20">
                  <c:v>36.04</c:v>
                </c:pt>
                <c:pt idx="21">
                  <c:v>31.62</c:v>
                </c:pt>
                <c:pt idx="22">
                  <c:v>28.3</c:v>
                </c:pt>
                <c:pt idx="23">
                  <c:v>24.59</c:v>
                </c:pt>
                <c:pt idx="24">
                  <c:v>22.32</c:v>
                </c:pt>
                <c:pt idx="25">
                  <c:v>20.69</c:v>
                </c:pt>
                <c:pt idx="26">
                  <c:v>19.36</c:v>
                </c:pt>
                <c:pt idx="27">
                  <c:v>18.939999999999987</c:v>
                </c:pt>
                <c:pt idx="28">
                  <c:v>19.88</c:v>
                </c:pt>
                <c:pt idx="29">
                  <c:v>18.979999999999986</c:v>
                </c:pt>
                <c:pt idx="30">
                  <c:v>21.29</c:v>
                </c:pt>
                <c:pt idx="31">
                  <c:v>22.39</c:v>
                </c:pt>
                <c:pt idx="32">
                  <c:v>23.58</c:v>
                </c:pt>
                <c:pt idx="33">
                  <c:v>25.1</c:v>
                </c:pt>
                <c:pt idx="34">
                  <c:v>28.09</c:v>
                </c:pt>
                <c:pt idx="35">
                  <c:v>32.24</c:v>
                </c:pt>
                <c:pt idx="36">
                  <c:v>52.61</c:v>
                </c:pt>
                <c:pt idx="37">
                  <c:v>67.11999999999999</c:v>
                </c:pt>
                <c:pt idx="38">
                  <c:v>67.790000000000006</c:v>
                </c:pt>
                <c:pt idx="39">
                  <c:v>59.4</c:v>
                </c:pt>
                <c:pt idx="40">
                  <c:v>58.27</c:v>
                </c:pt>
                <c:pt idx="41">
                  <c:v>58.6</c:v>
                </c:pt>
                <c:pt idx="42">
                  <c:v>55.120000000000012</c:v>
                </c:pt>
                <c:pt idx="43">
                  <c:v>52.290000000000013</c:v>
                </c:pt>
                <c:pt idx="44">
                  <c:v>46.8</c:v>
                </c:pt>
                <c:pt idx="45">
                  <c:v>50.44</c:v>
                </c:pt>
                <c:pt idx="46">
                  <c:v>54.49</c:v>
                </c:pt>
                <c:pt idx="47">
                  <c:v>54.65</c:v>
                </c:pt>
                <c:pt idx="48">
                  <c:v>58.41</c:v>
                </c:pt>
                <c:pt idx="49">
                  <c:v>58.74</c:v>
                </c:pt>
                <c:pt idx="50">
                  <c:v>55.87</c:v>
                </c:pt>
                <c:pt idx="51">
                  <c:v>52.07</c:v>
                </c:pt>
              </c:numCache>
            </c:numRef>
          </c:val>
        </c:ser>
        <c:ser>
          <c:idx val="1"/>
          <c:order val="1"/>
          <c:tx>
            <c:strRef>
              <c:f>График!$C$4</c:f>
              <c:strCache>
                <c:ptCount val="1"/>
                <c:pt idx="0">
                  <c:v>Заб-ть</c:v>
                </c:pt>
              </c:strCache>
            </c:strRef>
          </c:tx>
          <c:cat>
            <c:numRef>
              <c:f>График!$A$5:$A$56</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График!$C$5:$C$56</c:f>
              <c:numCache>
                <c:formatCode>General</c:formatCode>
                <c:ptCount val="52"/>
                <c:pt idx="0">
                  <c:v>26.62</c:v>
                </c:pt>
                <c:pt idx="1">
                  <c:v>54.790000000000013</c:v>
                </c:pt>
                <c:pt idx="2">
                  <c:v>46.63</c:v>
                </c:pt>
                <c:pt idx="3">
                  <c:v>41.720000000000013</c:v>
                </c:pt>
                <c:pt idx="4">
                  <c:v>51.61</c:v>
                </c:pt>
                <c:pt idx="5">
                  <c:v>52.339999999999996</c:v>
                </c:pt>
                <c:pt idx="6">
                  <c:v>52.61</c:v>
                </c:pt>
                <c:pt idx="7">
                  <c:v>38.96</c:v>
                </c:pt>
                <c:pt idx="8">
                  <c:v>47.65</c:v>
                </c:pt>
                <c:pt idx="9">
                  <c:v>47.03</c:v>
                </c:pt>
                <c:pt idx="10">
                  <c:v>46.7</c:v>
                </c:pt>
                <c:pt idx="11">
                  <c:v>40.65</c:v>
                </c:pt>
                <c:pt idx="12">
                  <c:v>38.96</c:v>
                </c:pt>
                <c:pt idx="13">
                  <c:v>37.260000000000012</c:v>
                </c:pt>
                <c:pt idx="14">
                  <c:v>39.200000000000003</c:v>
                </c:pt>
                <c:pt idx="15">
                  <c:v>41.230000000000011</c:v>
                </c:pt>
                <c:pt idx="16">
                  <c:v>39.94</c:v>
                </c:pt>
                <c:pt idx="17">
                  <c:v>27.7</c:v>
                </c:pt>
                <c:pt idx="18">
                  <c:v>29.49</c:v>
                </c:pt>
                <c:pt idx="19">
                  <c:v>32.01</c:v>
                </c:pt>
                <c:pt idx="20">
                  <c:v>32.64</c:v>
                </c:pt>
                <c:pt idx="21">
                  <c:v>33.809999999999995</c:v>
                </c:pt>
                <c:pt idx="22">
                  <c:v>31.37</c:v>
                </c:pt>
                <c:pt idx="23">
                  <c:v>28.9</c:v>
                </c:pt>
                <c:pt idx="24">
                  <c:v>30.650000000000031</c:v>
                </c:pt>
                <c:pt idx="25">
                  <c:v>32.809999999999995</c:v>
                </c:pt>
                <c:pt idx="26">
                  <c:v>30.71</c:v>
                </c:pt>
                <c:pt idx="27">
                  <c:v>30.55</c:v>
                </c:pt>
                <c:pt idx="28">
                  <c:v>30.04</c:v>
                </c:pt>
                <c:pt idx="29">
                  <c:v>31.68</c:v>
                </c:pt>
                <c:pt idx="30">
                  <c:v>30.54</c:v>
                </c:pt>
                <c:pt idx="31">
                  <c:v>31.779999999999987</c:v>
                </c:pt>
                <c:pt idx="32">
                  <c:v>31.77</c:v>
                </c:pt>
                <c:pt idx="33">
                  <c:v>30.610000000000031</c:v>
                </c:pt>
                <c:pt idx="34">
                  <c:v>33.339999999999996</c:v>
                </c:pt>
                <c:pt idx="35">
                  <c:v>48.98</c:v>
                </c:pt>
                <c:pt idx="36">
                  <c:v>65.09</c:v>
                </c:pt>
                <c:pt idx="37">
                  <c:v>84.05</c:v>
                </c:pt>
                <c:pt idx="38">
                  <c:v>76.59</c:v>
                </c:pt>
                <c:pt idx="39">
                  <c:v>78.34</c:v>
                </c:pt>
                <c:pt idx="40">
                  <c:v>76.19</c:v>
                </c:pt>
                <c:pt idx="41">
                  <c:v>90.07</c:v>
                </c:pt>
                <c:pt idx="42">
                  <c:v>91.240000000000023</c:v>
                </c:pt>
                <c:pt idx="43">
                  <c:v>57.98</c:v>
                </c:pt>
                <c:pt idx="44">
                  <c:v>69.06</c:v>
                </c:pt>
                <c:pt idx="45">
                  <c:v>57.65</c:v>
                </c:pt>
                <c:pt idx="46">
                  <c:v>59.91</c:v>
                </c:pt>
                <c:pt idx="47">
                  <c:v>67.19</c:v>
                </c:pt>
                <c:pt idx="48">
                  <c:v>72.58</c:v>
                </c:pt>
                <c:pt idx="49">
                  <c:v>82.179999999999978</c:v>
                </c:pt>
                <c:pt idx="50">
                  <c:v>81.510000000000005</c:v>
                </c:pt>
                <c:pt idx="51">
                  <c:v>62.8</c:v>
                </c:pt>
              </c:numCache>
            </c:numRef>
          </c:val>
        </c:ser>
        <c:marker val="1"/>
        <c:axId val="164954496"/>
        <c:axId val="164956032"/>
      </c:lineChart>
      <c:catAx>
        <c:axId val="164954496"/>
        <c:scaling>
          <c:orientation val="minMax"/>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4956032"/>
        <c:crosses val="autoZero"/>
        <c:auto val="1"/>
        <c:lblAlgn val="ctr"/>
        <c:lblOffset val="100"/>
      </c:catAx>
      <c:valAx>
        <c:axId val="164956032"/>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4954496"/>
        <c:crosses val="autoZero"/>
        <c:crossBetween val="between"/>
      </c:valAx>
    </c:plotArea>
    <c:legend>
      <c:legendPos val="r"/>
      <c:layout>
        <c:manualLayout>
          <c:xMode val="edge"/>
          <c:yMode val="edge"/>
          <c:x val="0.89056709420755409"/>
          <c:y val="0.51794961527245065"/>
          <c:w val="9.4339754700473732E-2"/>
          <c:h val="8.2051461516028726E-2"/>
        </c:manualLayout>
      </c:layout>
      <c:txPr>
        <a:bodyPr/>
        <a:lstStyle/>
        <a:p>
          <a:pPr>
            <a:defRPr sz="545"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7.8608497557144594E-2"/>
          <c:y val="9.8002185524475205E-2"/>
          <c:w val="0.90613971600579724"/>
          <c:h val="0.65587750294464064"/>
        </c:manualLayout>
      </c:layout>
      <c:barChart>
        <c:barDir val="col"/>
        <c:grouping val="percentStacked"/>
        <c:ser>
          <c:idx val="0"/>
          <c:order val="0"/>
          <c:tx>
            <c:strRef>
              <c:f>Лист1!$A$2</c:f>
              <c:strCache>
                <c:ptCount val="1"/>
                <c:pt idx="0">
                  <c:v>ОРВИ</c:v>
                </c:pt>
              </c:strCache>
            </c:strRef>
          </c:tx>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Лист1!$B$2:$P$2</c:f>
              <c:numCache>
                <c:formatCode>0.0</c:formatCode>
                <c:ptCount val="15"/>
                <c:pt idx="0">
                  <c:v>98.789395719466384</c:v>
                </c:pt>
                <c:pt idx="1">
                  <c:v>98.148176789313865</c:v>
                </c:pt>
                <c:pt idx="2">
                  <c:v>98.220634412601441</c:v>
                </c:pt>
                <c:pt idx="3">
                  <c:v>99.919804051344727</c:v>
                </c:pt>
                <c:pt idx="4">
                  <c:v>98.970722977196559</c:v>
                </c:pt>
                <c:pt idx="5">
                  <c:v>99.99533971171455</c:v>
                </c:pt>
                <c:pt idx="6">
                  <c:v>99.512715480457416</c:v>
                </c:pt>
                <c:pt idx="7">
                  <c:v>99.995220022370617</c:v>
                </c:pt>
                <c:pt idx="8">
                  <c:v>99.93086918357416</c:v>
                </c:pt>
                <c:pt idx="9">
                  <c:v>99.818067502307599</c:v>
                </c:pt>
                <c:pt idx="10">
                  <c:v>99.9</c:v>
                </c:pt>
                <c:pt idx="11">
                  <c:v>99.960000000000022</c:v>
                </c:pt>
                <c:pt idx="12">
                  <c:v>99.93</c:v>
                </c:pt>
                <c:pt idx="13">
                  <c:v>99.940000000000026</c:v>
                </c:pt>
                <c:pt idx="14">
                  <c:v>100</c:v>
                </c:pt>
              </c:numCache>
            </c:numRef>
          </c:val>
        </c:ser>
        <c:ser>
          <c:idx val="1"/>
          <c:order val="1"/>
          <c:tx>
            <c:strRef>
              <c:f>Лист1!$A$3</c:f>
              <c:strCache>
                <c:ptCount val="1"/>
                <c:pt idx="0">
                  <c:v>Грипп</c:v>
                </c:pt>
              </c:strCache>
            </c:strRef>
          </c:tx>
          <c:dLbls>
            <c:dLbl>
              <c:idx val="3"/>
              <c:layout>
                <c:manualLayout>
                  <c:x val="1.9109497420218208E-3"/>
                  <c:y val="-2.3201177962170298E-2"/>
                </c:manualLayout>
              </c:layout>
              <c:spPr/>
              <c:txPr>
                <a:bodyPr/>
                <a:lstStyle/>
                <a:p>
                  <a:pPr>
                    <a:defRPr/>
                  </a:pPr>
                  <a:endParaRPr lang="ru-RU"/>
                </a:p>
              </c:txPr>
              <c:dLblPos val="ctr"/>
              <c:showVal val="1"/>
            </c:dLbl>
            <c:dLbl>
              <c:idx val="5"/>
              <c:delete val="1"/>
            </c:dLbl>
            <c:dLbl>
              <c:idx val="7"/>
              <c:delete val="1"/>
            </c:dLbl>
            <c:dLbl>
              <c:idx val="8"/>
              <c:layout>
                <c:manualLayout>
                  <c:x val="0"/>
                  <c:y val="-2.3201177962170298E-2"/>
                </c:manualLayout>
              </c:layout>
              <c:spPr/>
              <c:txPr>
                <a:bodyPr/>
                <a:lstStyle/>
                <a:p>
                  <a:pPr>
                    <a:defRPr/>
                  </a:pPr>
                  <a:endParaRPr lang="ru-RU"/>
                </a:p>
              </c:txPr>
              <c:dLblPos val="ctr"/>
              <c:showVal val="1"/>
            </c:dLbl>
            <c:dLbl>
              <c:idx val="9"/>
              <c:layout>
                <c:manualLayout>
                  <c:x val="0"/>
                  <c:y val="-3.4801766943254001E-2"/>
                </c:manualLayout>
              </c:layout>
              <c:spPr/>
              <c:txPr>
                <a:bodyPr/>
                <a:lstStyle/>
                <a:p>
                  <a:pPr>
                    <a:defRPr/>
                  </a:pPr>
                  <a:endParaRPr lang="ru-RU"/>
                </a:p>
              </c:txPr>
              <c:dLblPos val="ctr"/>
              <c:showVal val="1"/>
            </c:dLbl>
            <c:dLbl>
              <c:idx val="10"/>
              <c:layout>
                <c:manualLayout>
                  <c:x val="0"/>
                  <c:y val="-1.7401392111368933E-2"/>
                </c:manualLayout>
              </c:layout>
              <c:spPr/>
              <c:txPr>
                <a:bodyPr/>
                <a:lstStyle/>
                <a:p>
                  <a:pPr>
                    <a:defRPr/>
                  </a:pPr>
                  <a:endParaRPr lang="ru-RU"/>
                </a:p>
              </c:txPr>
              <c:dLblPos val="ctr"/>
              <c:showVal val="1"/>
            </c:dLbl>
            <c:showVal val="1"/>
          </c:dLbls>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Лист1!$B$3:$P$3</c:f>
              <c:numCache>
                <c:formatCode>0.00</c:formatCode>
                <c:ptCount val="15"/>
                <c:pt idx="0">
                  <c:v>1.2106042805332748</c:v>
                </c:pt>
                <c:pt idx="1">
                  <c:v>1.8518232106861285</c:v>
                </c:pt>
                <c:pt idx="2">
                  <c:v>1.779365587398251</c:v>
                </c:pt>
                <c:pt idx="3">
                  <c:v>8.0195948655269023E-2</c:v>
                </c:pt>
                <c:pt idx="4">
                  <c:v>1.0292770228033681</c:v>
                </c:pt>
                <c:pt idx="5">
                  <c:v>4.6602882854333534E-3</c:v>
                </c:pt>
                <c:pt idx="6">
                  <c:v>0.48728451954258517</c:v>
                </c:pt>
                <c:pt idx="7">
                  <c:v>4.7799776297047158E-3</c:v>
                </c:pt>
                <c:pt idx="8">
                  <c:v>6.9130816425845884E-2</c:v>
                </c:pt>
                <c:pt idx="9">
                  <c:v>0.1819324976924018</c:v>
                </c:pt>
                <c:pt idx="10">
                  <c:v>9.0000000000000024E-2</c:v>
                </c:pt>
                <c:pt idx="11">
                  <c:v>4.0000000000000022E-2</c:v>
                </c:pt>
                <c:pt idx="12">
                  <c:v>7.0000000000000021E-2</c:v>
                </c:pt>
                <c:pt idx="13">
                  <c:v>6.0000000000000032E-2</c:v>
                </c:pt>
                <c:pt idx="14" formatCode="0.0">
                  <c:v>0</c:v>
                </c:pt>
              </c:numCache>
            </c:numRef>
          </c:val>
        </c:ser>
        <c:overlap val="100"/>
        <c:axId val="164635008"/>
        <c:axId val="164636544"/>
      </c:barChart>
      <c:catAx>
        <c:axId val="164635008"/>
        <c:scaling>
          <c:orientation val="minMax"/>
        </c:scaling>
        <c:axPos val="b"/>
        <c:numFmt formatCode="General" sourceLinked="1"/>
        <c:tickLblPos val="nextTo"/>
        <c:crossAx val="164636544"/>
        <c:crosses val="autoZero"/>
        <c:auto val="1"/>
        <c:lblAlgn val="ctr"/>
        <c:lblOffset val="100"/>
      </c:catAx>
      <c:valAx>
        <c:axId val="164636544"/>
        <c:scaling>
          <c:orientation val="minMax"/>
        </c:scaling>
        <c:axPos val="l"/>
        <c:majorGridlines/>
        <c:numFmt formatCode="0%" sourceLinked="1"/>
        <c:tickLblPos val="nextTo"/>
        <c:crossAx val="164635008"/>
        <c:crosses val="autoZero"/>
        <c:crossBetween val="between"/>
      </c:valAx>
    </c:plotArea>
    <c:legend>
      <c:legendPos val="b"/>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1"/>
          <c:order val="0"/>
          <c:tx>
            <c:strRef>
              <c:f>Лист1!$D$1</c:f>
              <c:strCache>
                <c:ptCount val="1"/>
                <c:pt idx="0">
                  <c:v>Охват прививками против гиппа</c:v>
                </c:pt>
              </c:strCache>
            </c:strRef>
          </c:tx>
          <c:dLbls>
            <c:showVal val="1"/>
          </c:dLbls>
          <c:cat>
            <c:numRef>
              <c:f>Лист1!$A$2:$A$20</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Лист1!$D$2:$D$20</c:f>
              <c:numCache>
                <c:formatCode>General</c:formatCode>
                <c:ptCount val="19"/>
                <c:pt idx="0">
                  <c:v>14.9</c:v>
                </c:pt>
                <c:pt idx="1">
                  <c:v>18.399999999999999</c:v>
                </c:pt>
                <c:pt idx="2">
                  <c:v>18.3</c:v>
                </c:pt>
                <c:pt idx="3">
                  <c:v>25.7</c:v>
                </c:pt>
                <c:pt idx="4">
                  <c:v>27.7</c:v>
                </c:pt>
                <c:pt idx="5">
                  <c:v>22.7</c:v>
                </c:pt>
                <c:pt idx="6">
                  <c:v>26.4</c:v>
                </c:pt>
                <c:pt idx="7">
                  <c:v>30.5</c:v>
                </c:pt>
                <c:pt idx="8">
                  <c:v>30.1</c:v>
                </c:pt>
                <c:pt idx="9">
                  <c:v>29.2</c:v>
                </c:pt>
                <c:pt idx="10">
                  <c:v>27.5</c:v>
                </c:pt>
                <c:pt idx="11">
                  <c:v>28.8</c:v>
                </c:pt>
                <c:pt idx="12">
                  <c:v>30.1</c:v>
                </c:pt>
                <c:pt idx="13">
                  <c:v>39.200000000000003</c:v>
                </c:pt>
                <c:pt idx="14">
                  <c:v>42.5</c:v>
                </c:pt>
                <c:pt idx="15">
                  <c:v>45.7</c:v>
                </c:pt>
                <c:pt idx="16">
                  <c:v>49.7</c:v>
                </c:pt>
                <c:pt idx="17">
                  <c:v>60.2</c:v>
                </c:pt>
                <c:pt idx="18">
                  <c:v>56.8</c:v>
                </c:pt>
              </c:numCache>
            </c:numRef>
          </c:val>
        </c:ser>
        <c:gapWidth val="247"/>
        <c:axId val="182927360"/>
        <c:axId val="182928896"/>
      </c:barChart>
      <c:lineChart>
        <c:grouping val="standard"/>
        <c:ser>
          <c:idx val="2"/>
          <c:order val="1"/>
          <c:tx>
            <c:strRef>
              <c:f>Лист1!$C$1</c:f>
              <c:strCache>
                <c:ptCount val="1"/>
                <c:pt idx="0">
                  <c:v>Заболеваемость гриппом</c:v>
                </c:pt>
              </c:strCache>
            </c:strRef>
          </c:tx>
          <c:marker>
            <c:symbol val="none"/>
          </c:marker>
          <c:dLbls>
            <c:showVal val="1"/>
          </c:dLbls>
          <c:cat>
            <c:numRef>
              <c:f>Лист1!$A$2:$A$20</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Лист1!$C$2:$C$20</c:f>
              <c:numCache>
                <c:formatCode>General</c:formatCode>
                <c:ptCount val="19"/>
                <c:pt idx="0">
                  <c:v>2249.6</c:v>
                </c:pt>
                <c:pt idx="1">
                  <c:v>1118.4000000000001</c:v>
                </c:pt>
                <c:pt idx="2">
                  <c:v>871.7</c:v>
                </c:pt>
                <c:pt idx="3">
                  <c:v>235.99</c:v>
                </c:pt>
                <c:pt idx="4">
                  <c:v>205.3</c:v>
                </c:pt>
                <c:pt idx="5">
                  <c:v>313.10000000000002</c:v>
                </c:pt>
                <c:pt idx="6">
                  <c:v>362.3</c:v>
                </c:pt>
                <c:pt idx="7">
                  <c:v>14.8</c:v>
                </c:pt>
                <c:pt idx="8">
                  <c:v>215.9</c:v>
                </c:pt>
                <c:pt idx="9">
                  <c:v>0.9</c:v>
                </c:pt>
                <c:pt idx="10">
                  <c:v>102.4</c:v>
                </c:pt>
                <c:pt idx="11">
                  <c:v>0.9</c:v>
                </c:pt>
                <c:pt idx="12">
                  <c:v>13.7</c:v>
                </c:pt>
                <c:pt idx="13">
                  <c:v>35.9</c:v>
                </c:pt>
                <c:pt idx="14">
                  <c:v>18.5</c:v>
                </c:pt>
                <c:pt idx="15">
                  <c:v>8.76</c:v>
                </c:pt>
                <c:pt idx="16">
                  <c:v>14.1</c:v>
                </c:pt>
                <c:pt idx="17">
                  <c:v>13.7</c:v>
                </c:pt>
                <c:pt idx="18">
                  <c:v>0</c:v>
                </c:pt>
              </c:numCache>
            </c:numRef>
          </c:val>
        </c:ser>
        <c:marker val="1"/>
        <c:axId val="182930432"/>
        <c:axId val="182944512"/>
      </c:lineChart>
      <c:catAx>
        <c:axId val="182927360"/>
        <c:scaling>
          <c:orientation val="minMax"/>
        </c:scaling>
        <c:axPos val="b"/>
        <c:numFmt formatCode="General" sourceLinked="1"/>
        <c:majorTickMark val="none"/>
        <c:tickLblPos val="nextTo"/>
        <c:txPr>
          <a:bodyPr rot="-60000000" vert="horz"/>
          <a:lstStyle/>
          <a:p>
            <a:pPr>
              <a:defRPr/>
            </a:pPr>
            <a:endParaRPr lang="ru-RU"/>
          </a:p>
        </c:txPr>
        <c:crossAx val="182928896"/>
        <c:crosses val="autoZero"/>
        <c:auto val="1"/>
        <c:lblAlgn val="ctr"/>
        <c:lblOffset val="100"/>
      </c:catAx>
      <c:valAx>
        <c:axId val="182928896"/>
        <c:scaling>
          <c:orientation val="minMax"/>
        </c:scaling>
        <c:axPos val="l"/>
        <c:majorGridlines/>
        <c:numFmt formatCode="General" sourceLinked="1"/>
        <c:majorTickMark val="none"/>
        <c:tickLblPos val="nextTo"/>
        <c:txPr>
          <a:bodyPr rot="-60000000" vert="horz"/>
          <a:lstStyle/>
          <a:p>
            <a:pPr>
              <a:defRPr/>
            </a:pPr>
            <a:endParaRPr lang="ru-RU"/>
          </a:p>
        </c:txPr>
        <c:crossAx val="182927360"/>
        <c:crosses val="autoZero"/>
        <c:crossBetween val="between"/>
      </c:valAx>
      <c:catAx>
        <c:axId val="182930432"/>
        <c:scaling>
          <c:orientation val="minMax"/>
        </c:scaling>
        <c:delete val="1"/>
        <c:axPos val="b"/>
        <c:numFmt formatCode="General" sourceLinked="1"/>
        <c:tickLblPos val="none"/>
        <c:crossAx val="182944512"/>
        <c:crosses val="autoZero"/>
        <c:auto val="1"/>
        <c:lblAlgn val="ctr"/>
        <c:lblOffset val="100"/>
      </c:catAx>
      <c:valAx>
        <c:axId val="182944512"/>
        <c:scaling>
          <c:orientation val="minMax"/>
        </c:scaling>
        <c:axPos val="r"/>
        <c:numFmt formatCode="General" sourceLinked="1"/>
        <c:tickLblPos val="nextTo"/>
        <c:txPr>
          <a:bodyPr rot="-60000000" vert="horz"/>
          <a:lstStyle/>
          <a:p>
            <a:pPr>
              <a:defRPr/>
            </a:pPr>
            <a:endParaRPr lang="ru-RU"/>
          </a:p>
        </c:txPr>
        <c:crossAx val="182930432"/>
        <c:crosses val="max"/>
        <c:crossBetween val="between"/>
      </c:valAx>
    </c:plotArea>
    <c:legend>
      <c:legendPos val="b"/>
      <c:txPr>
        <a:bodyPr rot="0" vert="horz"/>
        <a:lstStyle/>
        <a:p>
          <a:pPr>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7"/>
          <c:order val="0"/>
          <c:tx>
            <c:strRef>
              <c:f>Недели!$H$3</c:f>
              <c:strCache>
                <c:ptCount val="1"/>
                <c:pt idx="0">
                  <c:v>Абс.пок.2021</c:v>
                </c:pt>
              </c:strCache>
            </c:strRef>
          </c:tx>
          <c:val>
            <c:numRef>
              <c:f>Недели!$H$5:$H$57</c:f>
              <c:numCache>
                <c:formatCode>General</c:formatCode>
                <c:ptCount val="53"/>
                <c:pt idx="0">
                  <c:v>907</c:v>
                </c:pt>
                <c:pt idx="1">
                  <c:v>854</c:v>
                </c:pt>
                <c:pt idx="2">
                  <c:v>798</c:v>
                </c:pt>
                <c:pt idx="3">
                  <c:v>752</c:v>
                </c:pt>
                <c:pt idx="4">
                  <c:v>739</c:v>
                </c:pt>
                <c:pt idx="5">
                  <c:v>676</c:v>
                </c:pt>
                <c:pt idx="6">
                  <c:v>622</c:v>
                </c:pt>
                <c:pt idx="7">
                  <c:v>496</c:v>
                </c:pt>
                <c:pt idx="8">
                  <c:v>439</c:v>
                </c:pt>
                <c:pt idx="9">
                  <c:v>421</c:v>
                </c:pt>
                <c:pt idx="10">
                  <c:v>413</c:v>
                </c:pt>
                <c:pt idx="11">
                  <c:v>393</c:v>
                </c:pt>
                <c:pt idx="12">
                  <c:v>364</c:v>
                </c:pt>
                <c:pt idx="13">
                  <c:v>353</c:v>
                </c:pt>
                <c:pt idx="14">
                  <c:v>345</c:v>
                </c:pt>
                <c:pt idx="15">
                  <c:v>344</c:v>
                </c:pt>
                <c:pt idx="16">
                  <c:v>335</c:v>
                </c:pt>
                <c:pt idx="17">
                  <c:v>309</c:v>
                </c:pt>
                <c:pt idx="18">
                  <c:v>310</c:v>
                </c:pt>
                <c:pt idx="19">
                  <c:v>355</c:v>
                </c:pt>
                <c:pt idx="20">
                  <c:v>343</c:v>
                </c:pt>
                <c:pt idx="21">
                  <c:v>349</c:v>
                </c:pt>
                <c:pt idx="22">
                  <c:v>355</c:v>
                </c:pt>
                <c:pt idx="23">
                  <c:v>399</c:v>
                </c:pt>
                <c:pt idx="24">
                  <c:v>509</c:v>
                </c:pt>
                <c:pt idx="25">
                  <c:v>739</c:v>
                </c:pt>
                <c:pt idx="26">
                  <c:v>969</c:v>
                </c:pt>
                <c:pt idx="27">
                  <c:v>981</c:v>
                </c:pt>
                <c:pt idx="28">
                  <c:v>955</c:v>
                </c:pt>
                <c:pt idx="29">
                  <c:v>893</c:v>
                </c:pt>
                <c:pt idx="30">
                  <c:v>864</c:v>
                </c:pt>
                <c:pt idx="31">
                  <c:v>850</c:v>
                </c:pt>
                <c:pt idx="32">
                  <c:v>846</c:v>
                </c:pt>
                <c:pt idx="33">
                  <c:v>821</c:v>
                </c:pt>
                <c:pt idx="34">
                  <c:v>769</c:v>
                </c:pt>
                <c:pt idx="35">
                  <c:v>712</c:v>
                </c:pt>
                <c:pt idx="36">
                  <c:v>734</c:v>
                </c:pt>
                <c:pt idx="37">
                  <c:v>897</c:v>
                </c:pt>
                <c:pt idx="38">
                  <c:v>957</c:v>
                </c:pt>
                <c:pt idx="39">
                  <c:v>1087</c:v>
                </c:pt>
                <c:pt idx="40">
                  <c:v>1232</c:v>
                </c:pt>
                <c:pt idx="41">
                  <c:v>1387</c:v>
                </c:pt>
                <c:pt idx="42">
                  <c:v>1634</c:v>
                </c:pt>
                <c:pt idx="43">
                  <c:v>1684</c:v>
                </c:pt>
                <c:pt idx="44">
                  <c:v>1870</c:v>
                </c:pt>
                <c:pt idx="45">
                  <c:v>1811</c:v>
                </c:pt>
                <c:pt idx="46">
                  <c:v>1690</c:v>
                </c:pt>
                <c:pt idx="47">
                  <c:v>1579</c:v>
                </c:pt>
                <c:pt idx="48">
                  <c:v>1519</c:v>
                </c:pt>
                <c:pt idx="49">
                  <c:v>1394</c:v>
                </c:pt>
                <c:pt idx="50">
                  <c:v>1196</c:v>
                </c:pt>
                <c:pt idx="51">
                  <c:v>890</c:v>
                </c:pt>
              </c:numCache>
            </c:numRef>
          </c:val>
        </c:ser>
        <c:axId val="182466432"/>
        <c:axId val="182467968"/>
      </c:barChart>
      <c:lineChart>
        <c:grouping val="standard"/>
        <c:ser>
          <c:idx val="8"/>
          <c:order val="1"/>
          <c:tx>
            <c:strRef>
              <c:f>Недели!$I$3</c:f>
              <c:strCache>
                <c:ptCount val="1"/>
                <c:pt idx="0">
                  <c:v>отн.пок. 2021 </c:v>
                </c:pt>
              </c:strCache>
            </c:strRef>
          </c:tx>
          <c:val>
            <c:numRef>
              <c:f>Недели!$I$5:$I$57</c:f>
              <c:numCache>
                <c:formatCode>0.0</c:formatCode>
                <c:ptCount val="53"/>
                <c:pt idx="0">
                  <c:v>81.796677088904062</c:v>
                </c:pt>
                <c:pt idx="1">
                  <c:v>77</c:v>
                </c:pt>
                <c:pt idx="2">
                  <c:v>72</c:v>
                </c:pt>
                <c:pt idx="3" formatCode="General">
                  <c:v>67.8</c:v>
                </c:pt>
                <c:pt idx="4" formatCode="General">
                  <c:v>66.599999999999994</c:v>
                </c:pt>
                <c:pt idx="5">
                  <c:v>61</c:v>
                </c:pt>
                <c:pt idx="6" formatCode="General">
                  <c:v>56.1</c:v>
                </c:pt>
                <c:pt idx="7" formatCode="General">
                  <c:v>44.7</c:v>
                </c:pt>
                <c:pt idx="8" formatCode="General">
                  <c:v>39.6</c:v>
                </c:pt>
                <c:pt idx="9">
                  <c:v>38</c:v>
                </c:pt>
                <c:pt idx="10" formatCode="General">
                  <c:v>37.200000000000003</c:v>
                </c:pt>
                <c:pt idx="11" formatCode="General">
                  <c:v>35.4</c:v>
                </c:pt>
                <c:pt idx="12" formatCode="General">
                  <c:v>32.800000000000004</c:v>
                </c:pt>
                <c:pt idx="13" formatCode="General">
                  <c:v>31.8</c:v>
                </c:pt>
                <c:pt idx="14" formatCode="General">
                  <c:v>31.1</c:v>
                </c:pt>
                <c:pt idx="15">
                  <c:v>31</c:v>
                </c:pt>
                <c:pt idx="16" formatCode="General">
                  <c:v>30.2</c:v>
                </c:pt>
                <c:pt idx="17" formatCode="General">
                  <c:v>27.9</c:v>
                </c:pt>
                <c:pt idx="18">
                  <c:v>28</c:v>
                </c:pt>
                <c:pt idx="19">
                  <c:v>32</c:v>
                </c:pt>
                <c:pt idx="20" formatCode="General">
                  <c:v>30.9</c:v>
                </c:pt>
                <c:pt idx="21" formatCode="General">
                  <c:v>31.5</c:v>
                </c:pt>
                <c:pt idx="22">
                  <c:v>32</c:v>
                </c:pt>
                <c:pt idx="23">
                  <c:v>36</c:v>
                </c:pt>
                <c:pt idx="24" formatCode="General">
                  <c:v>45.9</c:v>
                </c:pt>
                <c:pt idx="25" formatCode="General">
                  <c:v>66.599999999999994</c:v>
                </c:pt>
                <c:pt idx="26" formatCode="General">
                  <c:v>87.4</c:v>
                </c:pt>
                <c:pt idx="27" formatCode="General">
                  <c:v>88.5</c:v>
                </c:pt>
                <c:pt idx="28" formatCode="General">
                  <c:v>86.1</c:v>
                </c:pt>
                <c:pt idx="29" formatCode="General">
                  <c:v>80.5</c:v>
                </c:pt>
                <c:pt idx="30" formatCode="General">
                  <c:v>77.900000000000006</c:v>
                </c:pt>
                <c:pt idx="31" formatCode="General">
                  <c:v>76.7</c:v>
                </c:pt>
                <c:pt idx="32" formatCode="General">
                  <c:v>76.3</c:v>
                </c:pt>
                <c:pt idx="33">
                  <c:v>74</c:v>
                </c:pt>
                <c:pt idx="34" formatCode="General">
                  <c:v>69.400000000000006</c:v>
                </c:pt>
                <c:pt idx="35" formatCode="General">
                  <c:v>64.2</c:v>
                </c:pt>
                <c:pt idx="36" formatCode="General">
                  <c:v>66.2</c:v>
                </c:pt>
                <c:pt idx="37" formatCode="General">
                  <c:v>80.900000000000006</c:v>
                </c:pt>
                <c:pt idx="38" formatCode="General">
                  <c:v>86.3</c:v>
                </c:pt>
                <c:pt idx="39">
                  <c:v>98</c:v>
                </c:pt>
                <c:pt idx="40" formatCode="General">
                  <c:v>111.1</c:v>
                </c:pt>
                <c:pt idx="41" formatCode="General">
                  <c:v>125.1</c:v>
                </c:pt>
                <c:pt idx="42" formatCode="General">
                  <c:v>147.4</c:v>
                </c:pt>
                <c:pt idx="43" formatCode="General">
                  <c:v>151.9</c:v>
                </c:pt>
                <c:pt idx="44" formatCode="General">
                  <c:v>168.6</c:v>
                </c:pt>
                <c:pt idx="45" formatCode="General">
                  <c:v>163.30000000000001</c:v>
                </c:pt>
                <c:pt idx="46" formatCode="General">
                  <c:v>152.4</c:v>
                </c:pt>
                <c:pt idx="47" formatCode="General">
                  <c:v>142.4</c:v>
                </c:pt>
                <c:pt idx="48">
                  <c:v>137</c:v>
                </c:pt>
                <c:pt idx="49" formatCode="General">
                  <c:v>125.7</c:v>
                </c:pt>
                <c:pt idx="50" formatCode="General">
                  <c:v>107.9</c:v>
                </c:pt>
                <c:pt idx="51" formatCode="General">
                  <c:v>80.3</c:v>
                </c:pt>
              </c:numCache>
            </c:numRef>
          </c:val>
        </c:ser>
        <c:marker val="1"/>
        <c:axId val="184302208"/>
        <c:axId val="184300672"/>
      </c:lineChart>
      <c:catAx>
        <c:axId val="182466432"/>
        <c:scaling>
          <c:orientation val="minMax"/>
        </c:scaling>
        <c:axPos val="b"/>
        <c:majorTickMark val="none"/>
        <c:tickLblPos val="nextTo"/>
        <c:txPr>
          <a:bodyPr/>
          <a:lstStyle/>
          <a:p>
            <a:pPr>
              <a:defRPr sz="800"/>
            </a:pPr>
            <a:endParaRPr lang="ru-RU"/>
          </a:p>
        </c:txPr>
        <c:crossAx val="182467968"/>
        <c:crosses val="autoZero"/>
        <c:auto val="1"/>
        <c:lblAlgn val="ctr"/>
        <c:lblOffset val="100"/>
      </c:catAx>
      <c:valAx>
        <c:axId val="182467968"/>
        <c:scaling>
          <c:orientation val="minMax"/>
        </c:scaling>
        <c:axPos val="l"/>
        <c:majorGridlines/>
        <c:numFmt formatCode="General" sourceLinked="1"/>
        <c:majorTickMark val="none"/>
        <c:tickLblPos val="nextTo"/>
        <c:txPr>
          <a:bodyPr/>
          <a:lstStyle/>
          <a:p>
            <a:pPr>
              <a:defRPr sz="800"/>
            </a:pPr>
            <a:endParaRPr lang="ru-RU"/>
          </a:p>
        </c:txPr>
        <c:crossAx val="182466432"/>
        <c:crosses val="autoZero"/>
        <c:crossBetween val="between"/>
      </c:valAx>
      <c:valAx>
        <c:axId val="184300672"/>
        <c:scaling>
          <c:orientation val="minMax"/>
        </c:scaling>
        <c:axPos val="r"/>
        <c:numFmt formatCode="0.0" sourceLinked="1"/>
        <c:tickLblPos val="nextTo"/>
        <c:txPr>
          <a:bodyPr/>
          <a:lstStyle/>
          <a:p>
            <a:pPr>
              <a:defRPr sz="800"/>
            </a:pPr>
            <a:endParaRPr lang="ru-RU"/>
          </a:p>
        </c:txPr>
        <c:crossAx val="184302208"/>
        <c:crosses val="max"/>
        <c:crossBetween val="between"/>
      </c:valAx>
      <c:catAx>
        <c:axId val="184302208"/>
        <c:scaling>
          <c:orientation val="minMax"/>
        </c:scaling>
        <c:delete val="1"/>
        <c:axPos val="b"/>
        <c:tickLblPos val="none"/>
        <c:crossAx val="184300672"/>
        <c:crosses val="autoZero"/>
        <c:auto val="1"/>
        <c:lblAlgn val="ctr"/>
        <c:lblOffset val="100"/>
      </c:catAx>
    </c:plotArea>
    <c:legend>
      <c:legendPos val="b"/>
      <c:txPr>
        <a:bodyPr/>
        <a:lstStyle/>
        <a:p>
          <a:pPr>
            <a:defRPr sz="800"/>
          </a:pPr>
          <a:endParaRPr lang="ru-RU"/>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explosion val="25"/>
          <c:dLbls>
            <c:txPr>
              <a:bodyPr/>
              <a:lstStyle/>
              <a:p>
                <a:pPr>
                  <a:defRPr sz="800"/>
                </a:pPr>
                <a:endParaRPr lang="ru-RU"/>
              </a:p>
            </c:txPr>
            <c:showCatName val="1"/>
            <c:showPercent val="1"/>
            <c:showLeaderLines val="1"/>
          </c:dLbls>
          <c:cat>
            <c:strRef>
              <c:f>Расчеты!$C$118:$J$118</c:f>
              <c:strCache>
                <c:ptCount val="8"/>
                <c:pt idx="0">
                  <c:v>до 1 года</c:v>
                </c:pt>
                <c:pt idx="1">
                  <c:v>1-6 лет</c:v>
                </c:pt>
                <c:pt idx="2">
                  <c:v>7-14 лет</c:v>
                </c:pt>
                <c:pt idx="3">
                  <c:v>15-17 лет</c:v>
                </c:pt>
                <c:pt idx="4">
                  <c:v>18-29 лет</c:v>
                </c:pt>
                <c:pt idx="5">
                  <c:v>30-49 лет</c:v>
                </c:pt>
                <c:pt idx="6">
                  <c:v>50-64</c:v>
                </c:pt>
                <c:pt idx="7">
                  <c:v>старше 65</c:v>
                </c:pt>
              </c:strCache>
            </c:strRef>
          </c:cat>
          <c:val>
            <c:numRef>
              <c:f>Расчеты!$C$119:$J$119</c:f>
              <c:numCache>
                <c:formatCode>0.0</c:formatCode>
                <c:ptCount val="8"/>
                <c:pt idx="0">
                  <c:v>0.38942976356050202</c:v>
                </c:pt>
                <c:pt idx="1">
                  <c:v>2.770050996754752</c:v>
                </c:pt>
                <c:pt idx="2">
                  <c:v>3.5164580435790365</c:v>
                </c:pt>
                <c:pt idx="3">
                  <c:v>1.5252665739452944</c:v>
                </c:pt>
                <c:pt idx="4">
                  <c:v>9.1701437181270276</c:v>
                </c:pt>
                <c:pt idx="5">
                  <c:v>31.293463143254531</c:v>
                </c:pt>
                <c:pt idx="6">
                  <c:v>27.990264255910986</c:v>
                </c:pt>
                <c:pt idx="7">
                  <c:v>23.344923504867872</c:v>
                </c:pt>
              </c:numCache>
            </c:numRef>
          </c:val>
        </c:ser>
        <c:dLbls>
          <c:showCatName val="1"/>
          <c:showPercent val="1"/>
        </c:dLbls>
        <c:firstSliceAng val="0"/>
      </c:pieChart>
    </c:plotArea>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percentStacked"/>
        <c:ser>
          <c:idx val="0"/>
          <c:order val="0"/>
          <c:tx>
            <c:strRef>
              <c:f>Месяц!$C$4</c:f>
              <c:strCache>
                <c:ptCount val="1"/>
                <c:pt idx="0">
                  <c:v>б/с</c:v>
                </c:pt>
              </c:strCache>
            </c:strRef>
          </c:tx>
          <c:spPr>
            <a:solidFill>
              <a:schemeClr val="accent1">
                <a:lumMod val="60000"/>
                <a:lumOff val="40000"/>
              </a:schemeClr>
            </a:solidFill>
          </c:spPr>
          <c:dLbls>
            <c:txPr>
              <a:bodyPr/>
              <a:lstStyle/>
              <a:p>
                <a:pPr>
                  <a:defRPr sz="800"/>
                </a:pPr>
                <a:endParaRPr lang="ru-RU"/>
              </a:p>
            </c:txPr>
            <c:showVal val="1"/>
          </c:dLbls>
          <c:cat>
            <c:strRef>
              <c:f>Месяц!$A$14:$A$25</c:f>
              <c:strCache>
                <c:ptCount val="12"/>
                <c:pt idx="0">
                  <c:v> 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strCache>
            </c:strRef>
          </c:cat>
          <c:val>
            <c:numRef>
              <c:f>Месяц!$D$14:$D$25</c:f>
              <c:numCache>
                <c:formatCode>0.0</c:formatCode>
                <c:ptCount val="12"/>
                <c:pt idx="0">
                  <c:v>7.9181255049824895</c:v>
                </c:pt>
                <c:pt idx="1">
                  <c:v>5.3270661966314075</c:v>
                </c:pt>
                <c:pt idx="2">
                  <c:v>5.4157549234135693</c:v>
                </c:pt>
                <c:pt idx="3">
                  <c:v>8.9622641509434047</c:v>
                </c:pt>
                <c:pt idx="4">
                  <c:v>7.7975376196990345</c:v>
                </c:pt>
                <c:pt idx="5">
                  <c:v>7.4822501365374086</c:v>
                </c:pt>
                <c:pt idx="6">
                  <c:v>4.9939686369119425</c:v>
                </c:pt>
                <c:pt idx="7">
                  <c:v>4.528403001071811</c:v>
                </c:pt>
                <c:pt idx="8">
                  <c:v>5.1035287255759698</c:v>
                </c:pt>
                <c:pt idx="9">
                  <c:v>6.2413073713490963</c:v>
                </c:pt>
                <c:pt idx="10">
                  <c:v>3.0606642876750003</c:v>
                </c:pt>
                <c:pt idx="11">
                  <c:v>5.5997293182202714</c:v>
                </c:pt>
              </c:numCache>
            </c:numRef>
          </c:val>
        </c:ser>
        <c:ser>
          <c:idx val="1"/>
          <c:order val="1"/>
          <c:tx>
            <c:strRef>
              <c:f>Месяц!$E$4</c:f>
              <c:strCache>
                <c:ptCount val="1"/>
                <c:pt idx="0">
                  <c:v>ОРВИ</c:v>
                </c:pt>
              </c:strCache>
            </c:strRef>
          </c:tx>
          <c:spPr>
            <a:solidFill>
              <a:schemeClr val="accent2">
                <a:lumMod val="60000"/>
                <a:lumOff val="40000"/>
              </a:schemeClr>
            </a:solidFill>
          </c:spPr>
          <c:dLbls>
            <c:txPr>
              <a:bodyPr/>
              <a:lstStyle/>
              <a:p>
                <a:pPr>
                  <a:defRPr sz="800"/>
                </a:pPr>
                <a:endParaRPr lang="ru-RU"/>
              </a:p>
            </c:txPr>
            <c:showVal val="1"/>
          </c:dLbls>
          <c:cat>
            <c:strRef>
              <c:f>Месяц!$A$14:$A$25</c:f>
              <c:strCache>
                <c:ptCount val="12"/>
                <c:pt idx="0">
                  <c:v> 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strCache>
            </c:strRef>
          </c:cat>
          <c:val>
            <c:numRef>
              <c:f>Месяц!$F$14:$F$25</c:f>
              <c:numCache>
                <c:formatCode>0.0</c:formatCode>
                <c:ptCount val="12"/>
                <c:pt idx="0">
                  <c:v>56.450309722596245</c:v>
                </c:pt>
                <c:pt idx="1">
                  <c:v>66.314140227183699</c:v>
                </c:pt>
                <c:pt idx="2">
                  <c:v>68.708971553610255</c:v>
                </c:pt>
                <c:pt idx="3">
                  <c:v>66.307277628032367</c:v>
                </c:pt>
                <c:pt idx="4">
                  <c:v>68.467852257181889</c:v>
                </c:pt>
                <c:pt idx="5">
                  <c:v>73.402512288367234</c:v>
                </c:pt>
                <c:pt idx="6">
                  <c:v>79.179734620023794</c:v>
                </c:pt>
                <c:pt idx="7">
                  <c:v>78.912111468381596</c:v>
                </c:pt>
                <c:pt idx="8">
                  <c:v>78.186060075823818</c:v>
                </c:pt>
                <c:pt idx="9">
                  <c:v>75.747566063978098</c:v>
                </c:pt>
                <c:pt idx="10">
                  <c:v>78.245951139171012</c:v>
                </c:pt>
                <c:pt idx="11">
                  <c:v>80.172559634579414</c:v>
                </c:pt>
              </c:numCache>
            </c:numRef>
          </c:val>
        </c:ser>
        <c:ser>
          <c:idx val="2"/>
          <c:order val="2"/>
          <c:tx>
            <c:strRef>
              <c:f>Месяц!$G$4</c:f>
              <c:strCache>
                <c:ptCount val="1"/>
                <c:pt idx="0">
                  <c:v>ВП</c:v>
                </c:pt>
              </c:strCache>
            </c:strRef>
          </c:tx>
          <c:spPr>
            <a:solidFill>
              <a:schemeClr val="accent3"/>
            </a:solidFill>
          </c:spPr>
          <c:dLbls>
            <c:txPr>
              <a:bodyPr/>
              <a:lstStyle/>
              <a:p>
                <a:pPr>
                  <a:defRPr sz="800"/>
                </a:pPr>
                <a:endParaRPr lang="ru-RU"/>
              </a:p>
            </c:txPr>
            <c:showVal val="1"/>
          </c:dLbls>
          <c:cat>
            <c:strRef>
              <c:f>Месяц!$A$14:$A$25</c:f>
              <c:strCache>
                <c:ptCount val="12"/>
                <c:pt idx="0">
                  <c:v> 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strCache>
            </c:strRef>
          </c:cat>
          <c:val>
            <c:numRef>
              <c:f>Месяц!$H$14:$H$25</c:f>
              <c:numCache>
                <c:formatCode>0.0</c:formatCode>
                <c:ptCount val="12"/>
                <c:pt idx="0">
                  <c:v>35.631564772421221</c:v>
                </c:pt>
                <c:pt idx="1">
                  <c:v>27.575401488444967</c:v>
                </c:pt>
                <c:pt idx="2">
                  <c:v>25.875273522975878</c:v>
                </c:pt>
                <c:pt idx="3">
                  <c:v>24.730458221024257</c:v>
                </c:pt>
                <c:pt idx="4">
                  <c:v>23.734610123119015</c:v>
                </c:pt>
                <c:pt idx="5">
                  <c:v>19.115237575095577</c:v>
                </c:pt>
                <c:pt idx="6">
                  <c:v>15.826296743063956</c:v>
                </c:pt>
                <c:pt idx="7">
                  <c:v>16.559485530546624</c:v>
                </c:pt>
                <c:pt idx="8">
                  <c:v>16.710411198600191</c:v>
                </c:pt>
                <c:pt idx="9">
                  <c:v>18.011126564673159</c:v>
                </c:pt>
                <c:pt idx="10">
                  <c:v>18.693384573153946</c:v>
                </c:pt>
                <c:pt idx="11">
                  <c:v>14.227711047200106</c:v>
                </c:pt>
              </c:numCache>
            </c:numRef>
          </c:val>
        </c:ser>
        <c:dLbls>
          <c:showVal val="1"/>
        </c:dLbls>
        <c:gapWidth val="95"/>
        <c:overlap val="100"/>
        <c:axId val="184449280"/>
        <c:axId val="185204736"/>
      </c:barChart>
      <c:catAx>
        <c:axId val="184449280"/>
        <c:scaling>
          <c:orientation val="minMax"/>
        </c:scaling>
        <c:axPos val="b"/>
        <c:majorTickMark val="none"/>
        <c:tickLblPos val="nextTo"/>
        <c:txPr>
          <a:bodyPr/>
          <a:lstStyle/>
          <a:p>
            <a:pPr>
              <a:defRPr sz="800"/>
            </a:pPr>
            <a:endParaRPr lang="ru-RU"/>
          </a:p>
        </c:txPr>
        <c:crossAx val="185204736"/>
        <c:crosses val="autoZero"/>
        <c:auto val="1"/>
        <c:lblAlgn val="ctr"/>
        <c:lblOffset val="100"/>
      </c:catAx>
      <c:valAx>
        <c:axId val="185204736"/>
        <c:scaling>
          <c:orientation val="minMax"/>
        </c:scaling>
        <c:delete val="1"/>
        <c:axPos val="l"/>
        <c:numFmt formatCode="0%" sourceLinked="1"/>
        <c:majorTickMark val="none"/>
        <c:tickLblPos val="none"/>
        <c:crossAx val="184449280"/>
        <c:crosses val="autoZero"/>
        <c:crossBetween val="between"/>
      </c:valAx>
    </c:plotArea>
    <c:legend>
      <c:legendPos val="b"/>
      <c:txPr>
        <a:bodyPr/>
        <a:lstStyle/>
        <a:p>
          <a:pPr>
            <a:defRPr sz="800"/>
          </a:pPr>
          <a:endParaRPr lang="ru-RU"/>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ОВГВ</c:v>
                </c:pt>
              </c:strCache>
            </c:strRef>
          </c:tx>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Лист1!$B$2:$P$2</c:f>
              <c:numCache>
                <c:formatCode>General</c:formatCode>
                <c:ptCount val="15"/>
                <c:pt idx="0">
                  <c:v>3.1</c:v>
                </c:pt>
                <c:pt idx="1">
                  <c:v>2.4</c:v>
                </c:pt>
                <c:pt idx="2">
                  <c:v>1.5</c:v>
                </c:pt>
                <c:pt idx="3">
                  <c:v>1.2</c:v>
                </c:pt>
                <c:pt idx="4">
                  <c:v>1.1000000000000001</c:v>
                </c:pt>
                <c:pt idx="5">
                  <c:v>1.2</c:v>
                </c:pt>
                <c:pt idx="6">
                  <c:v>1.2</c:v>
                </c:pt>
                <c:pt idx="7">
                  <c:v>0.70000000000000062</c:v>
                </c:pt>
                <c:pt idx="8">
                  <c:v>0.70000000000000062</c:v>
                </c:pt>
                <c:pt idx="9">
                  <c:v>0.60000000000000064</c:v>
                </c:pt>
                <c:pt idx="10">
                  <c:v>0.97000000000000064</c:v>
                </c:pt>
                <c:pt idx="11">
                  <c:v>0.27</c:v>
                </c:pt>
                <c:pt idx="12">
                  <c:v>0.27</c:v>
                </c:pt>
                <c:pt idx="13">
                  <c:v>9.0000000000000024E-2</c:v>
                </c:pt>
                <c:pt idx="14">
                  <c:v>0</c:v>
                </c:pt>
              </c:numCache>
            </c:numRef>
          </c:val>
        </c:ser>
        <c:ser>
          <c:idx val="1"/>
          <c:order val="1"/>
          <c:tx>
            <c:strRef>
              <c:f>Лист1!$A$3</c:f>
              <c:strCache>
                <c:ptCount val="1"/>
                <c:pt idx="0">
                  <c:v>ОВГС</c:v>
                </c:pt>
              </c:strCache>
            </c:strRef>
          </c:tx>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Лист1!$B$3:$P$3</c:f>
              <c:numCache>
                <c:formatCode>General</c:formatCode>
                <c:ptCount val="15"/>
                <c:pt idx="0">
                  <c:v>1.7</c:v>
                </c:pt>
                <c:pt idx="1">
                  <c:v>0.9</c:v>
                </c:pt>
                <c:pt idx="2">
                  <c:v>0.9</c:v>
                </c:pt>
                <c:pt idx="3">
                  <c:v>1</c:v>
                </c:pt>
                <c:pt idx="4">
                  <c:v>0.8</c:v>
                </c:pt>
                <c:pt idx="5">
                  <c:v>0.2</c:v>
                </c:pt>
                <c:pt idx="6">
                  <c:v>0.5</c:v>
                </c:pt>
                <c:pt idx="7">
                  <c:v>0.4</c:v>
                </c:pt>
                <c:pt idx="8">
                  <c:v>0.30000000000000032</c:v>
                </c:pt>
                <c:pt idx="9">
                  <c:v>0.4</c:v>
                </c:pt>
                <c:pt idx="10">
                  <c:v>0.18000000000000024</c:v>
                </c:pt>
                <c:pt idx="11">
                  <c:v>0.8</c:v>
                </c:pt>
                <c:pt idx="12">
                  <c:v>0</c:v>
                </c:pt>
                <c:pt idx="13">
                  <c:v>0.18000000000000024</c:v>
                </c:pt>
                <c:pt idx="14">
                  <c:v>0</c:v>
                </c:pt>
              </c:numCache>
            </c:numRef>
          </c:val>
        </c:ser>
        <c:gapWidth val="219"/>
        <c:overlap val="-27"/>
        <c:axId val="182452224"/>
        <c:axId val="182453760"/>
      </c:barChart>
      <c:catAx>
        <c:axId val="182452224"/>
        <c:scaling>
          <c:orientation val="minMax"/>
        </c:scaling>
        <c:axPos val="b"/>
        <c:numFmt formatCode="General" sourceLinked="1"/>
        <c:majorTickMark val="none"/>
        <c:tickLblPos val="nextTo"/>
        <c:txPr>
          <a:bodyPr rot="-60000000" vert="horz"/>
          <a:lstStyle/>
          <a:p>
            <a:pPr>
              <a:defRPr/>
            </a:pPr>
            <a:endParaRPr lang="ru-RU"/>
          </a:p>
        </c:txPr>
        <c:crossAx val="182453760"/>
        <c:crosses val="autoZero"/>
        <c:auto val="1"/>
        <c:lblAlgn val="ctr"/>
        <c:lblOffset val="100"/>
      </c:catAx>
      <c:valAx>
        <c:axId val="182453760"/>
        <c:scaling>
          <c:orientation val="minMax"/>
        </c:scaling>
        <c:axPos val="l"/>
        <c:majorGridlines/>
        <c:numFmt formatCode="General" sourceLinked="1"/>
        <c:majorTickMark val="none"/>
        <c:tickLblPos val="nextTo"/>
        <c:txPr>
          <a:bodyPr rot="-60000000" vert="horz"/>
          <a:lstStyle/>
          <a:p>
            <a:pPr>
              <a:defRPr/>
            </a:pPr>
            <a:endParaRPr lang="ru-RU"/>
          </a:p>
        </c:txPr>
        <c:crossAx val="182452224"/>
        <c:crosses val="autoZero"/>
        <c:crossBetween val="between"/>
      </c:valAx>
    </c:plotArea>
    <c:legend>
      <c:legendPos val="b"/>
      <c:txPr>
        <a:bodyPr rot="0" vert="horz"/>
        <a:lstStyle/>
        <a:p>
          <a:pPr>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Удельный вес</c:v>
                </c:pt>
              </c:strCache>
            </c:strRef>
          </c:tx>
          <c:dLbls>
            <c:dLbl>
              <c:idx val="0"/>
              <c:tx>
                <c:rich>
                  <a:bodyPr/>
                  <a:lstStyle/>
                  <a:p>
                    <a:r>
                      <a:rPr lang="en-US"/>
                      <a:t>4</a:t>
                    </a:r>
                    <a:r>
                      <a:rPr lang="ru-RU"/>
                      <a:t>1</a:t>
                    </a:r>
                    <a:r>
                      <a:rPr lang="en-US"/>
                      <a:t>%</a:t>
                    </a:r>
                  </a:p>
                </c:rich>
              </c:tx>
            </c:dLbl>
            <c:dLbl>
              <c:idx val="1"/>
              <c:tx>
                <c:rich>
                  <a:bodyPr/>
                  <a:lstStyle/>
                  <a:p>
                    <a:r>
                      <a:rPr lang="en-US"/>
                      <a:t>3</a:t>
                    </a:r>
                    <a:r>
                      <a:rPr lang="ru-RU"/>
                      <a:t>4,5</a:t>
                    </a:r>
                    <a:r>
                      <a:rPr lang="en-US"/>
                      <a:t>%</a:t>
                    </a:r>
                  </a:p>
                </c:rich>
              </c:tx>
            </c:dLbl>
            <c:dLbl>
              <c:idx val="2"/>
              <c:tx>
                <c:rich>
                  <a:bodyPr/>
                  <a:lstStyle/>
                  <a:p>
                    <a:r>
                      <a:rPr lang="en-US"/>
                      <a:t>2</a:t>
                    </a:r>
                    <a:r>
                      <a:rPr lang="ru-RU"/>
                      <a:t>0,</a:t>
                    </a:r>
                    <a:r>
                      <a:rPr lang="en-US"/>
                      <a:t>1%</a:t>
                    </a:r>
                  </a:p>
                </c:rich>
              </c:tx>
            </c:dLbl>
            <c:dLbl>
              <c:idx val="3"/>
              <c:tx>
                <c:rich>
                  <a:bodyPr/>
                  <a:lstStyle/>
                  <a:p>
                    <a:r>
                      <a:rPr lang="ru-RU"/>
                      <a:t>1,5</a:t>
                    </a:r>
                    <a:endParaRPr lang="en-US"/>
                  </a:p>
                </c:rich>
              </c:tx>
            </c:dLbl>
            <c:txPr>
              <a:bodyPr/>
              <a:lstStyle/>
              <a:p>
                <a:pPr>
                  <a:defRPr sz="1100" b="1"/>
                </a:pPr>
                <a:endParaRPr lang="ru-RU"/>
              </a:p>
            </c:txPr>
            <c:showPercent val="1"/>
            <c:showLeaderLines val="1"/>
          </c:dLbls>
          <c:cat>
            <c:strRef>
              <c:f>Лист1!$A$2:$A$5</c:f>
              <c:strCache>
                <c:ptCount val="4"/>
                <c:pt idx="0">
                  <c:v>прочие стационары (отделения)</c:v>
                </c:pt>
                <c:pt idx="1">
                  <c:v>хирургические стационары (отделения)</c:v>
                </c:pt>
                <c:pt idx="2">
                  <c:v>акушерские стационары (отделения)</c:v>
                </c:pt>
                <c:pt idx="3">
                  <c:v>детские отделения </c:v>
                </c:pt>
              </c:strCache>
            </c:strRef>
          </c:cat>
          <c:val>
            <c:numRef>
              <c:f>Лист1!$B$2:$B$5</c:f>
              <c:numCache>
                <c:formatCode>0.0%</c:formatCode>
                <c:ptCount val="4"/>
                <c:pt idx="0">
                  <c:v>0.41000000000000031</c:v>
                </c:pt>
                <c:pt idx="1">
                  <c:v>0.34500000000000008</c:v>
                </c:pt>
                <c:pt idx="2">
                  <c:v>0.20100000000000001</c:v>
                </c:pt>
                <c:pt idx="3">
                  <c:v>1.4999999999999998E-2</c:v>
                </c:pt>
              </c:numCache>
            </c:numRef>
          </c:val>
        </c:ser>
        <c:dLbls>
          <c:showPercent val="1"/>
        </c:dLbls>
        <c:firstSliceAng val="0"/>
      </c:pieChart>
      <c:spPr>
        <a:noFill/>
        <a:ln w="25397">
          <a:noFill/>
        </a:ln>
      </c:spPr>
    </c:plotArea>
    <c:legend>
      <c:legendPos val="r"/>
    </c:legend>
    <c:plotVisOnly val="1"/>
    <c:dispBlanksAs val="zero"/>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1.5471686728814073E-2"/>
          <c:y val="0.27669924730483081"/>
          <c:w val="0.5278037793436946"/>
          <c:h val="0.49814207934752558"/>
        </c:manualLayout>
      </c:layout>
      <c:pieChart>
        <c:varyColors val="1"/>
        <c:ser>
          <c:idx val="0"/>
          <c:order val="0"/>
          <c:tx>
            <c:strRef>
              <c:f>Лист1!$B$1</c:f>
              <c:strCache>
                <c:ptCount val="1"/>
                <c:pt idx="0">
                  <c:v>Удельный вес нозоформ ИСМП</c:v>
                </c:pt>
              </c:strCache>
            </c:strRef>
          </c:tx>
          <c:dPt>
            <c:idx val="0"/>
            <c:explosion val="13"/>
          </c:dPt>
          <c:dLbls>
            <c:delete val="1"/>
          </c:dLbls>
          <c:cat>
            <c:strRef>
              <c:f>Лист1!$A$2:$A$11</c:f>
              <c:strCache>
                <c:ptCount val="10"/>
                <c:pt idx="0">
                  <c:v>COVID-19, связанный с исполнением служебных обязанностей, у персонала МО - 91,25%</c:v>
                </c:pt>
                <c:pt idx="1">
                  <c:v>COVID-19 у пациентов МО  - 3,54%</c:v>
                </c:pt>
                <c:pt idx="2">
                  <c:v>послеоперационные инфекции -2,30%</c:v>
                </c:pt>
                <c:pt idx="3">
                  <c:v>ГСИ новорожденных - 1,18%</c:v>
                </c:pt>
                <c:pt idx="4">
                  <c:v>постинъекционные инфекции  - 0,56%</c:v>
                </c:pt>
                <c:pt idx="5">
                  <c:v>пневмонии - 0,43%</c:v>
                </c:pt>
                <c:pt idx="6">
                  <c:v>прочие инфекции -0,31%</c:v>
                </c:pt>
                <c:pt idx="7">
                  <c:v>ГСИ родильниц - 0,25%</c:v>
                </c:pt>
                <c:pt idx="8">
                  <c:v>туберкулез - 0,21%</c:v>
                </c:pt>
                <c:pt idx="9">
                  <c:v>ИМВП - 0,06%</c:v>
                </c:pt>
              </c:strCache>
            </c:strRef>
          </c:cat>
          <c:val>
            <c:numRef>
              <c:f>Лист1!$B$2:$B$11</c:f>
              <c:numCache>
                <c:formatCode>0.00%</c:formatCode>
                <c:ptCount val="10"/>
                <c:pt idx="0">
                  <c:v>0.91249999999999998</c:v>
                </c:pt>
                <c:pt idx="1">
                  <c:v>3.5400000000000001E-2</c:v>
                </c:pt>
                <c:pt idx="2">
                  <c:v>2.3E-2</c:v>
                </c:pt>
                <c:pt idx="3">
                  <c:v>1.1800000000000059E-2</c:v>
                </c:pt>
                <c:pt idx="4">
                  <c:v>5.6000000000000034E-3</c:v>
                </c:pt>
                <c:pt idx="5">
                  <c:v>4.3000000000000104E-3</c:v>
                </c:pt>
                <c:pt idx="6">
                  <c:v>3.1000000000000116E-3</c:v>
                </c:pt>
                <c:pt idx="7">
                  <c:v>2.5000000000000083E-3</c:v>
                </c:pt>
                <c:pt idx="8">
                  <c:v>2.0999999999999999E-3</c:v>
                </c:pt>
                <c:pt idx="9">
                  <c:v>6.0000000000000233E-4</c:v>
                </c:pt>
              </c:numCache>
            </c:numRef>
          </c:val>
        </c:ser>
        <c:dLbls>
          <c:showPercent val="1"/>
        </c:dLbls>
        <c:firstSliceAng val="0"/>
      </c:pieChart>
      <c:spPr>
        <a:noFill/>
        <a:ln w="25387">
          <a:noFill/>
        </a:ln>
      </c:spPr>
    </c:plotArea>
    <c:legend>
      <c:legendPos val="r"/>
      <c:layout>
        <c:manualLayout>
          <c:xMode val="edge"/>
          <c:yMode val="edge"/>
          <c:x val="0.57748864279665557"/>
          <c:y val="6.5366593881647603E-2"/>
          <c:w val="0.4093750847988934"/>
          <c:h val="0.93463340611835466"/>
        </c:manualLayout>
      </c:layout>
      <c:txPr>
        <a:bodyPr/>
        <a:lstStyle/>
        <a:p>
          <a:pPr>
            <a:defRPr sz="1000"/>
          </a:pPr>
          <a:endParaRPr lang="ru-RU"/>
        </a:p>
      </c:txPr>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'[Демография по причинам смерти.xlsx]Лист7'!$A$1:$A$21</c:f>
              <c:strCache>
                <c:ptCount val="21"/>
                <c:pt idx="0">
                  <c:v>Александро-Невский р-н</c:v>
                </c:pt>
                <c:pt idx="1">
                  <c:v>Ермишинский р-н</c:v>
                </c:pt>
                <c:pt idx="2">
                  <c:v>Кадомский р-н</c:v>
                </c:pt>
                <c:pt idx="3">
                  <c:v>Касимовский р-н</c:v>
                </c:pt>
                <c:pt idx="4">
                  <c:v>Клепиковский р-н</c:v>
                </c:pt>
                <c:pt idx="5">
                  <c:v>Кораблинский р-н</c:v>
                </c:pt>
                <c:pt idx="6">
                  <c:v>Милославский р-н</c:v>
                </c:pt>
                <c:pt idx="7">
                  <c:v>Михайловский р-н</c:v>
                </c:pt>
                <c:pt idx="8">
                  <c:v>Пронский р-н</c:v>
                </c:pt>
                <c:pt idx="9">
                  <c:v>Рыбновский р-н</c:v>
                </c:pt>
                <c:pt idx="10">
                  <c:v>Ряжский р-н</c:v>
                </c:pt>
                <c:pt idx="11">
                  <c:v>Рязанский р-н</c:v>
                </c:pt>
                <c:pt idx="12">
                  <c:v>Сапожковский р-н</c:v>
                </c:pt>
                <c:pt idx="13">
                  <c:v>Сараевский р-н</c:v>
                </c:pt>
                <c:pt idx="14">
                  <c:v>Сасовский р-н</c:v>
                </c:pt>
                <c:pt idx="15">
                  <c:v>Скопинский р-н</c:v>
                </c:pt>
                <c:pt idx="16">
                  <c:v>Спасский р-н</c:v>
                </c:pt>
                <c:pt idx="17">
                  <c:v>Старожиловский р-н</c:v>
                </c:pt>
                <c:pt idx="18">
                  <c:v>Чучковский р-н</c:v>
                </c:pt>
                <c:pt idx="19">
                  <c:v>Шацкий р-н</c:v>
                </c:pt>
                <c:pt idx="20">
                  <c:v>Шиловский р-н</c:v>
                </c:pt>
              </c:strCache>
            </c:strRef>
          </c:cat>
          <c:val>
            <c:numRef>
              <c:f>'[Демография по причинам смерти.xlsx]Лист7'!$B$1:$B$21</c:f>
              <c:numCache>
                <c:formatCode>General</c:formatCode>
                <c:ptCount val="21"/>
                <c:pt idx="0">
                  <c:v>20</c:v>
                </c:pt>
                <c:pt idx="1">
                  <c:v>36</c:v>
                </c:pt>
                <c:pt idx="2">
                  <c:v>17</c:v>
                </c:pt>
                <c:pt idx="3">
                  <c:v>261</c:v>
                </c:pt>
                <c:pt idx="4">
                  <c:v>88</c:v>
                </c:pt>
                <c:pt idx="5">
                  <c:v>94</c:v>
                </c:pt>
                <c:pt idx="6">
                  <c:v>56</c:v>
                </c:pt>
                <c:pt idx="7">
                  <c:v>118</c:v>
                </c:pt>
                <c:pt idx="8">
                  <c:v>127</c:v>
                </c:pt>
                <c:pt idx="9">
                  <c:v>182</c:v>
                </c:pt>
                <c:pt idx="10">
                  <c:v>105</c:v>
                </c:pt>
                <c:pt idx="11">
                  <c:v>214</c:v>
                </c:pt>
                <c:pt idx="12">
                  <c:v>29</c:v>
                </c:pt>
                <c:pt idx="13">
                  <c:v>104</c:v>
                </c:pt>
                <c:pt idx="14">
                  <c:v>174</c:v>
                </c:pt>
                <c:pt idx="15">
                  <c:v>157</c:v>
                </c:pt>
                <c:pt idx="16">
                  <c:v>111</c:v>
                </c:pt>
                <c:pt idx="17">
                  <c:v>56</c:v>
                </c:pt>
                <c:pt idx="18">
                  <c:v>30</c:v>
                </c:pt>
                <c:pt idx="19">
                  <c:v>65</c:v>
                </c:pt>
                <c:pt idx="20">
                  <c:v>166</c:v>
                </c:pt>
              </c:numCache>
            </c:numRef>
          </c:val>
        </c:ser>
        <c:axId val="162517376"/>
        <c:axId val="162518912"/>
      </c:barChart>
      <c:catAx>
        <c:axId val="162517376"/>
        <c:scaling>
          <c:orientation val="minMax"/>
        </c:scaling>
        <c:axPos val="b"/>
        <c:tickLblPos val="nextTo"/>
        <c:txPr>
          <a:bodyPr/>
          <a:lstStyle/>
          <a:p>
            <a:pPr>
              <a:defRPr>
                <a:latin typeface="Times New Roman" panose="02020603050405020304" pitchFamily="18" charset="0"/>
                <a:cs typeface="Times New Roman" panose="02020603050405020304" pitchFamily="18" charset="0"/>
              </a:defRPr>
            </a:pPr>
            <a:endParaRPr lang="ru-RU"/>
          </a:p>
        </c:txPr>
        <c:crossAx val="162518912"/>
        <c:crosses val="autoZero"/>
        <c:auto val="1"/>
        <c:lblAlgn val="ctr"/>
        <c:lblOffset val="100"/>
      </c:catAx>
      <c:valAx>
        <c:axId val="162518912"/>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62517376"/>
        <c:crosses val="autoZero"/>
        <c:crossBetween val="between"/>
      </c:valAx>
    </c:plotArea>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Лист1!$B$2</c:f>
              <c:strCache>
                <c:ptCount val="1"/>
                <c:pt idx="0">
                  <c:v>163</c:v>
                </c:pt>
              </c:strCache>
            </c:strRef>
          </c:tx>
          <c:cat>
            <c:numRef>
              <c:f>Лист1!$A$3:$A$14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Лист1!$B$3:$B$14</c:f>
              <c:numCache>
                <c:formatCode>General</c:formatCode>
                <c:ptCount val="12"/>
                <c:pt idx="0">
                  <c:v>194</c:v>
                </c:pt>
                <c:pt idx="1">
                  <c:v>233</c:v>
                </c:pt>
                <c:pt idx="2">
                  <c:v>308</c:v>
                </c:pt>
                <c:pt idx="3">
                  <c:v>331</c:v>
                </c:pt>
                <c:pt idx="4">
                  <c:v>271</c:v>
                </c:pt>
                <c:pt idx="5">
                  <c:v>210</c:v>
                </c:pt>
                <c:pt idx="6">
                  <c:v>158</c:v>
                </c:pt>
                <c:pt idx="7">
                  <c:v>156</c:v>
                </c:pt>
                <c:pt idx="8">
                  <c:v>146</c:v>
                </c:pt>
                <c:pt idx="9">
                  <c:v>183</c:v>
                </c:pt>
                <c:pt idx="10">
                  <c:v>822</c:v>
                </c:pt>
                <c:pt idx="11">
                  <c:v>1612</c:v>
                </c:pt>
              </c:numCache>
            </c:numRef>
          </c:val>
        </c:ser>
        <c:dLbls>
          <c:showVal val="1"/>
        </c:dLbls>
        <c:axId val="185253248"/>
        <c:axId val="186193024"/>
      </c:barChart>
      <c:catAx>
        <c:axId val="185253248"/>
        <c:scaling>
          <c:orientation val="minMax"/>
        </c:scaling>
        <c:axPos val="b"/>
        <c:numFmt formatCode="General" sourceLinked="1"/>
        <c:tickLblPos val="nextTo"/>
        <c:crossAx val="186193024"/>
        <c:crosses val="autoZero"/>
        <c:auto val="1"/>
        <c:lblAlgn val="ctr"/>
        <c:lblOffset val="100"/>
      </c:catAx>
      <c:valAx>
        <c:axId val="186193024"/>
        <c:scaling>
          <c:orientation val="minMax"/>
        </c:scaling>
        <c:axPos val="l"/>
        <c:majorGridlines/>
        <c:numFmt formatCode="General" sourceLinked="1"/>
        <c:tickLblPos val="nextTo"/>
        <c:crossAx val="185253248"/>
        <c:crosses val="autoZero"/>
        <c:crossBetween val="between"/>
      </c:valAx>
    </c:plotArea>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ОКИ установленной этиологии</c:v>
                </c:pt>
              </c:strCache>
            </c:strRef>
          </c:tx>
          <c:cat>
            <c:numRef>
              <c:f>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Лист1!$B$2:$B$16</c:f>
              <c:numCache>
                <c:formatCode>General</c:formatCode>
                <c:ptCount val="15"/>
                <c:pt idx="0">
                  <c:v>100.8</c:v>
                </c:pt>
                <c:pt idx="1">
                  <c:v>100.3</c:v>
                </c:pt>
                <c:pt idx="2">
                  <c:v>124</c:v>
                </c:pt>
                <c:pt idx="3">
                  <c:v>138.69999999999999</c:v>
                </c:pt>
                <c:pt idx="4">
                  <c:v>159.19999999999999</c:v>
                </c:pt>
                <c:pt idx="5">
                  <c:v>88.5</c:v>
                </c:pt>
                <c:pt idx="6">
                  <c:v>84.2</c:v>
                </c:pt>
                <c:pt idx="7">
                  <c:v>93</c:v>
                </c:pt>
                <c:pt idx="8">
                  <c:v>76.7</c:v>
                </c:pt>
                <c:pt idx="9">
                  <c:v>40.200000000000003</c:v>
                </c:pt>
                <c:pt idx="10">
                  <c:v>41.4</c:v>
                </c:pt>
                <c:pt idx="11">
                  <c:v>35</c:v>
                </c:pt>
                <c:pt idx="12">
                  <c:v>33.700000000000003</c:v>
                </c:pt>
                <c:pt idx="13">
                  <c:v>11.8</c:v>
                </c:pt>
                <c:pt idx="14">
                  <c:v>10.7</c:v>
                </c:pt>
              </c:numCache>
            </c:numRef>
          </c:val>
        </c:ser>
        <c:ser>
          <c:idx val="1"/>
          <c:order val="1"/>
          <c:tx>
            <c:strRef>
              <c:f>Лист1!$C$1</c:f>
              <c:strCache>
                <c:ptCount val="1"/>
                <c:pt idx="0">
                  <c:v>оки не установленной этиологии</c:v>
                </c:pt>
              </c:strCache>
            </c:strRef>
          </c:tx>
          <c:spPr>
            <a:solidFill>
              <a:schemeClr val="accent4">
                <a:lumMod val="60000"/>
                <a:lumOff val="40000"/>
              </a:schemeClr>
            </a:solidFill>
          </c:spPr>
          <c:cat>
            <c:numRef>
              <c:f>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Лист1!$C$2:$C$16</c:f>
              <c:numCache>
                <c:formatCode>General</c:formatCode>
                <c:ptCount val="15"/>
                <c:pt idx="0">
                  <c:v>252</c:v>
                </c:pt>
                <c:pt idx="1">
                  <c:v>228.8</c:v>
                </c:pt>
                <c:pt idx="2">
                  <c:v>259.5</c:v>
                </c:pt>
                <c:pt idx="3">
                  <c:v>313.2</c:v>
                </c:pt>
                <c:pt idx="4">
                  <c:v>299.39999999999969</c:v>
                </c:pt>
                <c:pt idx="5">
                  <c:v>320</c:v>
                </c:pt>
                <c:pt idx="6">
                  <c:v>329.9</c:v>
                </c:pt>
                <c:pt idx="7">
                  <c:v>342.5</c:v>
                </c:pt>
                <c:pt idx="8">
                  <c:v>344.3</c:v>
                </c:pt>
                <c:pt idx="9">
                  <c:v>329.2</c:v>
                </c:pt>
                <c:pt idx="10">
                  <c:v>339.6</c:v>
                </c:pt>
                <c:pt idx="11">
                  <c:v>323</c:v>
                </c:pt>
                <c:pt idx="12">
                  <c:v>298.10000000000002</c:v>
                </c:pt>
                <c:pt idx="13">
                  <c:v>170.9</c:v>
                </c:pt>
                <c:pt idx="14">
                  <c:v>179.5</c:v>
                </c:pt>
              </c:numCache>
            </c:numRef>
          </c:val>
        </c:ser>
        <c:gapWidth val="75"/>
        <c:overlap val="-25"/>
        <c:axId val="186229504"/>
        <c:axId val="186231040"/>
      </c:barChart>
      <c:catAx>
        <c:axId val="186229504"/>
        <c:scaling>
          <c:orientation val="minMax"/>
        </c:scaling>
        <c:axPos val="b"/>
        <c:numFmt formatCode="General" sourceLinked="1"/>
        <c:majorTickMark val="none"/>
        <c:tickLblPos val="nextTo"/>
        <c:crossAx val="186231040"/>
        <c:crosses val="autoZero"/>
        <c:auto val="1"/>
        <c:lblAlgn val="ctr"/>
        <c:lblOffset val="100"/>
      </c:catAx>
      <c:valAx>
        <c:axId val="186231040"/>
        <c:scaling>
          <c:orientation val="minMax"/>
        </c:scaling>
        <c:axPos val="l"/>
        <c:majorGridlines/>
        <c:numFmt formatCode="General" sourceLinked="1"/>
        <c:majorTickMark val="none"/>
        <c:tickLblPos val="nextTo"/>
        <c:crossAx val="186229504"/>
        <c:crosses val="autoZero"/>
        <c:crossBetween val="between"/>
      </c:valAx>
    </c:plotArea>
    <c:legend>
      <c:legendPos val="b"/>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2.57332584157078E-2"/>
          <c:y val="2.1174808938699802E-2"/>
          <c:w val="0.95651573689462999"/>
          <c:h val="0.92422111173110688"/>
        </c:manualLayout>
      </c:layout>
      <c:lineChart>
        <c:grouping val="standard"/>
        <c:ser>
          <c:idx val="0"/>
          <c:order val="0"/>
          <c:marker>
            <c:symbol val="none"/>
          </c:marker>
          <c:dLbls>
            <c:dLblPos val="t"/>
            <c:showVal val="1"/>
          </c:dLbls>
          <c:cat>
            <c:numRef>
              <c:f>Лист3!$B$2:$P$2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Лист3!$B$3:$P$3</c:f>
              <c:numCache>
                <c:formatCode>0.00</c:formatCode>
                <c:ptCount val="15"/>
                <c:pt idx="0">
                  <c:v>1.7</c:v>
                </c:pt>
                <c:pt idx="1">
                  <c:v>2.4</c:v>
                </c:pt>
                <c:pt idx="2">
                  <c:v>3</c:v>
                </c:pt>
                <c:pt idx="3">
                  <c:v>1.4</c:v>
                </c:pt>
                <c:pt idx="4">
                  <c:v>1.9000000000000001</c:v>
                </c:pt>
                <c:pt idx="5">
                  <c:v>4.0999999999999996</c:v>
                </c:pt>
                <c:pt idx="6">
                  <c:v>1.3</c:v>
                </c:pt>
                <c:pt idx="7">
                  <c:v>1.4</c:v>
                </c:pt>
                <c:pt idx="8">
                  <c:v>5.4</c:v>
                </c:pt>
                <c:pt idx="9">
                  <c:v>4</c:v>
                </c:pt>
                <c:pt idx="10">
                  <c:v>3.63</c:v>
                </c:pt>
                <c:pt idx="11">
                  <c:v>7.08</c:v>
                </c:pt>
                <c:pt idx="12">
                  <c:v>10.1</c:v>
                </c:pt>
                <c:pt idx="13">
                  <c:v>5.0999999999999996</c:v>
                </c:pt>
                <c:pt idx="14">
                  <c:v>2.04</c:v>
                </c:pt>
              </c:numCache>
            </c:numRef>
          </c:val>
        </c:ser>
        <c:dLbls>
          <c:showVal val="1"/>
        </c:dLbls>
        <c:marker val="1"/>
        <c:axId val="185388032"/>
        <c:axId val="187720448"/>
      </c:lineChart>
      <c:catAx>
        <c:axId val="185388032"/>
        <c:scaling>
          <c:orientation val="minMax"/>
        </c:scaling>
        <c:axPos val="b"/>
        <c:numFmt formatCode="General" sourceLinked="1"/>
        <c:tickLblPos val="nextTo"/>
        <c:txPr>
          <a:bodyPr rot="0" vert="horz"/>
          <a:lstStyle/>
          <a:p>
            <a:pPr>
              <a:defRPr/>
            </a:pPr>
            <a:endParaRPr lang="ru-RU"/>
          </a:p>
        </c:txPr>
        <c:crossAx val="187720448"/>
        <c:crosses val="autoZero"/>
        <c:auto val="1"/>
        <c:lblAlgn val="ctr"/>
        <c:lblOffset val="100"/>
      </c:catAx>
      <c:valAx>
        <c:axId val="187720448"/>
        <c:scaling>
          <c:orientation val="minMax"/>
        </c:scaling>
        <c:axPos val="l"/>
        <c:majorGridlines/>
        <c:numFmt formatCode="0.00" sourceLinked="1"/>
        <c:tickLblPos val="nextTo"/>
        <c:txPr>
          <a:bodyPr rot="0" vert="horz"/>
          <a:lstStyle/>
          <a:p>
            <a:pPr>
              <a:defRPr/>
            </a:pPr>
            <a:endParaRPr lang="ru-RU"/>
          </a:p>
        </c:txPr>
        <c:crossAx val="185388032"/>
        <c:crosses val="autoZero"/>
        <c:crossBetween val="between"/>
        <c:majorUnit val="1"/>
      </c:valAx>
    </c:plotArea>
    <c:plotVisOnly val="1"/>
    <c:dispBlanksAs val="zero"/>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barChart>
        <c:barDir val="col"/>
        <c:grouping val="clustered"/>
        <c:ser>
          <c:idx val="0"/>
          <c:order val="0"/>
          <c:tx>
            <c:strRef>
              <c:f>Лист1!$B$1</c:f>
              <c:strCache>
                <c:ptCount val="1"/>
                <c:pt idx="0">
                  <c:v>Столбец1</c:v>
                </c:pt>
              </c:strCache>
            </c:strRef>
          </c:tx>
          <c:cat>
            <c:numRef>
              <c:f>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Лист1!$B$2:$B$16</c:f>
              <c:numCache>
                <c:formatCode>General</c:formatCode>
                <c:ptCount val="15"/>
                <c:pt idx="0">
                  <c:v>16.7</c:v>
                </c:pt>
                <c:pt idx="1">
                  <c:v>19.899999999999999</c:v>
                </c:pt>
                <c:pt idx="2">
                  <c:v>18</c:v>
                </c:pt>
                <c:pt idx="3">
                  <c:v>23.7</c:v>
                </c:pt>
                <c:pt idx="4">
                  <c:v>23.4</c:v>
                </c:pt>
                <c:pt idx="5">
                  <c:v>28.1</c:v>
                </c:pt>
                <c:pt idx="6">
                  <c:v>30.8</c:v>
                </c:pt>
                <c:pt idx="7">
                  <c:v>34.700000000000003</c:v>
                </c:pt>
                <c:pt idx="8">
                  <c:v>36.800000000000004</c:v>
                </c:pt>
                <c:pt idx="9">
                  <c:v>33.700000000000003</c:v>
                </c:pt>
                <c:pt idx="10">
                  <c:v>36.200000000000003</c:v>
                </c:pt>
                <c:pt idx="11">
                  <c:v>26.3</c:v>
                </c:pt>
                <c:pt idx="12">
                  <c:v>34.5</c:v>
                </c:pt>
                <c:pt idx="13">
                  <c:v>26.3</c:v>
                </c:pt>
                <c:pt idx="14">
                  <c:v>25.7</c:v>
                </c:pt>
              </c:numCache>
            </c:numRef>
          </c:val>
        </c:ser>
        <c:dLbls>
          <c:showVal val="1"/>
        </c:dLbls>
        <c:axId val="189160064"/>
        <c:axId val="189161856"/>
      </c:barChart>
      <c:catAx>
        <c:axId val="189160064"/>
        <c:scaling>
          <c:orientation val="minMax"/>
        </c:scaling>
        <c:axPos val="b"/>
        <c:numFmt formatCode="General" sourceLinked="1"/>
        <c:tickLblPos val="nextTo"/>
        <c:crossAx val="189161856"/>
        <c:crosses val="autoZero"/>
        <c:auto val="1"/>
        <c:lblAlgn val="ctr"/>
        <c:lblOffset val="100"/>
      </c:catAx>
      <c:valAx>
        <c:axId val="189161856"/>
        <c:scaling>
          <c:orientation val="minMax"/>
        </c:scaling>
        <c:axPos val="l"/>
        <c:majorGridlines/>
        <c:numFmt formatCode="General" sourceLinked="1"/>
        <c:tickLblPos val="nextTo"/>
        <c:crossAx val="189160064"/>
        <c:crosses val="autoZero"/>
        <c:crossBetween val="between"/>
      </c:valAx>
      <c:spPr>
        <a:ln>
          <a:noFill/>
        </a:ln>
      </c:spPr>
    </c:plotArea>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4"/>
  <c:chart>
    <c:title/>
    <c:plotArea>
      <c:layout/>
      <c:barChart>
        <c:barDir val="col"/>
        <c:grouping val="clustered"/>
        <c:ser>
          <c:idx val="0"/>
          <c:order val="0"/>
          <c:tx>
            <c:strRef>
              <c:f>Лист1!$A$2</c:f>
              <c:strCache>
                <c:ptCount val="1"/>
              </c:strCache>
            </c:strRef>
          </c:tx>
          <c:dLbls>
            <c:spPr>
              <a:noFill/>
              <a:ln w="25374">
                <a:noFill/>
              </a:ln>
            </c:spPr>
            <c:txPr>
              <a:bodyPr rot="0" vert="horz"/>
              <a:lstStyle/>
              <a:p>
                <a:pPr>
                  <a:defRPr/>
                </a:pPr>
                <a:endParaRPr lang="ru-RU"/>
              </a:p>
            </c:txPr>
            <c:showVal val="1"/>
          </c:dLbls>
          <c:trendline>
            <c:trendlineType val="linear"/>
          </c:trendline>
          <c:cat>
            <c:strRef>
              <c:f>Лист1!$B$1:$P$1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Лист1!$B$2:$P$2</c:f>
              <c:numCache>
                <c:formatCode>General</c:formatCode>
                <c:ptCount val="15"/>
                <c:pt idx="0">
                  <c:v>84.1</c:v>
                </c:pt>
                <c:pt idx="1">
                  <c:v>84</c:v>
                </c:pt>
                <c:pt idx="2">
                  <c:v>79.5</c:v>
                </c:pt>
                <c:pt idx="3">
                  <c:v>71.7</c:v>
                </c:pt>
                <c:pt idx="4">
                  <c:v>68.3</c:v>
                </c:pt>
                <c:pt idx="5">
                  <c:v>57.3</c:v>
                </c:pt>
                <c:pt idx="6">
                  <c:v>55</c:v>
                </c:pt>
                <c:pt idx="7">
                  <c:v>47.4</c:v>
                </c:pt>
                <c:pt idx="8">
                  <c:v>46.2</c:v>
                </c:pt>
                <c:pt idx="9">
                  <c:v>34.4</c:v>
                </c:pt>
                <c:pt idx="10">
                  <c:v>25.93</c:v>
                </c:pt>
                <c:pt idx="11">
                  <c:v>20.53</c:v>
                </c:pt>
                <c:pt idx="12">
                  <c:v>16.5</c:v>
                </c:pt>
                <c:pt idx="13" formatCode="0.0">
                  <c:v>10</c:v>
                </c:pt>
                <c:pt idx="14">
                  <c:v>9.4700000000000006</c:v>
                </c:pt>
              </c:numCache>
            </c:numRef>
          </c:val>
        </c:ser>
        <c:gapWidth val="75"/>
        <c:axId val="189175296"/>
        <c:axId val="189176832"/>
      </c:barChart>
      <c:catAx>
        <c:axId val="189175296"/>
        <c:scaling>
          <c:orientation val="minMax"/>
        </c:scaling>
        <c:axPos val="b"/>
        <c:numFmt formatCode="General" sourceLinked="1"/>
        <c:majorTickMark val="none"/>
        <c:tickLblPos val="nextTo"/>
        <c:txPr>
          <a:bodyPr rot="-60000000" vert="horz"/>
          <a:lstStyle/>
          <a:p>
            <a:pPr>
              <a:defRPr/>
            </a:pPr>
            <a:endParaRPr lang="ru-RU"/>
          </a:p>
        </c:txPr>
        <c:crossAx val="189176832"/>
        <c:crosses val="autoZero"/>
        <c:auto val="1"/>
        <c:lblAlgn val="ctr"/>
        <c:lblOffset val="100"/>
      </c:catAx>
      <c:valAx>
        <c:axId val="189176832"/>
        <c:scaling>
          <c:orientation val="minMax"/>
          <c:min val="0"/>
        </c:scaling>
        <c:axPos val="l"/>
        <c:numFmt formatCode="General" sourceLinked="1"/>
        <c:majorTickMark val="none"/>
        <c:tickLblPos val="nextTo"/>
        <c:txPr>
          <a:bodyPr rot="-60000000" vert="horz"/>
          <a:lstStyle/>
          <a:p>
            <a:pPr>
              <a:defRPr/>
            </a:pPr>
            <a:endParaRPr lang="ru-RU"/>
          </a:p>
        </c:txPr>
        <c:crossAx val="189175296"/>
        <c:crosses val="autoZero"/>
        <c:crossBetween val="between"/>
      </c:valAx>
    </c:plotArea>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Энтеробиоз </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100.9</c:v>
                </c:pt>
                <c:pt idx="1">
                  <c:v>75.099999999999994</c:v>
                </c:pt>
                <c:pt idx="2">
                  <c:v>82.61</c:v>
                </c:pt>
                <c:pt idx="3">
                  <c:v>72.349999999999994</c:v>
                </c:pt>
                <c:pt idx="4">
                  <c:v>74.05</c:v>
                </c:pt>
                <c:pt idx="5">
                  <c:v>89.73</c:v>
                </c:pt>
                <c:pt idx="6">
                  <c:v>91.5</c:v>
                </c:pt>
                <c:pt idx="7">
                  <c:v>76.72</c:v>
                </c:pt>
                <c:pt idx="8">
                  <c:v>88.1</c:v>
                </c:pt>
                <c:pt idx="9">
                  <c:v>64.400000000000006</c:v>
                </c:pt>
                <c:pt idx="10">
                  <c:v>82.5</c:v>
                </c:pt>
              </c:numCache>
            </c:numRef>
          </c:val>
        </c:ser>
        <c:ser>
          <c:idx val="1"/>
          <c:order val="1"/>
          <c:tx>
            <c:strRef>
              <c:f>Лист1!$C$1</c:f>
              <c:strCache>
                <c:ptCount val="1"/>
                <c:pt idx="0">
                  <c:v>Лямблиоз</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Лист1!$C$2:$C$12</c:f>
              <c:numCache>
                <c:formatCode>General</c:formatCode>
                <c:ptCount val="11"/>
                <c:pt idx="0">
                  <c:v>40.690000000000012</c:v>
                </c:pt>
                <c:pt idx="1">
                  <c:v>46.92</c:v>
                </c:pt>
                <c:pt idx="2">
                  <c:v>42.15</c:v>
                </c:pt>
                <c:pt idx="3">
                  <c:v>29.93</c:v>
                </c:pt>
                <c:pt idx="4">
                  <c:v>28.939999999999987</c:v>
                </c:pt>
                <c:pt idx="5">
                  <c:v>29.02</c:v>
                </c:pt>
                <c:pt idx="6">
                  <c:v>26.459999999999987</c:v>
                </c:pt>
                <c:pt idx="7">
                  <c:v>18.760000000000002</c:v>
                </c:pt>
                <c:pt idx="8">
                  <c:v>23.3</c:v>
                </c:pt>
                <c:pt idx="9">
                  <c:v>11</c:v>
                </c:pt>
                <c:pt idx="10">
                  <c:v>9.8000000000000007</c:v>
                </c:pt>
              </c:numCache>
            </c:numRef>
          </c:val>
        </c:ser>
        <c:ser>
          <c:idx val="2"/>
          <c:order val="2"/>
          <c:tx>
            <c:strRef>
              <c:f>Лист1!$D$1</c:f>
              <c:strCache>
                <c:ptCount val="1"/>
                <c:pt idx="0">
                  <c:v>Аскаридоз</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Лист1!$D$2:$D$12</c:f>
              <c:numCache>
                <c:formatCode>General</c:formatCode>
                <c:ptCount val="11"/>
                <c:pt idx="0">
                  <c:v>12.13</c:v>
                </c:pt>
                <c:pt idx="1">
                  <c:v>9.19</c:v>
                </c:pt>
                <c:pt idx="2">
                  <c:v>7.71</c:v>
                </c:pt>
                <c:pt idx="3">
                  <c:v>5.21</c:v>
                </c:pt>
                <c:pt idx="4">
                  <c:v>4.3099999999999996</c:v>
                </c:pt>
                <c:pt idx="5">
                  <c:v>5.84</c:v>
                </c:pt>
                <c:pt idx="6">
                  <c:v>3.27</c:v>
                </c:pt>
                <c:pt idx="7">
                  <c:v>3.19</c:v>
                </c:pt>
                <c:pt idx="8">
                  <c:v>3.86</c:v>
                </c:pt>
                <c:pt idx="9">
                  <c:v>1.44</c:v>
                </c:pt>
                <c:pt idx="10">
                  <c:v>1.27</c:v>
                </c:pt>
              </c:numCache>
            </c:numRef>
          </c:val>
        </c:ser>
        <c:axId val="189632512"/>
        <c:axId val="189634048"/>
      </c:barChart>
      <c:catAx>
        <c:axId val="189632512"/>
        <c:scaling>
          <c:orientation val="minMax"/>
        </c:scaling>
        <c:axPos val="b"/>
        <c:numFmt formatCode="General" sourceLinked="1"/>
        <c:majorTickMark val="none"/>
        <c:tickLblPos val="nextTo"/>
        <c:txPr>
          <a:bodyPr rot="-60000000" vert="horz"/>
          <a:lstStyle/>
          <a:p>
            <a:pPr>
              <a:defRPr/>
            </a:pPr>
            <a:endParaRPr lang="ru-RU"/>
          </a:p>
        </c:txPr>
        <c:crossAx val="189634048"/>
        <c:crosses val="autoZero"/>
        <c:auto val="1"/>
        <c:lblAlgn val="ctr"/>
        <c:lblOffset val="100"/>
      </c:catAx>
      <c:valAx>
        <c:axId val="189634048"/>
        <c:scaling>
          <c:orientation val="minMax"/>
        </c:scaling>
        <c:axPos val="l"/>
        <c:majorGridlines/>
        <c:numFmt formatCode="General" sourceLinked="1"/>
        <c:majorTickMark val="none"/>
        <c:tickLblPos val="nextTo"/>
        <c:txPr>
          <a:bodyPr rot="-60000000" vert="horz"/>
          <a:lstStyle/>
          <a:p>
            <a:pPr>
              <a:defRPr/>
            </a:pPr>
            <a:endParaRPr lang="ru-RU"/>
          </a:p>
        </c:txPr>
        <c:crossAx val="189632512"/>
        <c:crosses val="autoZero"/>
        <c:crossBetween val="between"/>
      </c:valAx>
      <c:dTable>
        <c:showHorzBorder val="1"/>
        <c:showVertBorder val="1"/>
        <c:showOutline val="1"/>
        <c:showKeys val="1"/>
      </c:dTable>
    </c:plotArea>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Энтеробиоз </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100.9</c:v>
                </c:pt>
                <c:pt idx="1">
                  <c:v>75.099999999999994</c:v>
                </c:pt>
                <c:pt idx="2">
                  <c:v>82.61</c:v>
                </c:pt>
                <c:pt idx="3">
                  <c:v>72.349999999999994</c:v>
                </c:pt>
                <c:pt idx="4">
                  <c:v>74.05</c:v>
                </c:pt>
                <c:pt idx="5">
                  <c:v>89.73</c:v>
                </c:pt>
                <c:pt idx="6">
                  <c:v>91.5</c:v>
                </c:pt>
                <c:pt idx="7">
                  <c:v>76.72</c:v>
                </c:pt>
                <c:pt idx="8">
                  <c:v>88.1</c:v>
                </c:pt>
                <c:pt idx="9">
                  <c:v>64.400000000000006</c:v>
                </c:pt>
                <c:pt idx="10">
                  <c:v>82.5</c:v>
                </c:pt>
              </c:numCache>
            </c:numRef>
          </c:val>
        </c:ser>
        <c:ser>
          <c:idx val="1"/>
          <c:order val="1"/>
          <c:tx>
            <c:strRef>
              <c:f>Лист1!$C$1</c:f>
              <c:strCache>
                <c:ptCount val="1"/>
                <c:pt idx="0">
                  <c:v>Лямблиоз</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Лист1!$C$2:$C$12</c:f>
              <c:numCache>
                <c:formatCode>General</c:formatCode>
                <c:ptCount val="11"/>
                <c:pt idx="0">
                  <c:v>40.690000000000012</c:v>
                </c:pt>
                <c:pt idx="1">
                  <c:v>46.92</c:v>
                </c:pt>
                <c:pt idx="2">
                  <c:v>42.15</c:v>
                </c:pt>
                <c:pt idx="3">
                  <c:v>29.93</c:v>
                </c:pt>
                <c:pt idx="4">
                  <c:v>28.939999999999987</c:v>
                </c:pt>
                <c:pt idx="5">
                  <c:v>29.02</c:v>
                </c:pt>
                <c:pt idx="6">
                  <c:v>26.459999999999987</c:v>
                </c:pt>
                <c:pt idx="7">
                  <c:v>18.760000000000002</c:v>
                </c:pt>
                <c:pt idx="8">
                  <c:v>23.3</c:v>
                </c:pt>
                <c:pt idx="9">
                  <c:v>11</c:v>
                </c:pt>
                <c:pt idx="10">
                  <c:v>9.8000000000000007</c:v>
                </c:pt>
              </c:numCache>
            </c:numRef>
          </c:val>
        </c:ser>
        <c:ser>
          <c:idx val="2"/>
          <c:order val="2"/>
          <c:tx>
            <c:strRef>
              <c:f>Лист1!$D$1</c:f>
              <c:strCache>
                <c:ptCount val="1"/>
                <c:pt idx="0">
                  <c:v>Аскаридоз</c:v>
                </c:pt>
              </c:strCache>
            </c:strRef>
          </c:tx>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Лист1!$D$2:$D$12</c:f>
              <c:numCache>
                <c:formatCode>General</c:formatCode>
                <c:ptCount val="11"/>
                <c:pt idx="0">
                  <c:v>12.13</c:v>
                </c:pt>
                <c:pt idx="1">
                  <c:v>9.19</c:v>
                </c:pt>
                <c:pt idx="2">
                  <c:v>7.71</c:v>
                </c:pt>
                <c:pt idx="3">
                  <c:v>5.21</c:v>
                </c:pt>
                <c:pt idx="4">
                  <c:v>4.3099999999999996</c:v>
                </c:pt>
                <c:pt idx="5">
                  <c:v>5.84</c:v>
                </c:pt>
                <c:pt idx="6">
                  <c:v>3.27</c:v>
                </c:pt>
                <c:pt idx="7">
                  <c:v>3.19</c:v>
                </c:pt>
                <c:pt idx="8">
                  <c:v>3.86</c:v>
                </c:pt>
                <c:pt idx="9">
                  <c:v>1.44</c:v>
                </c:pt>
                <c:pt idx="10">
                  <c:v>1.27</c:v>
                </c:pt>
              </c:numCache>
            </c:numRef>
          </c:val>
        </c:ser>
        <c:axId val="189140352"/>
        <c:axId val="189244544"/>
      </c:barChart>
      <c:catAx>
        <c:axId val="189140352"/>
        <c:scaling>
          <c:orientation val="minMax"/>
        </c:scaling>
        <c:axPos val="b"/>
        <c:numFmt formatCode="General" sourceLinked="1"/>
        <c:majorTickMark val="none"/>
        <c:tickLblPos val="nextTo"/>
        <c:txPr>
          <a:bodyPr rot="-60000000" vert="horz"/>
          <a:lstStyle/>
          <a:p>
            <a:pPr>
              <a:defRPr/>
            </a:pPr>
            <a:endParaRPr lang="ru-RU"/>
          </a:p>
        </c:txPr>
        <c:crossAx val="189244544"/>
        <c:crosses val="autoZero"/>
        <c:auto val="1"/>
        <c:lblAlgn val="ctr"/>
        <c:lblOffset val="100"/>
      </c:catAx>
      <c:valAx>
        <c:axId val="189244544"/>
        <c:scaling>
          <c:orientation val="minMax"/>
        </c:scaling>
        <c:axPos val="l"/>
        <c:majorGridlines/>
        <c:numFmt formatCode="General" sourceLinked="1"/>
        <c:majorTickMark val="none"/>
        <c:tickLblPos val="nextTo"/>
        <c:txPr>
          <a:bodyPr rot="-60000000" vert="horz"/>
          <a:lstStyle/>
          <a:p>
            <a:pPr>
              <a:defRPr/>
            </a:pPr>
            <a:endParaRPr lang="ru-RU"/>
          </a:p>
        </c:txPr>
        <c:crossAx val="189140352"/>
        <c:crosses val="autoZero"/>
        <c:crossBetween val="between"/>
      </c:valAx>
      <c:dTable>
        <c:showHorzBorder val="1"/>
        <c:showVertBorder val="1"/>
        <c:showOutline val="1"/>
        <c:showKeys val="1"/>
      </c:dTable>
    </c:plotArea>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lineChart>
        <c:grouping val="standard"/>
        <c:ser>
          <c:idx val="0"/>
          <c:order val="0"/>
          <c:tx>
            <c:strRef>
              <c:f>Лист1!$B$1</c:f>
              <c:strCache>
                <c:ptCount val="1"/>
                <c:pt idx="0">
                  <c:v>Ряд 1</c:v>
                </c:pt>
              </c:strCache>
            </c:strRef>
          </c:tx>
          <c:dLbls>
            <c:dLbl>
              <c:idx val="0"/>
              <c:layout>
                <c:manualLayout>
                  <c:x val="-3.7037037037037056E-2"/>
                  <c:y val="-4.7619047619047623E-2"/>
                </c:manualLayout>
              </c:layout>
              <c:tx>
                <c:rich>
                  <a:bodyPr/>
                  <a:lstStyle/>
                  <a:p>
                    <a:pPr>
                      <a:defRPr/>
                    </a:pPr>
                    <a:r>
                      <a:rPr lang="en-US" sz="1200" b="1" baseline="0">
                        <a:latin typeface="Times New Roman" pitchFamily="18" charset="0"/>
                      </a:rPr>
                      <a:t>5</a:t>
                    </a:r>
                    <a:r>
                      <a:rPr lang="en-US" b="1"/>
                      <a:t>5</a:t>
                    </a:r>
                  </a:p>
                </c:rich>
              </c:tx>
              <c:spPr/>
              <c:dLblPos val="r"/>
            </c:dLbl>
            <c:dLbl>
              <c:idx val="1"/>
              <c:layout>
                <c:manualLayout>
                  <c:x val="-3.2407407407407648E-2"/>
                  <c:y val="-5.9523809523809507E-2"/>
                </c:manualLayout>
              </c:layout>
              <c:tx>
                <c:rich>
                  <a:bodyPr/>
                  <a:lstStyle/>
                  <a:p>
                    <a:pPr>
                      <a:defRPr/>
                    </a:pPr>
                    <a:r>
                      <a:rPr lang="en-US" sz="1200" b="1" baseline="0">
                        <a:latin typeface="Times New Roman" pitchFamily="18" charset="0"/>
                      </a:rPr>
                      <a:t>4</a:t>
                    </a:r>
                    <a:r>
                      <a:rPr lang="en-US" b="1"/>
                      <a:t>7</a:t>
                    </a:r>
                  </a:p>
                </c:rich>
              </c:tx>
              <c:spPr/>
              <c:dLblPos val="r"/>
            </c:dLbl>
            <c:dLbl>
              <c:idx val="2"/>
              <c:layout>
                <c:manualLayout>
                  <c:x val="-1.6203703703703703E-2"/>
                  <c:y val="-3.5714285714285712E-2"/>
                </c:manualLayout>
              </c:layout>
              <c:tx>
                <c:rich>
                  <a:bodyPr/>
                  <a:lstStyle/>
                  <a:p>
                    <a:pPr>
                      <a:defRPr/>
                    </a:pPr>
                    <a:r>
                      <a:rPr lang="en-US" sz="1200" b="1" baseline="0">
                        <a:latin typeface="Times New Roman" pitchFamily="18" charset="0"/>
                      </a:rPr>
                      <a:t>4</a:t>
                    </a:r>
                    <a:r>
                      <a:rPr lang="en-US" b="1"/>
                      <a:t>9</a:t>
                    </a:r>
                  </a:p>
                </c:rich>
              </c:tx>
              <c:spPr/>
              <c:dLblPos val="r"/>
            </c:dLbl>
            <c:dLbl>
              <c:idx val="3"/>
              <c:layout>
                <c:manualLayout>
                  <c:x val="-4.1666666666666664E-2"/>
                  <c:y val="-7.1428571428571383E-2"/>
                </c:manualLayout>
              </c:layout>
              <c:tx>
                <c:rich>
                  <a:bodyPr/>
                  <a:lstStyle/>
                  <a:p>
                    <a:pPr>
                      <a:defRPr/>
                    </a:pPr>
                    <a:r>
                      <a:rPr lang="en-US" sz="1200" b="1" baseline="0">
                        <a:latin typeface="Times New Roman" pitchFamily="18" charset="0"/>
                      </a:rPr>
                      <a:t>2</a:t>
                    </a:r>
                    <a:r>
                      <a:rPr lang="en-US" b="1"/>
                      <a:t>1</a:t>
                    </a:r>
                  </a:p>
                </c:rich>
              </c:tx>
              <c:spPr/>
              <c:dLblPos val="r"/>
            </c:dLbl>
            <c:dLbl>
              <c:idx val="4"/>
              <c:layout>
                <c:manualLayout>
                  <c:x val="-4.6296296296296523E-2"/>
                  <c:y val="-4.3650793650793704E-2"/>
                </c:manualLayout>
              </c:layout>
              <c:tx>
                <c:rich>
                  <a:bodyPr/>
                  <a:lstStyle/>
                  <a:p>
                    <a:pPr>
                      <a:defRPr/>
                    </a:pPr>
                    <a:r>
                      <a:rPr lang="en-US" sz="1200" b="1" baseline="0">
                        <a:latin typeface="Times New Roman" pitchFamily="18" charset="0"/>
                      </a:rPr>
                      <a:t>7</a:t>
                    </a:r>
                    <a:r>
                      <a:rPr lang="en-US" b="1"/>
                      <a:t>1</a:t>
                    </a:r>
                  </a:p>
                </c:rich>
              </c:tx>
              <c:spPr/>
              <c:dLblPos val="r"/>
            </c:dLbl>
            <c:dLbl>
              <c:idx val="5"/>
              <c:layout>
                <c:manualLayout>
                  <c:x val="-4.8611111111111112E-2"/>
                  <c:y val="-4.3650793650793704E-2"/>
                </c:manualLayout>
              </c:layout>
              <c:tx>
                <c:rich>
                  <a:bodyPr/>
                  <a:lstStyle/>
                  <a:p>
                    <a:pPr>
                      <a:defRPr/>
                    </a:pPr>
                    <a:r>
                      <a:rPr lang="en-US" sz="1200" b="1" baseline="0">
                        <a:latin typeface="Times New Roman" pitchFamily="18" charset="0"/>
                      </a:rPr>
                      <a:t>8</a:t>
                    </a:r>
                    <a:r>
                      <a:rPr lang="en-US" b="1"/>
                      <a:t>9</a:t>
                    </a:r>
                  </a:p>
                </c:rich>
              </c:tx>
              <c:spPr/>
              <c:dLblPos val="r"/>
            </c:dLbl>
            <c:dLbl>
              <c:idx val="6"/>
              <c:layout>
                <c:manualLayout>
                  <c:x val="-6.0185185185185147E-2"/>
                  <c:y val="-4.3650793650793704E-2"/>
                </c:manualLayout>
              </c:layout>
              <c:tx>
                <c:rich>
                  <a:bodyPr/>
                  <a:lstStyle/>
                  <a:p>
                    <a:pPr>
                      <a:defRPr/>
                    </a:pPr>
                    <a:r>
                      <a:rPr lang="en-US" sz="1200" b="1" baseline="0">
                        <a:latin typeface="Times New Roman" pitchFamily="18" charset="0"/>
                      </a:rPr>
                      <a:t>1</a:t>
                    </a:r>
                    <a:r>
                      <a:rPr lang="en-US" b="1"/>
                      <a:t>06</a:t>
                    </a:r>
                  </a:p>
                </c:rich>
              </c:tx>
              <c:spPr/>
              <c:dLblPos val="r"/>
            </c:dLbl>
            <c:showVal val="1"/>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55</c:v>
                </c:pt>
                <c:pt idx="1">
                  <c:v>47</c:v>
                </c:pt>
                <c:pt idx="2">
                  <c:v>49</c:v>
                </c:pt>
                <c:pt idx="3">
                  <c:v>21</c:v>
                </c:pt>
                <c:pt idx="4">
                  <c:v>71</c:v>
                </c:pt>
                <c:pt idx="5">
                  <c:v>89</c:v>
                </c:pt>
                <c:pt idx="6">
                  <c:v>106</c:v>
                </c:pt>
              </c:numCache>
            </c:numRef>
          </c:val>
        </c:ser>
        <c:marker val="1"/>
        <c:axId val="189817600"/>
        <c:axId val="189819136"/>
      </c:lineChart>
      <c:catAx>
        <c:axId val="189817600"/>
        <c:scaling>
          <c:orientation val="minMax"/>
        </c:scaling>
        <c:axPos val="b"/>
        <c:numFmt formatCode="General" sourceLinked="1"/>
        <c:tickLblPos val="nextTo"/>
        <c:crossAx val="189819136"/>
        <c:crosses val="autoZero"/>
        <c:auto val="1"/>
        <c:lblAlgn val="ctr"/>
        <c:lblOffset val="100"/>
      </c:catAx>
      <c:valAx>
        <c:axId val="189819136"/>
        <c:scaling>
          <c:orientation val="minMax"/>
        </c:scaling>
        <c:axPos val="l"/>
        <c:majorGridlines/>
        <c:numFmt formatCode="General" sourceLinked="1"/>
        <c:tickLblPos val="nextTo"/>
        <c:crossAx val="189817600"/>
        <c:crosses val="autoZero"/>
        <c:crossBetween val="between"/>
        <c:majorUnit val="20"/>
      </c:valAx>
    </c:plotArea>
    <c:plotVisOnly val="1"/>
    <c:dispBlanksAs val="gap"/>
  </c:chart>
  <c:txPr>
    <a:bodyPr/>
    <a:lstStyle/>
    <a:p>
      <a:pPr>
        <a:defRPr sz="1300" baseline="0">
          <a:latin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Количество протоколов об административном правонарушении</c:v>
                </c:pt>
              </c:strCache>
            </c:strRef>
          </c:tx>
          <c:dLbls>
            <c:showVal val="1"/>
          </c:dLbls>
          <c:cat>
            <c:strRef>
              <c:f>Лист1!$A$2:$A$10</c:f>
              <c:strCache>
                <c:ptCount val="9"/>
                <c:pt idx="0">
                  <c:v>ст. 14.43 ч.1</c:v>
                </c:pt>
                <c:pt idx="1">
                  <c:v>ст. 14.43 ч.2</c:v>
                </c:pt>
                <c:pt idx="2">
                  <c:v>ст. 14.44 ч.1</c:v>
                </c:pt>
                <c:pt idx="3">
                  <c:v>ст. 14.45</c:v>
                </c:pt>
                <c:pt idx="4">
                  <c:v>ст. 14.46 ч.1</c:v>
                </c:pt>
                <c:pt idx="5">
                  <c:v>ст. 14.46.1</c:v>
                </c:pt>
                <c:pt idx="6">
                  <c:v>ст. 15.12 ч.1</c:v>
                </c:pt>
                <c:pt idx="7">
                  <c:v>ст. 15.12 ч.2</c:v>
                </c:pt>
                <c:pt idx="8">
                  <c:v>ст. 15.12 ч.4</c:v>
                </c:pt>
              </c:strCache>
            </c:strRef>
          </c:cat>
          <c:val>
            <c:numRef>
              <c:f>Лист1!$B$2:$B$10</c:f>
              <c:numCache>
                <c:formatCode>General</c:formatCode>
                <c:ptCount val="9"/>
                <c:pt idx="0">
                  <c:v>210</c:v>
                </c:pt>
                <c:pt idx="1">
                  <c:v>19</c:v>
                </c:pt>
                <c:pt idx="2">
                  <c:v>1</c:v>
                </c:pt>
                <c:pt idx="3">
                  <c:v>7</c:v>
                </c:pt>
                <c:pt idx="4">
                  <c:v>3</c:v>
                </c:pt>
                <c:pt idx="5">
                  <c:v>1</c:v>
                </c:pt>
                <c:pt idx="6">
                  <c:v>1</c:v>
                </c:pt>
                <c:pt idx="7">
                  <c:v>16</c:v>
                </c:pt>
                <c:pt idx="8">
                  <c:v>32</c:v>
                </c:pt>
              </c:numCache>
            </c:numRef>
          </c:val>
        </c:ser>
        <c:axId val="190157184"/>
        <c:axId val="190158720"/>
      </c:barChart>
      <c:catAx>
        <c:axId val="190157184"/>
        <c:scaling>
          <c:orientation val="minMax"/>
        </c:scaling>
        <c:axPos val="b"/>
        <c:tickLblPos val="nextTo"/>
        <c:crossAx val="190158720"/>
        <c:crosses val="autoZero"/>
        <c:auto val="1"/>
        <c:lblAlgn val="ctr"/>
        <c:lblOffset val="100"/>
      </c:catAx>
      <c:valAx>
        <c:axId val="190158720"/>
        <c:scaling>
          <c:orientation val="minMax"/>
        </c:scaling>
        <c:axPos val="l"/>
        <c:majorGridlines/>
        <c:minorGridlines/>
        <c:numFmt formatCode="General" sourceLinked="1"/>
        <c:tickLblPos val="nextTo"/>
        <c:crossAx val="19015718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2"/>
          <c:order val="0"/>
          <c:tx>
            <c:strRef>
              <c:f>'Отравления всего'!$E$3</c:f>
              <c:strCache>
                <c:ptCount val="1"/>
                <c:pt idx="0">
                  <c:v>На 100 тыс.</c:v>
                </c:pt>
              </c:strCache>
            </c:strRef>
          </c:tx>
          <c:spPr>
            <a:solidFill>
              <a:srgbClr val="92D050"/>
            </a:solidFill>
          </c:spPr>
          <c:dLbls>
            <c:dLbl>
              <c:idx val="1"/>
              <c:layout>
                <c:manualLayout>
                  <c:x val="0"/>
                  <c:y val="-1.1560693641618568E-2"/>
                </c:manualLayout>
              </c:layout>
              <c:dLblPos val="outEnd"/>
              <c:showVal val="1"/>
            </c:dLbl>
            <c:dLbl>
              <c:idx val="2"/>
              <c:layout>
                <c:manualLayout>
                  <c:x val="0"/>
                  <c:y val="1.1560693641618568E-2"/>
                </c:manualLayout>
              </c:layout>
              <c:dLblPos val="outEnd"/>
              <c:showVal val="1"/>
            </c:dLbl>
            <c:dLbl>
              <c:idx val="3"/>
              <c:layout>
                <c:manualLayout>
                  <c:x val="0"/>
                  <c:y val="7.7071290944123764E-3"/>
                </c:manualLayout>
              </c:layout>
              <c:dLblPos val="outEnd"/>
              <c:showVal val="1"/>
            </c:dLbl>
            <c:dLbl>
              <c:idx val="5"/>
              <c:layout>
                <c:manualLayout>
                  <c:x val="0"/>
                  <c:y val="-1.1560693641618568E-2"/>
                </c:manualLayout>
              </c:layout>
              <c:dLblPos val="outEnd"/>
              <c:showVal val="1"/>
            </c:dLbl>
            <c:dLbl>
              <c:idx val="6"/>
              <c:layout>
                <c:manualLayout>
                  <c:x val="0"/>
                  <c:y val="-1.9267822736030903E-2"/>
                </c:manualLayout>
              </c:layout>
              <c:dLblPos val="outEnd"/>
              <c:showVal val="1"/>
            </c:dLbl>
            <c:dLbl>
              <c:idx val="7"/>
              <c:layout>
                <c:manualLayout>
                  <c:x val="0"/>
                  <c:y val="1.1560693641618568E-2"/>
                </c:manualLayout>
              </c:layout>
              <c:dLblPos val="outEnd"/>
              <c:showVal val="1"/>
            </c:dLbl>
            <c:dLblPos val="outEnd"/>
            <c:showVal val="1"/>
          </c:dLbls>
          <c:trendline>
            <c:name> Линия тренда</c:name>
            <c:spPr>
              <a:ln w="19050">
                <a:prstDash val="dash"/>
                <a:headEnd type="oval"/>
                <a:tailEnd type="oval"/>
              </a:ln>
            </c:spPr>
            <c:trendlineType val="log"/>
          </c:trendline>
          <c:cat>
            <c:strRef>
              <c:f>'Отравления всего'!$B$5:$B$12</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'Отравления всего'!$E$5:$E$12</c:f>
              <c:numCache>
                <c:formatCode>General</c:formatCode>
                <c:ptCount val="8"/>
                <c:pt idx="0">
                  <c:v>124.03</c:v>
                </c:pt>
                <c:pt idx="1">
                  <c:v>116.25</c:v>
                </c:pt>
                <c:pt idx="2">
                  <c:v>126.98</c:v>
                </c:pt>
                <c:pt idx="3">
                  <c:v>108.72</c:v>
                </c:pt>
                <c:pt idx="4">
                  <c:v>97.36999999999999</c:v>
                </c:pt>
                <c:pt idx="5">
                  <c:v>94.33</c:v>
                </c:pt>
                <c:pt idx="6">
                  <c:v>53.21</c:v>
                </c:pt>
                <c:pt idx="7">
                  <c:v>29.59</c:v>
                </c:pt>
              </c:numCache>
            </c:numRef>
          </c:val>
        </c:ser>
        <c:axId val="167979648"/>
        <c:axId val="168417536"/>
      </c:barChart>
      <c:lineChart>
        <c:grouping val="standard"/>
        <c:ser>
          <c:idx val="0"/>
          <c:order val="1"/>
          <c:tx>
            <c:strRef>
              <c:f>'Отравления всего'!$F$3</c:f>
              <c:strCache>
                <c:ptCount val="1"/>
                <c:pt idx="0">
                  <c:v>Среднее многолетнее</c:v>
                </c:pt>
              </c:strCache>
            </c:strRef>
          </c:tx>
          <c:spPr>
            <a:ln>
              <a:solidFill>
                <a:sysClr val="windowText" lastClr="000000">
                  <a:shade val="95000"/>
                  <a:satMod val="105000"/>
                </a:sysClr>
              </a:solidFill>
            </a:ln>
          </c:spPr>
          <c:marker>
            <c:symbol val="none"/>
          </c:marker>
          <c:val>
            <c:numRef>
              <c:f>'Отравления всего'!$F$5:$F$12</c:f>
              <c:numCache>
                <c:formatCode>General</c:formatCode>
                <c:ptCount val="8"/>
                <c:pt idx="0">
                  <c:v>93.81</c:v>
                </c:pt>
                <c:pt idx="1">
                  <c:v>93.81</c:v>
                </c:pt>
                <c:pt idx="2">
                  <c:v>93.81</c:v>
                </c:pt>
                <c:pt idx="3">
                  <c:v>93.81</c:v>
                </c:pt>
                <c:pt idx="4">
                  <c:v>93.81</c:v>
                </c:pt>
                <c:pt idx="5">
                  <c:v>93.81</c:v>
                </c:pt>
                <c:pt idx="6">
                  <c:v>93.81</c:v>
                </c:pt>
                <c:pt idx="7">
                  <c:v>93.81</c:v>
                </c:pt>
              </c:numCache>
            </c:numRef>
          </c:val>
        </c:ser>
        <c:marker val="1"/>
        <c:axId val="167979648"/>
        <c:axId val="168417536"/>
      </c:lineChart>
      <c:catAx>
        <c:axId val="167979648"/>
        <c:scaling>
          <c:orientation val="minMax"/>
        </c:scaling>
        <c:axPos val="b"/>
        <c:numFmt formatCode="General" sourceLinked="1"/>
        <c:tickLblPos val="nextTo"/>
        <c:crossAx val="168417536"/>
        <c:crosses val="autoZero"/>
        <c:auto val="1"/>
        <c:lblAlgn val="ctr"/>
        <c:lblOffset val="100"/>
      </c:catAx>
      <c:valAx>
        <c:axId val="168417536"/>
        <c:scaling>
          <c:orientation val="minMax"/>
        </c:scaling>
        <c:axPos val="l"/>
        <c:majorGridlines/>
        <c:numFmt formatCode="General" sourceLinked="1"/>
        <c:tickLblPos val="nextTo"/>
        <c:crossAx val="167979648"/>
        <c:crosses val="autoZero"/>
        <c:crossBetween val="between"/>
      </c:valAx>
    </c:plotArea>
    <c:legend>
      <c:legendPos val="b"/>
      <c:legendEntry>
        <c:idx val="1"/>
        <c:delete val="1"/>
      </c:legendEntry>
      <c:layout>
        <c:manualLayout>
          <c:xMode val="edge"/>
          <c:yMode val="edge"/>
          <c:x val="0.32582377979954913"/>
          <c:y val="0.92139400965776341"/>
          <c:w val="0.47633851468048388"/>
          <c:h val="5.9022149529563764E-2"/>
        </c:manualLayout>
      </c:layout>
    </c:legend>
    <c:plotVisOnly val="1"/>
    <c:dispBlanksAs val="gap"/>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68225150612833E-2"/>
          <c:y val="2.6381827094455891E-2"/>
          <c:w val="0.91498946051432695"/>
          <c:h val="0.80386787499410362"/>
        </c:manualLayout>
      </c:layout>
      <c:barChart>
        <c:barDir val="col"/>
        <c:grouping val="clustered"/>
        <c:ser>
          <c:idx val="1"/>
          <c:order val="0"/>
          <c:tx>
            <c:strRef>
              <c:f>'Отравления всего'!$E$28</c:f>
              <c:strCache>
                <c:ptCount val="1"/>
                <c:pt idx="0">
                  <c:v>На 100 тыс.</c:v>
                </c:pt>
              </c:strCache>
            </c:strRef>
          </c:tx>
          <c:spPr>
            <a:solidFill>
              <a:srgbClr val="92D050"/>
            </a:solidFill>
          </c:spPr>
          <c:dLbls>
            <c:dLbl>
              <c:idx val="0"/>
              <c:layout>
                <c:manualLayout>
                  <c:x val="0"/>
                  <c:y val="1.5503875968992331E-2"/>
                </c:manualLayout>
              </c:layout>
              <c:dLblPos val="outEnd"/>
              <c:showVal val="1"/>
            </c:dLbl>
            <c:dLbl>
              <c:idx val="1"/>
              <c:layout>
                <c:manualLayout>
                  <c:x val="0"/>
                  <c:y val="1.1627906976744137E-2"/>
                </c:manualLayout>
              </c:layout>
              <c:dLblPos val="outEnd"/>
              <c:showVal val="1"/>
            </c:dLbl>
            <c:dLbl>
              <c:idx val="2"/>
              <c:layout>
                <c:manualLayout>
                  <c:x val="0"/>
                  <c:y val="1.1627906976744137E-2"/>
                </c:manualLayout>
              </c:layout>
              <c:dLblPos val="outEnd"/>
              <c:showVal val="1"/>
            </c:dLbl>
            <c:dLbl>
              <c:idx val="5"/>
              <c:layout>
                <c:manualLayout>
                  <c:x val="-7.7971808814669037E-17"/>
                  <c:y val="1.1627906976744137E-2"/>
                </c:manualLayout>
              </c:layout>
              <c:dLblPos val="outEnd"/>
              <c:showVal val="1"/>
            </c:dLbl>
            <c:dLbl>
              <c:idx val="6"/>
              <c:layout>
                <c:manualLayout>
                  <c:x val="0"/>
                  <c:y val="1.1627906976744137E-2"/>
                </c:manualLayout>
              </c:layout>
              <c:dLblPos val="outEnd"/>
              <c:showVal val="1"/>
            </c:dLbl>
            <c:dLbl>
              <c:idx val="7"/>
              <c:layout>
                <c:manualLayout>
                  <c:x val="-2.1265284423179326E-3"/>
                  <c:y val="-4.2635658914728813E-2"/>
                </c:manualLayout>
              </c:layout>
              <c:dLblPos val="outEnd"/>
              <c:showVal val="1"/>
            </c:dLbl>
            <c:dLblPos val="outEnd"/>
            <c:showVal val="1"/>
          </c:dLbls>
          <c:trendline>
            <c:name> Линия тренда</c:name>
            <c:spPr>
              <a:ln w="19050">
                <a:prstDash val="dash"/>
                <a:headEnd type="oval"/>
                <a:tailEnd type="oval"/>
              </a:ln>
            </c:spPr>
            <c:trendlineType val="log"/>
          </c:trendline>
          <c:cat>
            <c:strRef>
              <c:f>'Отравления всего'!$B$30:$B$37</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'Отравления всего'!$E$30:$E$37</c:f>
              <c:numCache>
                <c:formatCode>General</c:formatCode>
                <c:ptCount val="8"/>
                <c:pt idx="0">
                  <c:v>23.67</c:v>
                </c:pt>
                <c:pt idx="1">
                  <c:v>17.7</c:v>
                </c:pt>
                <c:pt idx="2">
                  <c:v>20</c:v>
                </c:pt>
                <c:pt idx="3">
                  <c:v>17.399999999999999</c:v>
                </c:pt>
                <c:pt idx="4">
                  <c:v>14.62</c:v>
                </c:pt>
                <c:pt idx="5">
                  <c:v>18.489999999999917</c:v>
                </c:pt>
                <c:pt idx="6">
                  <c:v>15.24</c:v>
                </c:pt>
                <c:pt idx="7">
                  <c:v>13.38</c:v>
                </c:pt>
              </c:numCache>
            </c:numRef>
          </c:val>
        </c:ser>
        <c:axId val="183063296"/>
        <c:axId val="183064832"/>
      </c:barChart>
      <c:lineChart>
        <c:grouping val="standard"/>
        <c:ser>
          <c:idx val="3"/>
          <c:order val="1"/>
          <c:tx>
            <c:strRef>
              <c:f>'Отравления всего'!$F$28</c:f>
              <c:strCache>
                <c:ptCount val="1"/>
                <c:pt idx="0">
                  <c:v>Среднее многолетнее</c:v>
                </c:pt>
              </c:strCache>
            </c:strRef>
          </c:tx>
          <c:spPr>
            <a:ln>
              <a:solidFill>
                <a:sysClr val="windowText" lastClr="000000">
                  <a:shade val="95000"/>
                  <a:satMod val="105000"/>
                </a:sysClr>
              </a:solidFill>
            </a:ln>
          </c:spPr>
          <c:marker>
            <c:symbol val="none"/>
          </c:marker>
          <c:cat>
            <c:strRef>
              <c:f>'Отравления всего'!$B$29:$B$37</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'Отравления всего'!$F$30:$F$37</c:f>
              <c:numCache>
                <c:formatCode>General</c:formatCode>
                <c:ptCount val="8"/>
                <c:pt idx="0">
                  <c:v>17.559999999999999</c:v>
                </c:pt>
                <c:pt idx="1">
                  <c:v>17.559999999999999</c:v>
                </c:pt>
                <c:pt idx="2">
                  <c:v>17.559999999999999</c:v>
                </c:pt>
                <c:pt idx="3">
                  <c:v>17.559999999999999</c:v>
                </c:pt>
                <c:pt idx="4">
                  <c:v>17.559999999999999</c:v>
                </c:pt>
                <c:pt idx="5">
                  <c:v>17.559999999999999</c:v>
                </c:pt>
                <c:pt idx="6">
                  <c:v>17.559999999999999</c:v>
                </c:pt>
                <c:pt idx="7">
                  <c:v>17.559999999999999</c:v>
                </c:pt>
              </c:numCache>
            </c:numRef>
          </c:val>
        </c:ser>
        <c:marker val="1"/>
        <c:axId val="183063296"/>
        <c:axId val="183064832"/>
      </c:lineChart>
      <c:catAx>
        <c:axId val="183063296"/>
        <c:scaling>
          <c:orientation val="minMax"/>
        </c:scaling>
        <c:axPos val="b"/>
        <c:numFmt formatCode="General" sourceLinked="1"/>
        <c:tickLblPos val="nextTo"/>
        <c:crossAx val="183064832"/>
        <c:crosses val="autoZero"/>
        <c:auto val="1"/>
        <c:lblAlgn val="ctr"/>
        <c:lblOffset val="100"/>
      </c:catAx>
      <c:valAx>
        <c:axId val="183064832"/>
        <c:scaling>
          <c:orientation val="minMax"/>
        </c:scaling>
        <c:axPos val="l"/>
        <c:majorGridlines/>
        <c:numFmt formatCode="General" sourceLinked="1"/>
        <c:tickLblPos val="nextTo"/>
        <c:crossAx val="183063296"/>
        <c:crosses val="autoZero"/>
        <c:crossBetween val="between"/>
      </c:valAx>
    </c:plotArea>
    <c:legend>
      <c:legendPos val="b"/>
      <c:legendEntry>
        <c:idx val="1"/>
        <c:delete val="1"/>
      </c:legendEntry>
    </c:legend>
    <c:plotVisOnly val="1"/>
    <c:dispBlanksAs val="gap"/>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8109953511666"/>
          <c:y val="1.8704074816299328E-2"/>
          <c:w val="0.68735301230791568"/>
          <c:h val="0.92504568191501113"/>
        </c:manualLayout>
      </c:layout>
      <c:barChart>
        <c:barDir val="bar"/>
        <c:grouping val="clustered"/>
        <c:varyColors val="1"/>
        <c:ser>
          <c:idx val="0"/>
          <c:order val="0"/>
          <c:tx>
            <c:strRef>
              <c:f>'не мед стр'!$J$3</c:f>
              <c:strCache>
                <c:ptCount val="1"/>
                <c:pt idx="0">
                  <c:v>2021</c:v>
                </c:pt>
              </c:strCache>
            </c:strRef>
          </c:tx>
          <c:dLbls>
            <c:showVal val="1"/>
          </c:dLbls>
          <c:cat>
            <c:strRef>
              <c:f>'не мед стр'!$I$4:$I$12</c:f>
              <c:strCache>
                <c:ptCount val="9"/>
                <c:pt idx="0">
                  <c:v>Т55 Детергенты</c:v>
                </c:pt>
                <c:pt idx="1">
                  <c:v>Т57 Др. неорганические вещества</c:v>
                </c:pt>
                <c:pt idx="2">
                  <c:v>Т62 Ядовитые вещества в пище</c:v>
                </c:pt>
                <c:pt idx="3">
                  <c:v>Т59 Газы</c:v>
                </c:pt>
                <c:pt idx="4">
                  <c:v>Т52 Органические растворители</c:v>
                </c:pt>
                <c:pt idx="5">
                  <c:v>Т58 Окись углерода</c:v>
                </c:pt>
                <c:pt idx="6">
                  <c:v>Т54 Разъедающие вещества</c:v>
                </c:pt>
                <c:pt idx="7">
                  <c:v>T65 Неуточненные вещества</c:v>
                </c:pt>
                <c:pt idx="8">
                  <c:v>Т51 Алкоголь</c:v>
                </c:pt>
              </c:strCache>
            </c:strRef>
          </c:cat>
          <c:val>
            <c:numRef>
              <c:f>'не мед стр'!$J$4:$J$12</c:f>
              <c:numCache>
                <c:formatCode>General</c:formatCode>
                <c:ptCount val="9"/>
                <c:pt idx="0">
                  <c:v>9.0000000000000024E-2</c:v>
                </c:pt>
                <c:pt idx="1">
                  <c:v>9.0000000000000024E-2</c:v>
                </c:pt>
                <c:pt idx="2">
                  <c:v>0.18000000000000024</c:v>
                </c:pt>
                <c:pt idx="3">
                  <c:v>0.36000000000000032</c:v>
                </c:pt>
                <c:pt idx="4">
                  <c:v>0.64000000000000223</c:v>
                </c:pt>
                <c:pt idx="5">
                  <c:v>0.64000000000000223</c:v>
                </c:pt>
                <c:pt idx="6">
                  <c:v>0.82000000000000062</c:v>
                </c:pt>
                <c:pt idx="7">
                  <c:v>2</c:v>
                </c:pt>
                <c:pt idx="8">
                  <c:v>18.03</c:v>
                </c:pt>
              </c:numCache>
            </c:numRef>
          </c:val>
        </c:ser>
        <c:gapWidth val="40"/>
        <c:axId val="185728000"/>
        <c:axId val="186069760"/>
      </c:barChart>
      <c:catAx>
        <c:axId val="185728000"/>
        <c:scaling>
          <c:orientation val="minMax"/>
        </c:scaling>
        <c:axPos val="l"/>
        <c:tickLblPos val="nextTo"/>
        <c:txPr>
          <a:bodyPr anchor="ctr" anchorCtr="0"/>
          <a:lstStyle/>
          <a:p>
            <a:pPr>
              <a:defRPr baseline="0"/>
            </a:pPr>
            <a:endParaRPr lang="ru-RU"/>
          </a:p>
        </c:txPr>
        <c:crossAx val="186069760"/>
        <c:crosses val="autoZero"/>
        <c:lblAlgn val="r"/>
        <c:lblOffset val="100"/>
      </c:catAx>
      <c:valAx>
        <c:axId val="186069760"/>
        <c:scaling>
          <c:orientation val="minMax"/>
        </c:scaling>
        <c:axPos val="b"/>
        <c:majorGridlines/>
        <c:numFmt formatCode="General" sourceLinked="1"/>
        <c:tickLblPos val="nextTo"/>
        <c:crossAx val="185728000"/>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2"/>
          <c:order val="0"/>
          <c:tx>
            <c:strRef>
              <c:f>алкоголь!$E$3</c:f>
              <c:strCache>
                <c:ptCount val="1"/>
                <c:pt idx="0">
                  <c:v>На 100 тыс.</c:v>
                </c:pt>
              </c:strCache>
            </c:strRef>
          </c:tx>
          <c:spPr>
            <a:solidFill>
              <a:srgbClr val="92D050"/>
            </a:solidFill>
          </c:spPr>
          <c:dLbls>
            <c:dLbl>
              <c:idx val="0"/>
              <c:layout>
                <c:manualLayout>
                  <c:x val="0"/>
                  <c:y val="1.6370054056722605E-3"/>
                </c:manualLayout>
              </c:layout>
              <c:dLblPos val="outEnd"/>
              <c:showVal val="1"/>
            </c:dLbl>
            <c:dLbl>
              <c:idx val="1"/>
              <c:layout>
                <c:manualLayout>
                  <c:x val="0"/>
                  <c:y val="-1.9969227984433003E-2"/>
                </c:manualLayout>
              </c:layout>
              <c:dLblPos val="outEnd"/>
              <c:showVal val="1"/>
            </c:dLbl>
            <c:dLbl>
              <c:idx val="3"/>
              <c:layout>
                <c:manualLayout>
                  <c:x val="0"/>
                  <c:y val="1.2539184952978056E-2"/>
                </c:manualLayout>
              </c:layout>
              <c:dLblPos val="outEnd"/>
              <c:showVal val="1"/>
            </c:dLbl>
            <c:dLblPos val="outEnd"/>
            <c:showVal val="1"/>
          </c:dLbls>
          <c:trendline>
            <c:name> Линия тренда</c:name>
            <c:trendlineType val="log"/>
          </c:trendline>
          <c:cat>
            <c:strRef>
              <c:f>алкоголь!$B$5:$B$12</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алкоголь!$E$5:$E$12</c:f>
              <c:numCache>
                <c:formatCode>General</c:formatCode>
                <c:ptCount val="8"/>
                <c:pt idx="0">
                  <c:v>58.47</c:v>
                </c:pt>
                <c:pt idx="1">
                  <c:v>59.620000000000012</c:v>
                </c:pt>
                <c:pt idx="2">
                  <c:v>68.400000000000006</c:v>
                </c:pt>
                <c:pt idx="3">
                  <c:v>64.260000000000005</c:v>
                </c:pt>
                <c:pt idx="4">
                  <c:v>52.07</c:v>
                </c:pt>
                <c:pt idx="5">
                  <c:v>52.06</c:v>
                </c:pt>
                <c:pt idx="6">
                  <c:v>28.95</c:v>
                </c:pt>
                <c:pt idx="7">
                  <c:v>18.03</c:v>
                </c:pt>
              </c:numCache>
            </c:numRef>
          </c:val>
        </c:ser>
        <c:axId val="187305984"/>
        <c:axId val="189376384"/>
      </c:barChart>
      <c:lineChart>
        <c:grouping val="standard"/>
        <c:ser>
          <c:idx val="0"/>
          <c:order val="1"/>
          <c:tx>
            <c:strRef>
              <c:f>алкоголь!$F$3</c:f>
              <c:strCache>
                <c:ptCount val="1"/>
                <c:pt idx="0">
                  <c:v>Среднее многолетнее</c:v>
                </c:pt>
              </c:strCache>
            </c:strRef>
          </c:tx>
          <c:marker>
            <c:symbol val="none"/>
          </c:marker>
          <c:val>
            <c:numRef>
              <c:f>алкоголь!$F$5:$F$12</c:f>
              <c:numCache>
                <c:formatCode>General</c:formatCode>
                <c:ptCount val="8"/>
                <c:pt idx="0">
                  <c:v>50.230000000000011</c:v>
                </c:pt>
                <c:pt idx="1">
                  <c:v>50.230000000000011</c:v>
                </c:pt>
                <c:pt idx="2">
                  <c:v>50.230000000000011</c:v>
                </c:pt>
                <c:pt idx="3">
                  <c:v>50.230000000000011</c:v>
                </c:pt>
                <c:pt idx="4">
                  <c:v>50.230000000000011</c:v>
                </c:pt>
                <c:pt idx="5">
                  <c:v>50.230000000000011</c:v>
                </c:pt>
                <c:pt idx="6">
                  <c:v>50.230000000000011</c:v>
                </c:pt>
                <c:pt idx="7">
                  <c:v>50.230000000000011</c:v>
                </c:pt>
              </c:numCache>
            </c:numRef>
          </c:val>
        </c:ser>
        <c:marker val="1"/>
        <c:axId val="187305984"/>
        <c:axId val="189376384"/>
      </c:lineChart>
      <c:catAx>
        <c:axId val="187305984"/>
        <c:scaling>
          <c:orientation val="minMax"/>
        </c:scaling>
        <c:axPos val="b"/>
        <c:numFmt formatCode="General" sourceLinked="1"/>
        <c:tickLblPos val="nextTo"/>
        <c:crossAx val="189376384"/>
        <c:crosses val="autoZero"/>
        <c:auto val="1"/>
        <c:lblAlgn val="ctr"/>
        <c:lblOffset val="100"/>
      </c:catAx>
      <c:valAx>
        <c:axId val="189376384"/>
        <c:scaling>
          <c:orientation val="minMax"/>
        </c:scaling>
        <c:axPos val="l"/>
        <c:majorGridlines/>
        <c:numFmt formatCode="General" sourceLinked="1"/>
        <c:tickLblPos val="nextTo"/>
        <c:crossAx val="187305984"/>
        <c:crosses val="autoZero"/>
        <c:crossBetween val="between"/>
      </c:valAx>
    </c:plotArea>
    <c:legend>
      <c:legendPos val="b"/>
      <c:legendEntry>
        <c:idx val="1"/>
        <c:delete val="1"/>
      </c:legendEntry>
    </c:legend>
    <c:plotVisOnly val="1"/>
    <c:dispBlanksAs val="gap"/>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алкоголь!$E$28</c:f>
              <c:strCache>
                <c:ptCount val="1"/>
                <c:pt idx="0">
                  <c:v>На 100 тыс.</c:v>
                </c:pt>
              </c:strCache>
            </c:strRef>
          </c:tx>
          <c:spPr>
            <a:solidFill>
              <a:srgbClr val="92D050"/>
            </a:solidFill>
          </c:spPr>
          <c:dLbls>
            <c:dLbl>
              <c:idx val="0"/>
              <c:layout>
                <c:manualLayout>
                  <c:x val="0"/>
                  <c:y val="1.8832391713747707E-2"/>
                </c:manualLayout>
              </c:layout>
              <c:dLblPos val="outEnd"/>
              <c:showVal val="1"/>
            </c:dLbl>
            <c:dLbl>
              <c:idx val="1"/>
              <c:layout>
                <c:manualLayout>
                  <c:x val="-6.2597809076682404E-3"/>
                  <c:y val="-3.0131826741996232E-2"/>
                </c:manualLayout>
              </c:layout>
              <c:dLblPos val="outEnd"/>
              <c:showVal val="1"/>
            </c:dLbl>
            <c:dLbl>
              <c:idx val="3"/>
              <c:layout>
                <c:manualLayout>
                  <c:x val="0"/>
                  <c:y val="-1.712057179293278E-2"/>
                </c:manualLayout>
              </c:layout>
              <c:dLblPos val="outEnd"/>
              <c:showVal val="1"/>
            </c:dLbl>
            <c:dLbl>
              <c:idx val="4"/>
              <c:layout>
                <c:manualLayout>
                  <c:x val="0"/>
                  <c:y val="-8.6629001883239298E-2"/>
                </c:manualLayout>
              </c:layout>
              <c:dLblPos val="outEnd"/>
              <c:showVal val="1"/>
            </c:dLbl>
            <c:dLbl>
              <c:idx val="5"/>
              <c:layout>
                <c:manualLayout>
                  <c:x val="0"/>
                  <c:y val="1.7283983569850381E-2"/>
                </c:manualLayout>
              </c:layout>
              <c:dLblPos val="outEnd"/>
              <c:showVal val="1"/>
            </c:dLbl>
            <c:dLbl>
              <c:idx val="6"/>
              <c:layout>
                <c:manualLayout>
                  <c:x val="2.3028107402067789E-3"/>
                  <c:y val="-3.0414757477349383E-2"/>
                </c:manualLayout>
              </c:layout>
              <c:dLblPos val="outEnd"/>
              <c:showVal val="1"/>
            </c:dLbl>
            <c:dLbl>
              <c:idx val="7"/>
              <c:layout>
                <c:manualLayout>
                  <c:x val="0"/>
                  <c:y val="-6.0263653483992471E-2"/>
                </c:manualLayout>
              </c:layout>
              <c:dLblPos val="outEnd"/>
              <c:showVal val="1"/>
            </c:dLbl>
            <c:dLblPos val="outEnd"/>
            <c:showVal val="1"/>
          </c:dLbls>
          <c:trendline>
            <c:name> Линия тренда</c:name>
            <c:trendlineType val="log"/>
          </c:trendline>
          <c:cat>
            <c:strRef>
              <c:f>алкоголь!$B$30:$B$37</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алкоголь!$E$30:$E$37</c:f>
              <c:numCache>
                <c:formatCode>General</c:formatCode>
                <c:ptCount val="8"/>
                <c:pt idx="0">
                  <c:v>17.09</c:v>
                </c:pt>
                <c:pt idx="1">
                  <c:v>12.860000000000024</c:v>
                </c:pt>
                <c:pt idx="2">
                  <c:v>15.66</c:v>
                </c:pt>
                <c:pt idx="3">
                  <c:v>13.22</c:v>
                </c:pt>
                <c:pt idx="4">
                  <c:v>11.68</c:v>
                </c:pt>
                <c:pt idx="5">
                  <c:v>14.81</c:v>
                </c:pt>
                <c:pt idx="6">
                  <c:v>11</c:v>
                </c:pt>
                <c:pt idx="7">
                  <c:v>10.28</c:v>
                </c:pt>
              </c:numCache>
            </c:numRef>
          </c:val>
        </c:ser>
        <c:axId val="190302080"/>
        <c:axId val="190340480"/>
      </c:barChart>
      <c:lineChart>
        <c:grouping val="standard"/>
        <c:ser>
          <c:idx val="3"/>
          <c:order val="1"/>
          <c:tx>
            <c:strRef>
              <c:f>алкоголь!$F$28</c:f>
              <c:strCache>
                <c:ptCount val="1"/>
                <c:pt idx="0">
                  <c:v>Среднее многолетнее</c:v>
                </c:pt>
              </c:strCache>
            </c:strRef>
          </c:tx>
          <c:marker>
            <c:symbol val="none"/>
          </c:marker>
          <c:cat>
            <c:strRef>
              <c:f>алкоголь!$B$29:$B$37</c:f>
              <c:strCache>
                <c:ptCount val="9"/>
                <c:pt idx="0">
                  <c:v>2013 год</c:v>
                </c:pt>
                <c:pt idx="1">
                  <c:v>2014 год</c:v>
                </c:pt>
                <c:pt idx="2">
                  <c:v>2015 год</c:v>
                </c:pt>
                <c:pt idx="3">
                  <c:v>2016 год</c:v>
                </c:pt>
                <c:pt idx="4">
                  <c:v>2017 год</c:v>
                </c:pt>
                <c:pt idx="5">
                  <c:v>2018 год</c:v>
                </c:pt>
                <c:pt idx="6">
                  <c:v>2019 год</c:v>
                </c:pt>
                <c:pt idx="7">
                  <c:v>2020 год</c:v>
                </c:pt>
                <c:pt idx="8">
                  <c:v>2021 год</c:v>
                </c:pt>
              </c:strCache>
            </c:strRef>
          </c:cat>
          <c:val>
            <c:numRef>
              <c:f>алкоголь!$F$30:$F$37</c:f>
              <c:numCache>
                <c:formatCode>General</c:formatCode>
                <c:ptCount val="8"/>
                <c:pt idx="0">
                  <c:v>13.325000000000006</c:v>
                </c:pt>
                <c:pt idx="1">
                  <c:v>13.325000000000006</c:v>
                </c:pt>
                <c:pt idx="2">
                  <c:v>13.325000000000006</c:v>
                </c:pt>
                <c:pt idx="3">
                  <c:v>13.325000000000006</c:v>
                </c:pt>
                <c:pt idx="4">
                  <c:v>13.325000000000006</c:v>
                </c:pt>
                <c:pt idx="5">
                  <c:v>13.325000000000006</c:v>
                </c:pt>
                <c:pt idx="6">
                  <c:v>13.325000000000006</c:v>
                </c:pt>
                <c:pt idx="7">
                  <c:v>13.325000000000006</c:v>
                </c:pt>
              </c:numCache>
            </c:numRef>
          </c:val>
        </c:ser>
        <c:marker val="1"/>
        <c:axId val="190302080"/>
        <c:axId val="190340480"/>
      </c:lineChart>
      <c:catAx>
        <c:axId val="190302080"/>
        <c:scaling>
          <c:orientation val="minMax"/>
        </c:scaling>
        <c:axPos val="b"/>
        <c:numFmt formatCode="General" sourceLinked="1"/>
        <c:tickLblPos val="nextTo"/>
        <c:crossAx val="190340480"/>
        <c:crosses val="autoZero"/>
        <c:auto val="1"/>
        <c:lblAlgn val="ctr"/>
        <c:lblOffset val="100"/>
      </c:catAx>
      <c:valAx>
        <c:axId val="190340480"/>
        <c:scaling>
          <c:orientation val="minMax"/>
        </c:scaling>
        <c:axPos val="l"/>
        <c:majorGridlines/>
        <c:numFmt formatCode="General" sourceLinked="1"/>
        <c:tickLblPos val="nextTo"/>
        <c:crossAx val="190302080"/>
        <c:crosses val="autoZero"/>
        <c:crossBetween val="between"/>
      </c:valAx>
    </c:plotArea>
    <c:legend>
      <c:legendPos val="b"/>
      <c:legendEntry>
        <c:idx val="1"/>
        <c:delete val="1"/>
      </c:legendEntry>
    </c:legend>
    <c:plotVisOnly val="1"/>
    <c:dispBlanksAs val="gap"/>
  </c:chart>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787299347771167E-2"/>
          <c:y val="4.6892768042061904E-2"/>
          <c:w val="0.92635807105704548"/>
          <c:h val="0.7794536739422937"/>
        </c:manualLayout>
      </c:layout>
      <c:lineChart>
        <c:grouping val="standard"/>
        <c:ser>
          <c:idx val="0"/>
          <c:order val="0"/>
          <c:tx>
            <c:strRef>
              <c:f>'группы риска алкоголь об заб'!$F$7</c:f>
              <c:strCache>
                <c:ptCount val="1"/>
                <c:pt idx="0">
                  <c:v>Мужчины</c:v>
                </c:pt>
              </c:strCache>
            </c:strRef>
          </c:tx>
          <c:dLbls>
            <c:dLbl>
              <c:idx val="1"/>
              <c:layout>
                <c:manualLayout>
                  <c:x val="-4.1788954275592788E-2"/>
                  <c:y val="-8.2719896748083568E-2"/>
                </c:manualLayout>
              </c:layout>
              <c:dLblPos val="r"/>
              <c:showVal val="1"/>
            </c:dLbl>
            <c:dLbl>
              <c:idx val="2"/>
              <c:layout>
                <c:manualLayout>
                  <c:x val="-4.3504955527868316E-2"/>
                  <c:y val="-5.5263880421482302E-2"/>
                </c:manualLayout>
              </c:layout>
              <c:dLblPos val="r"/>
              <c:showVal val="1"/>
            </c:dLbl>
            <c:dLblPos val="t"/>
            <c:showVal val="1"/>
          </c:dLbls>
          <c:cat>
            <c:strRef>
              <c:f>'группы риска алкоголь об заб'!$C$9:$C$23</c:f>
              <c:strCache>
                <c:ptCount val="15"/>
                <c:pt idx="0">
                  <c:v>0-1</c:v>
                </c:pt>
                <c:pt idx="1">
                  <c:v>0-4</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'группы риска алкоголь об заб'!$F$8:$F$23</c:f>
              <c:numCache>
                <c:formatCode>#0.00</c:formatCode>
                <c:ptCount val="16"/>
                <c:pt idx="0">
                  <c:v>31.419999999999987</c:v>
                </c:pt>
                <c:pt idx="1">
                  <c:v>10.94</c:v>
                </c:pt>
                <c:pt idx="2">
                  <c:v>3.7600000000000002</c:v>
                </c:pt>
                <c:pt idx="3">
                  <c:v>39.61</c:v>
                </c:pt>
                <c:pt idx="4">
                  <c:v>47.31</c:v>
                </c:pt>
                <c:pt idx="5">
                  <c:v>12.04</c:v>
                </c:pt>
                <c:pt idx="6">
                  <c:v>18.75</c:v>
                </c:pt>
                <c:pt idx="7">
                  <c:v>30.89</c:v>
                </c:pt>
                <c:pt idx="8">
                  <c:v>49.44</c:v>
                </c:pt>
                <c:pt idx="9">
                  <c:v>36.44</c:v>
                </c:pt>
                <c:pt idx="10">
                  <c:v>35.720000000000013</c:v>
                </c:pt>
                <c:pt idx="11">
                  <c:v>44.81</c:v>
                </c:pt>
                <c:pt idx="12">
                  <c:v>43.61</c:v>
                </c:pt>
                <c:pt idx="13">
                  <c:v>57.78</c:v>
                </c:pt>
                <c:pt idx="14">
                  <c:v>21.59</c:v>
                </c:pt>
                <c:pt idx="15">
                  <c:v>14.860000000000024</c:v>
                </c:pt>
              </c:numCache>
            </c:numRef>
          </c:val>
        </c:ser>
        <c:ser>
          <c:idx val="1"/>
          <c:order val="1"/>
          <c:tx>
            <c:strRef>
              <c:f>'группы риска алкоголь об заб'!$F$34</c:f>
              <c:strCache>
                <c:ptCount val="1"/>
                <c:pt idx="0">
                  <c:v>Женщины</c:v>
                </c:pt>
              </c:strCache>
            </c:strRef>
          </c:tx>
          <c:dLbls>
            <c:dLbl>
              <c:idx val="1"/>
              <c:layout>
                <c:manualLayout>
                  <c:x val="-8.3869223409445866E-3"/>
                  <c:y val="3.3968172639971636E-2"/>
                </c:manualLayout>
              </c:layout>
              <c:dLblPos val="r"/>
              <c:showVal val="1"/>
            </c:dLbl>
            <c:dLbl>
              <c:idx val="2"/>
              <c:layout>
                <c:manualLayout>
                  <c:x val="-2.8978937368251311E-2"/>
                  <c:y val="3.3968172639971636E-2"/>
                </c:manualLayout>
              </c:layout>
              <c:dLblPos val="r"/>
              <c:showVal val="1"/>
            </c:dLbl>
            <c:dLbl>
              <c:idx val="3"/>
              <c:layout>
                <c:manualLayout>
                  <c:x val="-3.2411074991011271E-2"/>
                  <c:y val="-4.4967874299007005E-2"/>
                </c:manualLayout>
              </c:layout>
              <c:dLblPos val="r"/>
              <c:showVal val="1"/>
            </c:dLbl>
            <c:dLbl>
              <c:idx val="13"/>
              <c:layout>
                <c:manualLayout>
                  <c:x val="-1.5451983244801641E-2"/>
                  <c:y val="2.3672166517496211E-2"/>
                </c:manualLayout>
              </c:layout>
              <c:dLblPos val="r"/>
              <c:showVal val="1"/>
            </c:dLbl>
            <c:dLblPos val="t"/>
            <c:showVal val="1"/>
          </c:dLbls>
          <c:cat>
            <c:strRef>
              <c:f>'группы риска алкоголь об заб'!$C$9:$C$23</c:f>
              <c:strCache>
                <c:ptCount val="15"/>
                <c:pt idx="0">
                  <c:v>0-1</c:v>
                </c:pt>
                <c:pt idx="1">
                  <c:v>0-4</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'группы риска алкоголь об заб'!$F$36:$F$50</c:f>
              <c:numCache>
                <c:formatCode>#0.00</c:formatCode>
                <c:ptCount val="15"/>
                <c:pt idx="0">
                  <c:v>0</c:v>
                </c:pt>
                <c:pt idx="1">
                  <c:v>0</c:v>
                </c:pt>
                <c:pt idx="2">
                  <c:v>26.85</c:v>
                </c:pt>
                <c:pt idx="3">
                  <c:v>16.73</c:v>
                </c:pt>
                <c:pt idx="4">
                  <c:v>4.28</c:v>
                </c:pt>
                <c:pt idx="5">
                  <c:v>6.78</c:v>
                </c:pt>
                <c:pt idx="6">
                  <c:v>2.36</c:v>
                </c:pt>
                <c:pt idx="7">
                  <c:v>2.5</c:v>
                </c:pt>
                <c:pt idx="8">
                  <c:v>2.54</c:v>
                </c:pt>
                <c:pt idx="9">
                  <c:v>12.68</c:v>
                </c:pt>
                <c:pt idx="10">
                  <c:v>18.600000000000001</c:v>
                </c:pt>
                <c:pt idx="11">
                  <c:v>11.89</c:v>
                </c:pt>
                <c:pt idx="12">
                  <c:v>8.02</c:v>
                </c:pt>
                <c:pt idx="13">
                  <c:v>0</c:v>
                </c:pt>
                <c:pt idx="14">
                  <c:v>1.960000000000004</c:v>
                </c:pt>
              </c:numCache>
            </c:numRef>
          </c:val>
        </c:ser>
        <c:marker val="1"/>
        <c:axId val="194541824"/>
        <c:axId val="160468992"/>
      </c:lineChart>
      <c:catAx>
        <c:axId val="194541824"/>
        <c:scaling>
          <c:orientation val="minMax"/>
        </c:scaling>
        <c:axPos val="b"/>
        <c:tickLblPos val="nextTo"/>
        <c:crossAx val="160468992"/>
        <c:crosses val="autoZero"/>
        <c:auto val="1"/>
        <c:lblAlgn val="ctr"/>
        <c:lblOffset val="100"/>
      </c:catAx>
      <c:valAx>
        <c:axId val="160468992"/>
        <c:scaling>
          <c:orientation val="minMax"/>
        </c:scaling>
        <c:axPos val="l"/>
        <c:majorGridlines/>
        <c:numFmt formatCode="#0.00" sourceLinked="1"/>
        <c:tickLblPos val="nextTo"/>
        <c:crossAx val="194541824"/>
        <c:crosses val="autoZero"/>
        <c:crossBetween val="between"/>
      </c:valAx>
    </c:plotArea>
    <c:legend>
      <c:legendPos val="r"/>
      <c:layout>
        <c:manualLayout>
          <c:xMode val="edge"/>
          <c:yMode val="edge"/>
          <c:x val="7.4299582744464632E-2"/>
          <c:y val="7.7501611230980524E-2"/>
          <c:w val="0.16848777654797484"/>
          <c:h val="0.1643779527559055"/>
        </c:manualLayout>
      </c:layout>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0.09447</cdr:x>
      <cdr:y>0.04036</cdr:y>
    </cdr:from>
    <cdr:to>
      <cdr:x>0.2656</cdr:x>
      <cdr:y>0.32735</cdr:y>
    </cdr:to>
    <cdr:sp macro="" textlink="">
      <cdr:nvSpPr>
        <cdr:cNvPr id="4"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0.71176</cdr:x>
      <cdr:y>0.13267</cdr:y>
    </cdr:from>
    <cdr:to>
      <cdr:x>0.96028</cdr:x>
      <cdr:y>0.2659</cdr:y>
    </cdr:to>
    <cdr:sp macro="" textlink="">
      <cdr:nvSpPr>
        <cdr:cNvPr id="7" name="TextBox 6"/>
        <cdr:cNvSpPr txBox="1"/>
      </cdr:nvSpPr>
      <cdr:spPr>
        <a:xfrm xmlns:a="http://schemas.openxmlformats.org/drawingml/2006/main">
          <a:off x="4210051" y="437234"/>
          <a:ext cx="1470030" cy="43906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- 93,81</a:t>
          </a:r>
          <a:endParaRPr lang="ru-RU" sz="900"/>
        </a:p>
      </cdr:txBody>
    </cdr:sp>
  </cdr:relSizeAnchor>
</c:userShapes>
</file>

<file path=word/drawings/drawing2.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0.09447</cdr:x>
      <cdr:y>0.04036</cdr:y>
    </cdr:from>
    <cdr:to>
      <cdr:x>0.2656</cdr:x>
      <cdr:y>0.32735</cdr:y>
    </cdr:to>
    <cdr:sp macro="" textlink="">
      <cdr:nvSpPr>
        <cdr:cNvPr id="4"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0.71519</cdr:x>
      <cdr:y>0.07583</cdr:y>
    </cdr:from>
    <cdr:to>
      <cdr:x>0.9362</cdr:x>
      <cdr:y>0.21802</cdr:y>
    </cdr:to>
    <cdr:sp macro="" textlink="">
      <cdr:nvSpPr>
        <cdr:cNvPr id="7" name="TextBox 6"/>
        <cdr:cNvSpPr txBox="1"/>
      </cdr:nvSpPr>
      <cdr:spPr>
        <a:xfrm xmlns:a="http://schemas.openxmlformats.org/drawingml/2006/main">
          <a:off x="4271230" y="248461"/>
          <a:ext cx="1319945" cy="46591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- 17,56</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0.70784</cdr:x>
      <cdr:y>0.1231</cdr:y>
    </cdr:from>
    <cdr:to>
      <cdr:x>0.98245</cdr:x>
      <cdr:y>0.25509</cdr:y>
    </cdr:to>
    <cdr:sp macro="" textlink="">
      <cdr:nvSpPr>
        <cdr:cNvPr id="7" name="TextBox 6"/>
        <cdr:cNvSpPr txBox="1"/>
      </cdr:nvSpPr>
      <cdr:spPr>
        <a:xfrm xmlns:a="http://schemas.openxmlformats.org/drawingml/2006/main">
          <a:off x="4213860" y="374035"/>
          <a:ext cx="1634788" cy="40104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- 50,23</a:t>
          </a:r>
        </a:p>
      </cdr:txBody>
    </cdr:sp>
  </cdr:relSizeAnchor>
</c:userShapes>
</file>

<file path=word/drawings/drawing4.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0.09447</cdr:x>
      <cdr:y>0.04036</cdr:y>
    </cdr:from>
    <cdr:to>
      <cdr:x>0.2656</cdr:x>
      <cdr:y>0.32735</cdr:y>
    </cdr:to>
    <cdr:sp macro="" textlink="">
      <cdr:nvSpPr>
        <cdr:cNvPr id="4"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0.74066</cdr:x>
      <cdr:y>0.03576</cdr:y>
    </cdr:from>
    <cdr:to>
      <cdr:x>0.96</cdr:x>
      <cdr:y>0.15697</cdr:y>
    </cdr:to>
    <cdr:sp macro="" textlink="">
      <cdr:nvSpPr>
        <cdr:cNvPr id="7" name="TextBox 6"/>
        <cdr:cNvSpPr txBox="1"/>
      </cdr:nvSpPr>
      <cdr:spPr>
        <a:xfrm xmlns:a="http://schemas.openxmlformats.org/drawingml/2006/main">
          <a:off x="4508027" y="120594"/>
          <a:ext cx="1335007" cy="40870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- 13,325</a:t>
          </a:r>
          <a:endParaRPr lang="ru-RU" sz="900"/>
        </a:p>
      </cdr:txBody>
    </cdr:sp>
  </cdr:relSizeAnchor>
</c:userShapes>
</file>

<file path=word/drawings/drawing5.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0.706</cdr:x>
      <cdr:y>0.07346</cdr:y>
    </cdr:from>
    <cdr:to>
      <cdr:x>0.98061</cdr:x>
      <cdr:y>0.20545</cdr:y>
    </cdr:to>
    <cdr:sp macro="" textlink="">
      <cdr:nvSpPr>
        <cdr:cNvPr id="7" name="TextBox 6"/>
        <cdr:cNvSpPr txBox="1"/>
      </cdr:nvSpPr>
      <cdr:spPr>
        <a:xfrm xmlns:a="http://schemas.openxmlformats.org/drawingml/2006/main">
          <a:off x="4209631" y="235808"/>
          <a:ext cx="1637404" cy="42367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- 24,62</a:t>
          </a:r>
        </a:p>
      </cdr:txBody>
    </cdr:sp>
  </cdr:relSizeAnchor>
</c:userShapes>
</file>

<file path=word/drawings/drawing6.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0.09447</cdr:x>
      <cdr:y>0.04036</cdr:y>
    </cdr:from>
    <cdr:to>
      <cdr:x>0.2656</cdr:x>
      <cdr:y>0.32735</cdr:y>
    </cdr:to>
    <cdr:sp macro="" textlink="">
      <cdr:nvSpPr>
        <cdr:cNvPr id="4"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0.57389</cdr:x>
      <cdr:y>0.03264</cdr:y>
    </cdr:from>
    <cdr:to>
      <cdr:x>0.79323</cdr:x>
      <cdr:y>0.15385</cdr:y>
    </cdr:to>
    <cdr:sp macro="" textlink="">
      <cdr:nvSpPr>
        <cdr:cNvPr id="7" name="TextBox 6"/>
        <cdr:cNvSpPr txBox="1"/>
      </cdr:nvSpPr>
      <cdr:spPr>
        <a:xfrm xmlns:a="http://schemas.openxmlformats.org/drawingml/2006/main">
          <a:off x="3405532" y="122509"/>
          <a:ext cx="1301580" cy="45488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- 0,95</a:t>
          </a:r>
          <a:endParaRPr lang="ru-RU" sz="900"/>
        </a:p>
      </cdr:txBody>
    </cdr:sp>
  </cdr:relSizeAnchor>
</c:userShapes>
</file>

<file path=word/drawings/drawing7.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0.7035</cdr:x>
      <cdr:y>0.15271</cdr:y>
    </cdr:from>
    <cdr:to>
      <cdr:x>0.97811</cdr:x>
      <cdr:y>0.2847</cdr:y>
    </cdr:to>
    <cdr:sp macro="" textlink="">
      <cdr:nvSpPr>
        <cdr:cNvPr id="7" name="TextBox 6"/>
        <cdr:cNvSpPr txBox="1"/>
      </cdr:nvSpPr>
      <cdr:spPr>
        <a:xfrm xmlns:a="http://schemas.openxmlformats.org/drawingml/2006/main">
          <a:off x="4181327" y="528019"/>
          <a:ext cx="1632172" cy="45636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- 6,003</a:t>
          </a:r>
        </a:p>
      </cdr:txBody>
    </cdr:sp>
  </cdr:relSizeAnchor>
</c:userShapes>
</file>

<file path=word/drawings/drawing8.xml><?xml version="1.0" encoding="utf-8"?>
<c:userShapes xmlns:c="http://schemas.openxmlformats.org/drawingml/2006/chart">
  <cdr:relSizeAnchor xmlns:cdr="http://schemas.openxmlformats.org/drawingml/2006/chartDrawing">
    <cdr:from>
      <cdr:x>0.09447</cdr:x>
      <cdr:y>0.04036</cdr:y>
    </cdr:from>
    <cdr:to>
      <cdr:x>0.2656</cdr:x>
      <cdr:y>0.32735</cdr:y>
    </cdr:to>
    <cdr:sp macro="" textlink="">
      <cdr:nvSpPr>
        <cdr:cNvPr id="2"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0.09447</cdr:x>
      <cdr:y>0.04036</cdr:y>
    </cdr:from>
    <cdr:to>
      <cdr:x>0.2656</cdr:x>
      <cdr:y>0.32735</cdr:y>
    </cdr:to>
    <cdr:sp macro="" textlink="">
      <cdr:nvSpPr>
        <cdr:cNvPr id="4" name="TextBox 1"/>
        <cdr:cNvSpPr txBox="1"/>
      </cdr:nvSpPr>
      <cdr:spPr>
        <a:xfrm xmlns:a="http://schemas.openxmlformats.org/drawingml/2006/main">
          <a:off x="504826" y="1285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0.57246</cdr:x>
      <cdr:y>0.1439</cdr:y>
    </cdr:from>
    <cdr:to>
      <cdr:x>0.7918</cdr:x>
      <cdr:y>0.26511</cdr:y>
    </cdr:to>
    <cdr:sp macro="" textlink="">
      <cdr:nvSpPr>
        <cdr:cNvPr id="7" name="TextBox 6"/>
        <cdr:cNvSpPr txBox="1"/>
      </cdr:nvSpPr>
      <cdr:spPr>
        <a:xfrm xmlns:a="http://schemas.openxmlformats.org/drawingml/2006/main">
          <a:off x="3407926" y="540019"/>
          <a:ext cx="1305758" cy="45488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ru-RU" sz="900"/>
            <a:t>Среднее </a:t>
          </a:r>
          <a:r>
            <a:rPr lang="ru-RU" sz="900" baseline="0"/>
            <a:t> </a:t>
          </a:r>
        </a:p>
        <a:p xmlns:a="http://schemas.openxmlformats.org/drawingml/2006/main">
          <a:r>
            <a:rPr lang="ru-RU" sz="900" baseline="0"/>
            <a:t>многолетнее  - 0,5</a:t>
          </a:r>
          <a:endParaRPr lang="ru-RU" sz="9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6737B-12AF-4A42-9885-A60D19ED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204</Pages>
  <Words>72500</Words>
  <Characters>413254</Characters>
  <Application>Microsoft Office Word</Application>
  <DocSecurity>0</DocSecurity>
  <Lines>3443</Lines>
  <Paragraphs>969</Paragraphs>
  <ScaleCrop>false</ScaleCrop>
  <HeadingPairs>
    <vt:vector size="2" baseType="variant">
      <vt:variant>
        <vt:lpstr>Название</vt:lpstr>
      </vt:variant>
      <vt:variant>
        <vt:i4>1</vt:i4>
      </vt:variant>
    </vt:vector>
  </HeadingPairs>
  <TitlesOfParts>
    <vt:vector size="1" baseType="lpstr">
      <vt:lpstr>Aaaaaiea</vt:lpstr>
    </vt:vector>
  </TitlesOfParts>
  <Company>Krokoz™</Company>
  <LinksUpToDate>false</LinksUpToDate>
  <CharactersWithSpaces>484785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Aaaaaiea</dc:title>
  <dc:creator>Варюшкин Александр Александрович</dc:creator>
  <cp:lastModifiedBy>1</cp:lastModifiedBy>
  <cp:revision>49</cp:revision>
  <cp:lastPrinted>2022-06-02T08:45:00Z</cp:lastPrinted>
  <dcterms:created xsi:type="dcterms:W3CDTF">2022-02-26T14:27:00Z</dcterms:created>
  <dcterms:modified xsi:type="dcterms:W3CDTF">2022-06-02T09:24:00Z</dcterms:modified>
</cp:coreProperties>
</file>